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《云南省省级航线培育专项资金管理办法》起草说明</w:t>
      </w:r>
      <w:bookmarkStart w:id="0" w:name="_GoBack"/>
      <w:bookmarkEnd w:id="0"/>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一、文件出台</w:t>
      </w:r>
      <w:r>
        <w:rPr>
          <w:rFonts w:hint="eastAsia" w:ascii="宋体" w:hAnsi="宋体" w:eastAsia="方正黑体_GBK" w:cs="方正黑体_GBK"/>
          <w:sz w:val="32"/>
          <w:szCs w:val="32"/>
        </w:rPr>
        <w:t>背景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根据《中共云南省委 云南省人民政府关于实施综合交通建设5年大会战（2016—2020年）的意见》,2016—2020年省级财政每年预算安排资金用于国际和地区、省内环飞航线培育补贴，并出台了</w:t>
      </w:r>
      <w:r>
        <w:rPr>
          <w:rFonts w:hint="eastAsia" w:ascii="宋体" w:hAnsi="宋体" w:eastAsia="方正仿宋_GBK" w:cs="方正仿宋_GBK"/>
          <w:sz w:val="32"/>
          <w:szCs w:val="32"/>
        </w:rPr>
        <w:t>《云南省国际</w:t>
      </w:r>
      <w:r>
        <w:rPr>
          <w:rFonts w:hint="eastAsia" w:ascii="宋体" w:hAnsi="宋体" w:eastAsia="方正仿宋_GBK" w:cs="方正仿宋_GBK"/>
          <w:sz w:val="32"/>
          <w:szCs w:val="32"/>
          <w:lang w:eastAsia="zh-CN"/>
        </w:rPr>
        <w:t>和地区</w:t>
      </w:r>
      <w:r>
        <w:rPr>
          <w:rFonts w:hint="eastAsia" w:ascii="宋体" w:hAnsi="宋体" w:eastAsia="方正仿宋_GBK" w:cs="方正仿宋_GBK"/>
          <w:sz w:val="32"/>
          <w:szCs w:val="32"/>
        </w:rPr>
        <w:t>航线培育省级专项资金管理暂行办法</w:t>
      </w:r>
      <w:r>
        <w:rPr>
          <w:rFonts w:hint="eastAsia" w:ascii="宋体" w:hAnsi="宋体" w:eastAsia="方正仿宋_GBK" w:cs="方正仿宋_GBK"/>
          <w:sz w:val="32"/>
          <w:szCs w:val="32"/>
          <w:lang w:eastAsia="zh-CN"/>
        </w:rPr>
        <w:t>（修订）</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lang w:val="en-US" w:eastAsia="zh-CN"/>
        </w:rPr>
        <w:t>《云南省内环飞航线培育省级专项资金管理暂行办法》等文件。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“十三五”期间省级航线培育补贴政策效果明显，“十四五”时期继续执行航线培育支持政策，2022年3月11日印发《云南省省级航线培育专项资金管理办法》（以下简称《管理办法》）。现阶段，国际航空</w:t>
      </w:r>
      <w:r>
        <w:rPr>
          <w:rFonts w:hint="eastAsia" w:ascii="宋体" w:hAnsi="宋体" w:eastAsia="方正仿宋_GBK" w:cs="方正仿宋_GBK"/>
          <w:i w:val="0"/>
          <w:iCs w:val="0"/>
          <w:color w:val="000000"/>
          <w:spacing w:val="0"/>
          <w:sz w:val="32"/>
          <w:szCs w:val="32"/>
          <w:shd w:val="clear" w:fill="FFFFFF"/>
          <w:lang w:val="en-US" w:eastAsia="zh-CN"/>
        </w:rPr>
        <w:t>市场格局发生深刻变化，</w:t>
      </w:r>
      <w:r>
        <w:rPr>
          <w:rFonts w:hint="eastAsia" w:ascii="宋体" w:hAnsi="宋体" w:eastAsia="方正仿宋_GBK" w:cs="方正仿宋_GBK"/>
          <w:sz w:val="32"/>
          <w:szCs w:val="32"/>
          <w:lang w:val="en-US" w:eastAsia="zh-CN"/>
        </w:rPr>
        <w:t>现行《管理办法》已不能适应航线培育要求，为进一步吸引航空公司加大云南至南亚东南亚国际航线开辟力度，鼓励航空公司提高国际旅客中转率，打造昆明国际航空枢纽，因此重新优化调整《管理办法》。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方正黑体_GBK" w:cs="方正黑体_GBK"/>
          <w:sz w:val="32"/>
          <w:szCs w:val="32"/>
          <w:lang w:val="en-US" w:eastAsia="zh-CN"/>
        </w:rPr>
      </w:pPr>
      <w:r>
        <w:rPr>
          <w:rFonts w:hint="eastAsia" w:ascii="宋体" w:hAnsi="宋体" w:eastAsia="方正黑体_GBK" w:cs="方正黑体_GBK"/>
          <w:sz w:val="32"/>
          <w:szCs w:val="32"/>
          <w:lang w:eastAsia="zh-CN"/>
        </w:rPr>
        <w:t>二、调整优化的主要</w:t>
      </w:r>
      <w:r>
        <w:rPr>
          <w:rFonts w:hint="eastAsia" w:ascii="宋体" w:hAnsi="宋体" w:eastAsia="方正黑体_GBK" w:cs="方正黑体_GBK"/>
          <w:sz w:val="32"/>
          <w:szCs w:val="32"/>
          <w:lang w:val="en-US" w:eastAsia="zh-CN"/>
        </w:rPr>
        <w:t>内容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方正楷体_GBK" w:hAnsi="方正楷体_GBK" w:eastAsia="方正楷体_GBK" w:cs="方正楷体_GBK"/>
          <w:sz w:val="32"/>
          <w:szCs w:val="32"/>
          <w:lang w:val="en-US" w:eastAsia="zh-CN"/>
        </w:rPr>
      </w:pPr>
      <w:r>
        <w:rPr>
          <w:rFonts w:hint="eastAsia" w:ascii="宋体" w:hAnsi="宋体" w:eastAsia="方正仿宋_GBK" w:cs="方正仿宋_GBK"/>
          <w:sz w:val="32"/>
          <w:szCs w:val="32"/>
          <w:lang w:val="en-US" w:eastAsia="zh-CN"/>
        </w:rPr>
        <w:t>与原《管理办法》相比较，此次调整优化的内容主要涉及以下6个方面。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（一）调整新开航线航班执行率</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为鼓励航空公司稳定运营培育期航线，根据市场情况调整航班量，航班执行率由原来的不低于85%调整为不低于70%。</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（二）对重点国际客货运航线给予3年延期补贴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为加快推进面向南亚东南亚辐射中心建设，发挥航空的比较优势，建议对</w:t>
      </w:r>
      <w:r>
        <w:rPr>
          <w:rFonts w:hint="eastAsia" w:ascii="宋体" w:hAnsi="宋体" w:eastAsia="方正仿宋_GBK" w:cs="方正仿宋_GBK"/>
          <w:color w:val="000000" w:themeColor="text1"/>
          <w:sz w:val="32"/>
          <w:szCs w:val="32"/>
          <w14:textFill>
            <w14:solidFill>
              <w14:schemeClr w14:val="tx1"/>
            </w14:solidFill>
          </w14:textFill>
        </w:rPr>
        <w:t>前期已获得航线补贴</w:t>
      </w:r>
      <w:r>
        <w:rPr>
          <w:rFonts w:hint="eastAsia" w:ascii="宋体" w:hAnsi="宋体" w:eastAsia="方正仿宋_GBK" w:cs="方正仿宋_GBK"/>
          <w:color w:val="000000" w:themeColor="text1"/>
          <w:sz w:val="32"/>
          <w:szCs w:val="32"/>
          <w:lang w:eastAsia="zh-CN"/>
          <w14:textFill>
            <w14:solidFill>
              <w14:schemeClr w14:val="tx1"/>
            </w14:solidFill>
          </w14:textFill>
        </w:rPr>
        <w:t>的定期客运航线停航时间超过</w:t>
      </w:r>
      <w:r>
        <w:rPr>
          <w:rFonts w:hint="eastAsia" w:ascii="宋体" w:hAnsi="宋体" w:eastAsia="方正仿宋_GBK" w:cs="方正仿宋_GBK"/>
          <w:color w:val="000000" w:themeColor="text1"/>
          <w:sz w:val="32"/>
          <w:szCs w:val="32"/>
          <w:lang w:val="en-US" w:eastAsia="zh-CN"/>
          <w14:textFill>
            <w14:solidFill>
              <w14:schemeClr w14:val="tx1"/>
            </w14:solidFill>
          </w14:textFill>
        </w:rPr>
        <w:t>3年、定期货运航线停航时间超过1年的重点航线，</w:t>
      </w:r>
      <w:r>
        <w:rPr>
          <w:rFonts w:hint="eastAsia" w:ascii="宋体" w:hAnsi="宋体" w:eastAsia="方正仿宋_GBK" w:cs="方正仿宋_GBK"/>
          <w:sz w:val="32"/>
          <w:szCs w:val="32"/>
          <w:lang w:val="en-US" w:eastAsia="zh-CN"/>
        </w:rPr>
        <w:t>按新开航线第3个运营年度补贴标准再延续3年，3年内补贴资金不再递减。</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（三）调整加密国际航线补贴方式</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由于国际航空市场恢复缓慢，原政策中以2019年的国际和地区航班执行量作为基准条件较高，航空公司难以按原条件获得加密补贴，建议将2019年调整为以2023年国际和地区航班执行量为基准，以2023年省内口岸机场境内外航空公司国际客运航线航班量为基期，对境内外航空公司加密的国际（地区）客运航班给予加密补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（四）提高国际货运航线补贴标准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由于航空煤油价格上涨较快，航空公司开航成本大幅提升，对比周边省份对国际、航线补贴政策，建议对新开国际客运航线补贴标准适当上浮10%、货运航线上浮20%。</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（五）调整省内环飞航线补贴方式</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省内环飞航线培育难度大，仍处于市场培育期，为有效提升昆明机场中转能力，建议对支线机场之间环飞后延伸至昆明机场的，以及对实现全程省内环飞的航线，补贴标准上浮，对支线机场之间环飞并延伸至省外90分钟航距机场的，补贴标准下浮。由于通用航空短途运输处于起步阶段，建议对通用航空短途运输调整为根据机型和座位数按飞行小时进行补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（六）调整中转奖励政策</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宋体" w:hAnsi="宋体" w:eastAsia="方正仿宋_GBK" w:cs="方正仿宋_GBK"/>
          <w:color w:val="000000" w:themeColor="text1"/>
          <w:spacing w:val="7"/>
          <w:sz w:val="32"/>
          <w:szCs w:val="32"/>
          <w:lang w:val="en-US" w:eastAsia="zh-CN"/>
          <w14:textFill>
            <w14:solidFill>
              <w14:schemeClr w14:val="tx1"/>
            </w14:solidFill>
          </w14:textFill>
        </w:rPr>
      </w:pPr>
      <w:r>
        <w:rPr>
          <w:rFonts w:hint="eastAsia" w:ascii="宋体" w:hAnsi="宋体" w:eastAsia="方正仿宋_GBK" w:cs="方正仿宋_GBK"/>
          <w:sz w:val="32"/>
          <w:szCs w:val="32"/>
          <w:lang w:val="en-US" w:eastAsia="zh-CN"/>
        </w:rPr>
        <w:t>原政策中的中转奖励条件较高，受疫情影响后难以达到申请条件，建议对中转奖励政策进行调整，</w:t>
      </w:r>
      <w:r>
        <w:rPr>
          <w:rFonts w:hint="eastAsia" w:ascii="宋体" w:hAnsi="宋体" w:eastAsia="方正仿宋_GBK" w:cs="方正仿宋_GBK"/>
          <w:color w:val="000000" w:themeColor="text1"/>
          <w:spacing w:val="7"/>
          <w:sz w:val="32"/>
          <w:szCs w:val="32"/>
          <w:lang w:val="en-US" w:eastAsia="zh-CN"/>
          <w14:textFill>
            <w14:solidFill>
              <w14:schemeClr w14:val="tx1"/>
            </w14:solidFill>
          </w14:textFill>
        </w:rPr>
        <w:t>对昆明机场年度旅客中转量达到5万人次以上的航空公司，对中转旅客增长率分阶梯给予奖励。在昆明机场开展国际通程联运、行李直挂业务的奖励条件，站点数据基准年由2019年调整为2023年。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宋一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50EAC"/>
    <w:rsid w:val="003320E0"/>
    <w:rsid w:val="007635BD"/>
    <w:rsid w:val="00AE5C47"/>
    <w:rsid w:val="00B44DB0"/>
    <w:rsid w:val="010217A8"/>
    <w:rsid w:val="01145361"/>
    <w:rsid w:val="01DC3B42"/>
    <w:rsid w:val="02110448"/>
    <w:rsid w:val="02377DDC"/>
    <w:rsid w:val="043561B9"/>
    <w:rsid w:val="04587B64"/>
    <w:rsid w:val="04764191"/>
    <w:rsid w:val="04A65511"/>
    <w:rsid w:val="061C138A"/>
    <w:rsid w:val="07C665E7"/>
    <w:rsid w:val="0869336B"/>
    <w:rsid w:val="08901454"/>
    <w:rsid w:val="08DF0145"/>
    <w:rsid w:val="090942B9"/>
    <w:rsid w:val="096F6836"/>
    <w:rsid w:val="09A33BCA"/>
    <w:rsid w:val="09AB5385"/>
    <w:rsid w:val="09B80795"/>
    <w:rsid w:val="0A362E29"/>
    <w:rsid w:val="0A693227"/>
    <w:rsid w:val="0ABB23DA"/>
    <w:rsid w:val="0BAC79EB"/>
    <w:rsid w:val="0BB74B6F"/>
    <w:rsid w:val="0BF32BF4"/>
    <w:rsid w:val="0C2702E9"/>
    <w:rsid w:val="0C87032A"/>
    <w:rsid w:val="0CAF2D1A"/>
    <w:rsid w:val="0D33448F"/>
    <w:rsid w:val="0D442FBA"/>
    <w:rsid w:val="0D8A2F81"/>
    <w:rsid w:val="0DC0735C"/>
    <w:rsid w:val="0E5D6DF4"/>
    <w:rsid w:val="0EFD5FC0"/>
    <w:rsid w:val="0F7F66CF"/>
    <w:rsid w:val="0FBB4481"/>
    <w:rsid w:val="0FC67ABF"/>
    <w:rsid w:val="101A2A2C"/>
    <w:rsid w:val="102B3A2B"/>
    <w:rsid w:val="102E79AF"/>
    <w:rsid w:val="10844B0A"/>
    <w:rsid w:val="10C144B6"/>
    <w:rsid w:val="10C77775"/>
    <w:rsid w:val="111439B4"/>
    <w:rsid w:val="112C3D5A"/>
    <w:rsid w:val="12CE36CD"/>
    <w:rsid w:val="131101EF"/>
    <w:rsid w:val="13231456"/>
    <w:rsid w:val="138A0E09"/>
    <w:rsid w:val="13BC5017"/>
    <w:rsid w:val="13FF19CC"/>
    <w:rsid w:val="149F683C"/>
    <w:rsid w:val="14DB3026"/>
    <w:rsid w:val="14E771B4"/>
    <w:rsid w:val="15076394"/>
    <w:rsid w:val="156857D3"/>
    <w:rsid w:val="156C2AE0"/>
    <w:rsid w:val="15BE2F47"/>
    <w:rsid w:val="168709A6"/>
    <w:rsid w:val="16B817C0"/>
    <w:rsid w:val="172E52E0"/>
    <w:rsid w:val="17E05D9A"/>
    <w:rsid w:val="185C6086"/>
    <w:rsid w:val="188163A5"/>
    <w:rsid w:val="18855290"/>
    <w:rsid w:val="18A5767F"/>
    <w:rsid w:val="18CA3729"/>
    <w:rsid w:val="190051B9"/>
    <w:rsid w:val="192B3B7B"/>
    <w:rsid w:val="192D2C76"/>
    <w:rsid w:val="19405AA4"/>
    <w:rsid w:val="197762C0"/>
    <w:rsid w:val="19E3307E"/>
    <w:rsid w:val="1A6B00D1"/>
    <w:rsid w:val="1ABA0B01"/>
    <w:rsid w:val="1B236627"/>
    <w:rsid w:val="1B5D7F4B"/>
    <w:rsid w:val="1B712691"/>
    <w:rsid w:val="1BB22BDE"/>
    <w:rsid w:val="1BDD6F41"/>
    <w:rsid w:val="1BE5597D"/>
    <w:rsid w:val="1C406AC3"/>
    <w:rsid w:val="1C672428"/>
    <w:rsid w:val="1CA33FA1"/>
    <w:rsid w:val="1CCB448A"/>
    <w:rsid w:val="1D1A1FA6"/>
    <w:rsid w:val="1D7F5D3E"/>
    <w:rsid w:val="1D955F57"/>
    <w:rsid w:val="1E051165"/>
    <w:rsid w:val="1E1B08F2"/>
    <w:rsid w:val="1E381EE2"/>
    <w:rsid w:val="1E456B39"/>
    <w:rsid w:val="1EBE6BDE"/>
    <w:rsid w:val="1EF151C0"/>
    <w:rsid w:val="1F133640"/>
    <w:rsid w:val="1F4B3D72"/>
    <w:rsid w:val="1FCB6D0C"/>
    <w:rsid w:val="20DB43D4"/>
    <w:rsid w:val="21123019"/>
    <w:rsid w:val="212F7AE5"/>
    <w:rsid w:val="22A02302"/>
    <w:rsid w:val="22DA790B"/>
    <w:rsid w:val="231479FA"/>
    <w:rsid w:val="23576495"/>
    <w:rsid w:val="23BA6FCF"/>
    <w:rsid w:val="23C137F1"/>
    <w:rsid w:val="23C13ECE"/>
    <w:rsid w:val="23CF550B"/>
    <w:rsid w:val="243355BE"/>
    <w:rsid w:val="245728F8"/>
    <w:rsid w:val="249726D3"/>
    <w:rsid w:val="252809E4"/>
    <w:rsid w:val="25595F1B"/>
    <w:rsid w:val="256A3B6C"/>
    <w:rsid w:val="26127941"/>
    <w:rsid w:val="26140CA0"/>
    <w:rsid w:val="26216B50"/>
    <w:rsid w:val="264D6E68"/>
    <w:rsid w:val="265C00E8"/>
    <w:rsid w:val="269B3AF1"/>
    <w:rsid w:val="26A0285F"/>
    <w:rsid w:val="26BB1100"/>
    <w:rsid w:val="272A19A3"/>
    <w:rsid w:val="276B0E40"/>
    <w:rsid w:val="27A96CCC"/>
    <w:rsid w:val="27DC044F"/>
    <w:rsid w:val="280C165E"/>
    <w:rsid w:val="28B146A9"/>
    <w:rsid w:val="28B16BD0"/>
    <w:rsid w:val="29761C73"/>
    <w:rsid w:val="29B0240D"/>
    <w:rsid w:val="29C35333"/>
    <w:rsid w:val="29DE691F"/>
    <w:rsid w:val="2A477461"/>
    <w:rsid w:val="2AB5172A"/>
    <w:rsid w:val="2AD8216C"/>
    <w:rsid w:val="2AEB2423"/>
    <w:rsid w:val="2B086CB2"/>
    <w:rsid w:val="2B322BC7"/>
    <w:rsid w:val="2B3A07DF"/>
    <w:rsid w:val="2BAD50A8"/>
    <w:rsid w:val="2BB27409"/>
    <w:rsid w:val="2BBC07E9"/>
    <w:rsid w:val="2BC3284F"/>
    <w:rsid w:val="2C6E0320"/>
    <w:rsid w:val="2CCF3FDB"/>
    <w:rsid w:val="2D337007"/>
    <w:rsid w:val="2DC32846"/>
    <w:rsid w:val="2DFF61FA"/>
    <w:rsid w:val="2E6C6B34"/>
    <w:rsid w:val="2E6F5ECD"/>
    <w:rsid w:val="2EBB15E9"/>
    <w:rsid w:val="2EEF7003"/>
    <w:rsid w:val="2F596241"/>
    <w:rsid w:val="2F777945"/>
    <w:rsid w:val="2FD807D4"/>
    <w:rsid w:val="3025214B"/>
    <w:rsid w:val="30700647"/>
    <w:rsid w:val="30B52468"/>
    <w:rsid w:val="30B86699"/>
    <w:rsid w:val="30E311EB"/>
    <w:rsid w:val="31BB1103"/>
    <w:rsid w:val="31E44D95"/>
    <w:rsid w:val="321E0065"/>
    <w:rsid w:val="321E1264"/>
    <w:rsid w:val="32300BBC"/>
    <w:rsid w:val="32345733"/>
    <w:rsid w:val="3251270F"/>
    <w:rsid w:val="327B208C"/>
    <w:rsid w:val="32EC1649"/>
    <w:rsid w:val="32FA686D"/>
    <w:rsid w:val="333B363B"/>
    <w:rsid w:val="335A3091"/>
    <w:rsid w:val="342D6849"/>
    <w:rsid w:val="347821ED"/>
    <w:rsid w:val="34C50AF3"/>
    <w:rsid w:val="351B655D"/>
    <w:rsid w:val="3552177B"/>
    <w:rsid w:val="35AC6D26"/>
    <w:rsid w:val="36405EE4"/>
    <w:rsid w:val="36A06A4C"/>
    <w:rsid w:val="377B57B6"/>
    <w:rsid w:val="37FC55EF"/>
    <w:rsid w:val="38360A2C"/>
    <w:rsid w:val="38465DDF"/>
    <w:rsid w:val="38754D67"/>
    <w:rsid w:val="38924F73"/>
    <w:rsid w:val="38BD56CD"/>
    <w:rsid w:val="38BD626D"/>
    <w:rsid w:val="390B0B76"/>
    <w:rsid w:val="395111FD"/>
    <w:rsid w:val="39E45922"/>
    <w:rsid w:val="3A1A4BD5"/>
    <w:rsid w:val="3A450EAC"/>
    <w:rsid w:val="3AF4143F"/>
    <w:rsid w:val="3B0263AD"/>
    <w:rsid w:val="3B5101E8"/>
    <w:rsid w:val="3BA3180F"/>
    <w:rsid w:val="3C162627"/>
    <w:rsid w:val="3E1A1F3C"/>
    <w:rsid w:val="3E23235B"/>
    <w:rsid w:val="3E3A0BB9"/>
    <w:rsid w:val="3E484484"/>
    <w:rsid w:val="3E8C75B4"/>
    <w:rsid w:val="3EDC1A76"/>
    <w:rsid w:val="3F0D723A"/>
    <w:rsid w:val="3F403929"/>
    <w:rsid w:val="3FDC5A7A"/>
    <w:rsid w:val="406F3B23"/>
    <w:rsid w:val="407C5FB9"/>
    <w:rsid w:val="40AF002B"/>
    <w:rsid w:val="413537DB"/>
    <w:rsid w:val="4211163A"/>
    <w:rsid w:val="42196E11"/>
    <w:rsid w:val="424A221C"/>
    <w:rsid w:val="429C366F"/>
    <w:rsid w:val="42B531A6"/>
    <w:rsid w:val="43A73A42"/>
    <w:rsid w:val="4425391D"/>
    <w:rsid w:val="4489276A"/>
    <w:rsid w:val="449519FF"/>
    <w:rsid w:val="456A3DC9"/>
    <w:rsid w:val="45B810D4"/>
    <w:rsid w:val="467225C8"/>
    <w:rsid w:val="468E5403"/>
    <w:rsid w:val="46BC4ABB"/>
    <w:rsid w:val="478341BE"/>
    <w:rsid w:val="47D950C8"/>
    <w:rsid w:val="4813689D"/>
    <w:rsid w:val="48E61C11"/>
    <w:rsid w:val="491064E1"/>
    <w:rsid w:val="492C309B"/>
    <w:rsid w:val="494E1076"/>
    <w:rsid w:val="49513372"/>
    <w:rsid w:val="4989405E"/>
    <w:rsid w:val="4A6B578A"/>
    <w:rsid w:val="4B1D30DE"/>
    <w:rsid w:val="4B8E14E2"/>
    <w:rsid w:val="4B8F0135"/>
    <w:rsid w:val="4C0F4CD3"/>
    <w:rsid w:val="4C231D19"/>
    <w:rsid w:val="4C4D47F3"/>
    <w:rsid w:val="4C703294"/>
    <w:rsid w:val="4C741976"/>
    <w:rsid w:val="4CEE197D"/>
    <w:rsid w:val="4D366A6A"/>
    <w:rsid w:val="4D3B3E59"/>
    <w:rsid w:val="4DAA1F4F"/>
    <w:rsid w:val="4DB66881"/>
    <w:rsid w:val="4DE01E64"/>
    <w:rsid w:val="4E054E61"/>
    <w:rsid w:val="4E222092"/>
    <w:rsid w:val="4E72454C"/>
    <w:rsid w:val="4E7A7F8F"/>
    <w:rsid w:val="4F1B0D11"/>
    <w:rsid w:val="4F4F7F1D"/>
    <w:rsid w:val="4FFF3A6B"/>
    <w:rsid w:val="50392FD6"/>
    <w:rsid w:val="503B2B41"/>
    <w:rsid w:val="507A1A6E"/>
    <w:rsid w:val="50D25893"/>
    <w:rsid w:val="511F2ACE"/>
    <w:rsid w:val="51254206"/>
    <w:rsid w:val="51B33180"/>
    <w:rsid w:val="520C7CE2"/>
    <w:rsid w:val="5226341A"/>
    <w:rsid w:val="52565284"/>
    <w:rsid w:val="527D6C40"/>
    <w:rsid w:val="530F09A2"/>
    <w:rsid w:val="53507143"/>
    <w:rsid w:val="537B6CD5"/>
    <w:rsid w:val="53D75C8B"/>
    <w:rsid w:val="546E1360"/>
    <w:rsid w:val="54814C1A"/>
    <w:rsid w:val="548B544E"/>
    <w:rsid w:val="54AC0F89"/>
    <w:rsid w:val="54E32EDF"/>
    <w:rsid w:val="553A6C97"/>
    <w:rsid w:val="559476E2"/>
    <w:rsid w:val="55AA4CAE"/>
    <w:rsid w:val="55B55386"/>
    <w:rsid w:val="563B3158"/>
    <w:rsid w:val="565D0866"/>
    <w:rsid w:val="56AD0CAC"/>
    <w:rsid w:val="56D3592B"/>
    <w:rsid w:val="572A4477"/>
    <w:rsid w:val="575055DC"/>
    <w:rsid w:val="577041DB"/>
    <w:rsid w:val="587818D7"/>
    <w:rsid w:val="59076C6C"/>
    <w:rsid w:val="593D5905"/>
    <w:rsid w:val="59936B73"/>
    <w:rsid w:val="5A823C53"/>
    <w:rsid w:val="5A9044D8"/>
    <w:rsid w:val="5B251214"/>
    <w:rsid w:val="5B407A90"/>
    <w:rsid w:val="5BA15384"/>
    <w:rsid w:val="5BC96B97"/>
    <w:rsid w:val="5C37182C"/>
    <w:rsid w:val="5CB32A4B"/>
    <w:rsid w:val="5CC65613"/>
    <w:rsid w:val="5CFF78DA"/>
    <w:rsid w:val="5D43207F"/>
    <w:rsid w:val="5D4C4E3B"/>
    <w:rsid w:val="5D796BA6"/>
    <w:rsid w:val="5DCE0ADF"/>
    <w:rsid w:val="5DEB25DA"/>
    <w:rsid w:val="5DEB3438"/>
    <w:rsid w:val="5E1E687F"/>
    <w:rsid w:val="5E7B660E"/>
    <w:rsid w:val="5FE04106"/>
    <w:rsid w:val="600E4376"/>
    <w:rsid w:val="605B29B4"/>
    <w:rsid w:val="6067087F"/>
    <w:rsid w:val="607F0783"/>
    <w:rsid w:val="608F5D0E"/>
    <w:rsid w:val="609F68CC"/>
    <w:rsid w:val="60DC5071"/>
    <w:rsid w:val="61141F95"/>
    <w:rsid w:val="61A63719"/>
    <w:rsid w:val="61A722C4"/>
    <w:rsid w:val="61FD7C2C"/>
    <w:rsid w:val="62263CE5"/>
    <w:rsid w:val="627A53A5"/>
    <w:rsid w:val="62EB2E2A"/>
    <w:rsid w:val="639D61EB"/>
    <w:rsid w:val="63E53E35"/>
    <w:rsid w:val="640214EA"/>
    <w:rsid w:val="640E75A6"/>
    <w:rsid w:val="642B7976"/>
    <w:rsid w:val="65731EBB"/>
    <w:rsid w:val="6637553E"/>
    <w:rsid w:val="664463BE"/>
    <w:rsid w:val="66963470"/>
    <w:rsid w:val="66AA024F"/>
    <w:rsid w:val="66CC29D3"/>
    <w:rsid w:val="66F66034"/>
    <w:rsid w:val="66FF5DC1"/>
    <w:rsid w:val="6710237C"/>
    <w:rsid w:val="674556AD"/>
    <w:rsid w:val="675D612A"/>
    <w:rsid w:val="68C3001C"/>
    <w:rsid w:val="68D66D0B"/>
    <w:rsid w:val="68F9624F"/>
    <w:rsid w:val="68FF4F77"/>
    <w:rsid w:val="6A4F624B"/>
    <w:rsid w:val="6A5A2896"/>
    <w:rsid w:val="6A6C0032"/>
    <w:rsid w:val="6A9163E2"/>
    <w:rsid w:val="6B11465C"/>
    <w:rsid w:val="6BEB47DD"/>
    <w:rsid w:val="6C3000BF"/>
    <w:rsid w:val="6C921C4D"/>
    <w:rsid w:val="6D217774"/>
    <w:rsid w:val="6D5E759D"/>
    <w:rsid w:val="6E0177EF"/>
    <w:rsid w:val="6E694426"/>
    <w:rsid w:val="6E89202A"/>
    <w:rsid w:val="6E9F4948"/>
    <w:rsid w:val="6F022B23"/>
    <w:rsid w:val="6F8D632D"/>
    <w:rsid w:val="6F9C538F"/>
    <w:rsid w:val="6FE821F8"/>
    <w:rsid w:val="6FF34FBB"/>
    <w:rsid w:val="703F5354"/>
    <w:rsid w:val="704C44B6"/>
    <w:rsid w:val="70676526"/>
    <w:rsid w:val="70E240B7"/>
    <w:rsid w:val="70F232B0"/>
    <w:rsid w:val="7188552E"/>
    <w:rsid w:val="71C355C8"/>
    <w:rsid w:val="72E4291D"/>
    <w:rsid w:val="732F1BA7"/>
    <w:rsid w:val="73C82BAF"/>
    <w:rsid w:val="74094988"/>
    <w:rsid w:val="74104E87"/>
    <w:rsid w:val="759D4944"/>
    <w:rsid w:val="75B973DA"/>
    <w:rsid w:val="75C366D2"/>
    <w:rsid w:val="75E64557"/>
    <w:rsid w:val="76366AA4"/>
    <w:rsid w:val="777F70AE"/>
    <w:rsid w:val="78291011"/>
    <w:rsid w:val="78A71C2F"/>
    <w:rsid w:val="790D64C6"/>
    <w:rsid w:val="791D50CD"/>
    <w:rsid w:val="795F1C38"/>
    <w:rsid w:val="7A507918"/>
    <w:rsid w:val="7A6104FB"/>
    <w:rsid w:val="7A8B5223"/>
    <w:rsid w:val="7AE610CE"/>
    <w:rsid w:val="7B1018E9"/>
    <w:rsid w:val="7BA3761F"/>
    <w:rsid w:val="7BA62189"/>
    <w:rsid w:val="7C292BD0"/>
    <w:rsid w:val="7CA01AEF"/>
    <w:rsid w:val="7CD86A4E"/>
    <w:rsid w:val="7CF30C74"/>
    <w:rsid w:val="7D32292B"/>
    <w:rsid w:val="7D330CA0"/>
    <w:rsid w:val="7D8C7318"/>
    <w:rsid w:val="7D96168B"/>
    <w:rsid w:val="7E1525AA"/>
    <w:rsid w:val="7E574B76"/>
    <w:rsid w:val="7ED3364A"/>
    <w:rsid w:val="7EDF7C3B"/>
    <w:rsid w:val="7F806C99"/>
    <w:rsid w:val="7F961C7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after="120"/>
      <w:ind w:left="420"/>
    </w:pPr>
  </w:style>
  <w:style w:type="paragraph" w:styleId="4">
    <w:name w:val="index 6"/>
    <w:basedOn w:val="1"/>
    <w:next w:val="1"/>
    <w:qFormat/>
    <w:uiPriority w:val="0"/>
    <w:pPr>
      <w:spacing w:line="538" w:lineRule="atLeast"/>
      <w:ind w:left="2100" w:firstLine="623"/>
      <w:textAlignment w:val="baseline"/>
    </w:pPr>
    <w:rPr>
      <w:rFonts w:ascii="Times New Roman" w:hAnsi="Times New Roman" w:eastAsia="仿宋_GB2312" w:cs="Times New Roman"/>
      <w:color w:val="000000"/>
      <w:sz w:val="31"/>
      <w:shd w:val="clear" w:color="auto" w:fill="CCFFC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2024-02-19T02:10:00Z</dcterms:created>
  <dc:creator>张宝铜</dc:creator>
  <cp:lastModifiedBy>admin</cp:lastModifiedBy>
  <dcterms:modified xsi:type="dcterms:W3CDTF">2024-07-15T01:52:58Z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