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default" w:ascii="宋体" w:hAnsi="宋体" w:eastAsia="方正黑体_GBK" w:cs="方正小标宋_GBK"/>
          <w:b w:val="0"/>
          <w:bCs w:val="0"/>
          <w:i w:val="0"/>
          <w:iCs w:val="0"/>
          <w:color w:val="000000"/>
          <w:kern w:val="0"/>
          <w:sz w:val="28"/>
          <w:szCs w:val="28"/>
          <w:u w:val="none"/>
          <w:lang w:val="en-US" w:eastAsia="zh-CN" w:bidi="ar"/>
        </w:rPr>
      </w:pPr>
      <w:r>
        <w:rPr>
          <w:rFonts w:hint="eastAsia" w:eastAsia="方正黑体_GBK" w:cs="方正小标宋_GBK"/>
          <w:b w:val="0"/>
          <w:bCs w:val="0"/>
          <w:i w:val="0"/>
          <w:iCs w:val="0"/>
          <w:color w:val="000000"/>
          <w:kern w:val="0"/>
          <w:sz w:val="28"/>
          <w:szCs w:val="28"/>
          <w:u w:val="none"/>
          <w:lang w:val="en-US" w:eastAsia="zh-CN" w:bidi="ar"/>
        </w:rPr>
        <w:t>附件1：</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center"/>
        <w:rPr>
          <w:rFonts w:hint="eastAsia" w:ascii="宋体" w:hAnsi="宋体" w:eastAsia="方正黑体_GBK" w:cs="方正小标宋_GBK"/>
          <w:b/>
          <w:bCs/>
          <w:i w:val="0"/>
          <w:iCs w:val="0"/>
          <w:color w:val="000000"/>
          <w:kern w:val="0"/>
          <w:sz w:val="44"/>
          <w:szCs w:val="44"/>
          <w:u w:val="none"/>
          <w:lang w:val="en-US" w:eastAsia="zh-CN" w:bidi="ar"/>
        </w:rPr>
      </w:pPr>
    </w:p>
    <w:tbl>
      <w:tblPr>
        <w:tblStyle w:val="8"/>
        <w:tblW w:w="1994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8"/>
        <w:gridCol w:w="1548"/>
        <w:gridCol w:w="4532"/>
        <w:gridCol w:w="4958"/>
        <w:gridCol w:w="854"/>
        <w:gridCol w:w="2892"/>
        <w:gridCol w:w="3028"/>
        <w:gridCol w:w="1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19945"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方正小标宋_GBK" w:hAnsi="方正小标宋_GBK" w:eastAsia="方正小标宋_GBK" w:cs="方正小标宋_GBK"/>
                <w:b/>
                <w:bCs/>
                <w:i w:val="0"/>
                <w:iCs w:val="0"/>
                <w:color w:val="000000"/>
                <w:kern w:val="0"/>
                <w:sz w:val="44"/>
                <w:szCs w:val="44"/>
                <w:u w:val="none"/>
                <w:lang w:val="en-US" w:eastAsia="zh-CN" w:bidi="ar"/>
              </w:rPr>
            </w:pPr>
            <w:r>
              <w:rPr>
                <w:rFonts w:hint="eastAsia" w:ascii="方正小标宋_GBK" w:hAnsi="方正小标宋_GBK" w:eastAsia="方正小标宋_GBK" w:cs="方正小标宋_GBK"/>
                <w:b/>
                <w:bCs/>
                <w:i w:val="0"/>
                <w:iCs w:val="0"/>
                <w:color w:val="000000"/>
                <w:kern w:val="0"/>
                <w:sz w:val="44"/>
                <w:szCs w:val="44"/>
                <w:u w:val="none"/>
                <w:lang w:val="en-US" w:eastAsia="zh-CN" w:bidi="ar"/>
              </w:rPr>
              <w:t>云南省交通运输行政处罚裁量权基准（草案）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19945"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楷体_GB2312" w:hAnsi="宋体" w:eastAsia="楷体_GB2312" w:cs="楷体_GB2312"/>
                <w:b/>
                <w:bCs/>
                <w:i w:val="0"/>
                <w:iCs w:val="0"/>
                <w:color w:val="000000"/>
                <w:sz w:val="44"/>
                <w:szCs w:val="44"/>
                <w:u w:val="none"/>
              </w:rPr>
            </w:pPr>
            <w:r>
              <w:rPr>
                <w:rFonts w:hint="eastAsia" w:ascii="方正小标宋_GBK" w:hAnsi="方正小标宋_GBK" w:eastAsia="方正小标宋_GBK" w:cs="方正小标宋_GBK"/>
                <w:b/>
                <w:bCs/>
                <w:i w:val="0"/>
                <w:iCs w:val="0"/>
                <w:color w:val="000000"/>
                <w:kern w:val="0"/>
                <w:sz w:val="44"/>
                <w:szCs w:val="44"/>
                <w:u w:val="none"/>
                <w:lang w:val="en-US" w:eastAsia="zh-CN" w:bidi="ar"/>
              </w:rPr>
              <w:t>（公路路政领域）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199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4"/>
                <w:szCs w:val="24"/>
                <w:u w:val="none"/>
                <w:lang w:val="en-US" w:eastAsia="zh-CN" w:bidi="ar"/>
              </w:rPr>
            </w:pPr>
            <w:r>
              <w:rPr>
                <w:rFonts w:hint="eastAsia" w:ascii="宋体" w:hAnsi="宋体" w:eastAsia="方正楷体_GBK" w:cs="方正楷体_GBK"/>
                <w:b/>
                <w:bCs/>
                <w:i w:val="0"/>
                <w:iCs w:val="0"/>
                <w:color w:val="000000"/>
                <w:kern w:val="0"/>
                <w:sz w:val="32"/>
                <w:szCs w:val="32"/>
                <w:u w:val="none"/>
                <w:lang w:val="en-US" w:eastAsia="zh-CN" w:bidi="ar"/>
              </w:rPr>
              <w:t>1.违反涉路施工管理的行为（14项）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4" w:hRule="atLeast"/>
          <w:jc w:val="center"/>
        </w:trPr>
        <w:tc>
          <w:tcPr>
            <w:tcW w:w="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b/>
                <w:bCs/>
                <w:i w:val="0"/>
                <w:iCs w:val="0"/>
                <w:color w:val="000000"/>
                <w:sz w:val="24"/>
                <w:szCs w:val="24"/>
                <w:u w:val="none"/>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违法行为代码</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b/>
                <w:bCs/>
                <w:i w:val="0"/>
                <w:iCs w:val="0"/>
                <w:color w:val="000000"/>
                <w:sz w:val="24"/>
                <w:szCs w:val="24"/>
                <w:u w:val="none"/>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w:t>
            </w:r>
          </w:p>
        </w:tc>
        <w:tc>
          <w:tcPr>
            <w:tcW w:w="4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b/>
                <w:bCs/>
                <w:i w:val="0"/>
                <w:iCs w:val="0"/>
                <w:color w:val="000000"/>
                <w:sz w:val="24"/>
                <w:szCs w:val="24"/>
                <w:u w:val="none"/>
              </w:rPr>
            </w:pPr>
            <w:r>
              <w:rPr>
                <w:rFonts w:hint="eastAsia" w:ascii="方正楷体_GBK" w:hAnsi="方正楷体_GBK" w:eastAsia="方正楷体_GBK" w:cs="方正楷体_GBK"/>
                <w:b/>
                <w:bCs/>
                <w:i w:val="0"/>
                <w:iCs w:val="0"/>
                <w:color w:val="000000"/>
                <w:kern w:val="0"/>
                <w:sz w:val="24"/>
                <w:szCs w:val="24"/>
                <w:u w:val="none"/>
                <w:lang w:val="en-US" w:eastAsia="zh-CN" w:bidi="ar"/>
              </w:rPr>
              <w:t>立案依据</w:t>
            </w:r>
          </w:p>
        </w:tc>
        <w:tc>
          <w:tcPr>
            <w:tcW w:w="4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b/>
                <w:bCs/>
                <w:i w:val="0"/>
                <w:iCs w:val="0"/>
                <w:color w:val="000000"/>
                <w:sz w:val="24"/>
                <w:szCs w:val="24"/>
                <w:u w:val="none"/>
              </w:rPr>
            </w:pPr>
            <w:r>
              <w:rPr>
                <w:rFonts w:hint="eastAsia" w:ascii="方正楷体_GBK" w:hAnsi="方正楷体_GBK" w:eastAsia="方正楷体_GBK" w:cs="方正楷体_GBK"/>
                <w:b/>
                <w:bCs/>
                <w:i w:val="0"/>
                <w:iCs w:val="0"/>
                <w:color w:val="000000"/>
                <w:kern w:val="0"/>
                <w:sz w:val="24"/>
                <w:szCs w:val="24"/>
                <w:u w:val="none"/>
                <w:lang w:val="en-US" w:eastAsia="zh-CN" w:bidi="ar"/>
              </w:rPr>
              <w:t>处罚依据</w:t>
            </w:r>
          </w:p>
        </w:tc>
        <w:tc>
          <w:tcPr>
            <w:tcW w:w="677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b/>
                <w:bCs/>
                <w:i w:val="0"/>
                <w:iCs w:val="0"/>
                <w:color w:val="000000"/>
                <w:sz w:val="24"/>
                <w:szCs w:val="24"/>
                <w:u w:val="none"/>
              </w:rPr>
            </w:pPr>
            <w:r>
              <w:rPr>
                <w:rFonts w:hint="eastAsia" w:ascii="方正楷体_GBK" w:hAnsi="方正楷体_GBK" w:eastAsia="方正楷体_GBK" w:cs="方正楷体_GBK"/>
                <w:b/>
                <w:bCs/>
                <w:i w:val="0"/>
                <w:iCs w:val="0"/>
                <w:color w:val="000000"/>
                <w:kern w:val="0"/>
                <w:sz w:val="24"/>
                <w:szCs w:val="24"/>
                <w:u w:val="none"/>
                <w:lang w:val="en-US" w:eastAsia="zh-CN" w:bidi="ar"/>
              </w:rPr>
              <w:t>行政处罚</w:t>
            </w:r>
          </w:p>
        </w:tc>
        <w:tc>
          <w:tcPr>
            <w:tcW w:w="11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方正楷体_GBK" w:hAnsi="方正楷体_GBK" w:eastAsia="方正楷体_GBK" w:cs="方正楷体_GBK"/>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29"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方正楷体_GBK" w:hAnsi="方正楷体_GBK" w:eastAsia="方正楷体_GBK" w:cs="方正楷体_GBK"/>
                <w:b/>
                <w:bCs/>
                <w:i w:val="0"/>
                <w:iCs w:val="0"/>
                <w:color w:val="000000"/>
                <w:sz w:val="24"/>
                <w:szCs w:val="24"/>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方正楷体_GBK" w:hAnsi="方正楷体_GBK" w:eastAsia="方正楷体_GBK" w:cs="方正楷体_GBK"/>
                <w:b/>
                <w:bCs/>
                <w:i w:val="0"/>
                <w:iCs w:val="0"/>
                <w:color w:val="000000"/>
                <w:sz w:val="24"/>
                <w:szCs w:val="24"/>
                <w:u w:val="none"/>
              </w:rPr>
            </w:pPr>
          </w:p>
        </w:tc>
        <w:tc>
          <w:tcPr>
            <w:tcW w:w="4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方正楷体_GBK" w:hAnsi="方正楷体_GBK" w:eastAsia="方正楷体_GBK" w:cs="方正楷体_GBK"/>
                <w:b/>
                <w:bCs/>
                <w:i w:val="0"/>
                <w:iCs w:val="0"/>
                <w:color w:val="000000"/>
                <w:sz w:val="24"/>
                <w:szCs w:val="24"/>
                <w:u w:val="none"/>
              </w:rPr>
            </w:pPr>
          </w:p>
        </w:tc>
        <w:tc>
          <w:tcPr>
            <w:tcW w:w="4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方正楷体_GBK" w:hAnsi="方正楷体_GBK" w:eastAsia="方正楷体_GBK" w:cs="方正楷体_GBK"/>
                <w:b/>
                <w:bCs/>
                <w:i w:val="0"/>
                <w:iCs w:val="0"/>
                <w:color w:val="000000"/>
                <w:sz w:val="24"/>
                <w:szCs w:val="24"/>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b/>
                <w:bCs/>
                <w:i w:val="0"/>
                <w:iCs w:val="0"/>
                <w:color w:val="000000"/>
                <w:sz w:val="24"/>
                <w:szCs w:val="24"/>
                <w:u w:val="none"/>
              </w:rPr>
            </w:pPr>
            <w:r>
              <w:rPr>
                <w:rFonts w:hint="eastAsia" w:ascii="方正楷体_GBK" w:hAnsi="方正楷体_GBK" w:eastAsia="方正楷体_GBK" w:cs="方正楷体_GBK"/>
                <w:b/>
                <w:bCs/>
                <w:i w:val="0"/>
                <w:iCs w:val="0"/>
                <w:color w:val="000000"/>
                <w:kern w:val="0"/>
                <w:sz w:val="24"/>
                <w:szCs w:val="24"/>
                <w:u w:val="none"/>
                <w:lang w:val="en-US" w:eastAsia="zh-CN" w:bidi="ar"/>
              </w:rPr>
              <w:t>违法          程度</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b/>
                <w:bCs/>
                <w:i w:val="0"/>
                <w:iCs w:val="0"/>
                <w:color w:val="000000"/>
                <w:sz w:val="24"/>
                <w:szCs w:val="24"/>
                <w:u w:val="none"/>
              </w:rPr>
            </w:pPr>
            <w:r>
              <w:rPr>
                <w:rFonts w:hint="eastAsia" w:ascii="方正楷体_GBK" w:hAnsi="方正楷体_GBK" w:eastAsia="方正楷体_GBK" w:cs="方正楷体_GBK"/>
                <w:b/>
                <w:bCs/>
                <w:i w:val="0"/>
                <w:iCs w:val="0"/>
                <w:color w:val="000000"/>
                <w:kern w:val="0"/>
                <w:sz w:val="24"/>
                <w:szCs w:val="24"/>
                <w:u w:val="none"/>
                <w:lang w:val="en-US" w:eastAsia="zh-CN" w:bidi="ar"/>
              </w:rPr>
              <w:t>情节与后果</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b/>
                <w:bCs/>
                <w:i w:val="0"/>
                <w:iCs w:val="0"/>
                <w:color w:val="000000"/>
                <w:sz w:val="24"/>
                <w:szCs w:val="24"/>
                <w:u w:val="none"/>
              </w:rPr>
            </w:pPr>
            <w:r>
              <w:rPr>
                <w:rFonts w:hint="eastAsia" w:ascii="方正楷体_GBK" w:hAnsi="方正楷体_GBK" w:eastAsia="方正楷体_GBK" w:cs="方正楷体_GBK"/>
                <w:b/>
                <w:bCs/>
                <w:i w:val="0"/>
                <w:iCs w:val="0"/>
                <w:color w:val="000000"/>
                <w:kern w:val="0"/>
                <w:sz w:val="24"/>
                <w:szCs w:val="24"/>
                <w:u w:val="none"/>
                <w:lang w:val="en-US" w:eastAsia="zh-CN" w:bidi="ar"/>
              </w:rPr>
              <w:t>处罚方式、种类和幅度</w:t>
            </w:r>
          </w:p>
        </w:tc>
        <w:tc>
          <w:tcPr>
            <w:tcW w:w="11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8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101001</w:t>
            </w:r>
          </w:p>
        </w:tc>
        <w:tc>
          <w:tcPr>
            <w:tcW w:w="15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擅自占用、挖掘公路</w:t>
            </w:r>
          </w:p>
        </w:tc>
        <w:tc>
          <w:tcPr>
            <w:tcW w:w="453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《中华人民共和国公路法》第四十四条第一款：</w:t>
            </w:r>
            <w:r>
              <w:rPr>
                <w:rStyle w:val="9"/>
                <w:lang w:val="en-US" w:eastAsia="zh-CN" w:bidi="ar"/>
              </w:rPr>
              <w:t xml:space="preserve">任何单位和个人不得擅自占用、挖掘公路。                 </w:t>
            </w:r>
            <w:r>
              <w:rPr>
                <w:rStyle w:val="10"/>
                <w:lang w:val="en-US" w:eastAsia="zh-CN" w:bidi="ar"/>
              </w:rPr>
              <w:t xml:space="preserve">          《公路安全保护条例》第二十七条第一项：</w:t>
            </w:r>
            <w:r>
              <w:rPr>
                <w:rStyle w:val="9"/>
                <w:lang w:val="en-US" w:eastAsia="zh-CN" w:bidi="ar"/>
              </w:rPr>
              <w:t>进行下列涉路施工活动，建设单位应当向公路管理机构提出申请：（一）因修建铁路、机场、供电、水利、通信等建设工程需要占用、挖掘公路、公路用地或者使公路改线；</w:t>
            </w:r>
          </w:p>
        </w:tc>
        <w:tc>
          <w:tcPr>
            <w:tcW w:w="495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《中华人民共和国公路法》第七十六条第一项：</w:t>
            </w:r>
            <w:r>
              <w:rPr>
                <w:rStyle w:val="9"/>
                <w:lang w:val="en-US" w:eastAsia="zh-CN" w:bidi="ar"/>
              </w:rPr>
              <w:t xml:space="preserve">有下列违法行为的，由交通主管部门责令停止违法行为，可以处以三万元以下的罚款：（一）违反本法第四十四条第一款规定，擅自占用、挖掘公路的；              </w:t>
            </w:r>
            <w:r>
              <w:rPr>
                <w:rStyle w:val="10"/>
                <w:lang w:val="en-US" w:eastAsia="zh-CN" w:bidi="ar"/>
              </w:rPr>
              <w:t xml:space="preserve">                                                                                                                                  《公路安全保护条例》第六十二条：</w:t>
            </w:r>
            <w:r>
              <w:rPr>
                <w:rStyle w:val="9"/>
                <w:lang w:val="en-US" w:eastAsia="zh-CN" w:bidi="ar"/>
              </w:rPr>
              <w:t>违反本条例的规定，未经许可进行本条例第二十七条第一项至第五项规定的涉路施工活动的，由公路管理机构责令改正，可以处3万元以下的罚款；</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轻微</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擅自占用县乡道面积小于1平方米，做好必要的防护和警告措施，及时恢复路面，没有造成其他危害后果的</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不予处罚</w:t>
            </w:r>
          </w:p>
        </w:tc>
        <w:tc>
          <w:tcPr>
            <w:tcW w:w="1145"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8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54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453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c>
          <w:tcPr>
            <w:tcW w:w="495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擅自占用、挖掘公路1平方米以下的</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县乡道处2000元以下的罚款</w:t>
            </w:r>
          </w:p>
        </w:tc>
        <w:tc>
          <w:tcPr>
            <w:tcW w:w="1145" w:type="dxa"/>
            <w:vMerge w:val="continue"/>
            <w:tcBorders>
              <w:left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88"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8"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2"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58"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国省道、高速公路处1万元以下罚款</w:t>
            </w:r>
          </w:p>
        </w:tc>
        <w:tc>
          <w:tcPr>
            <w:tcW w:w="1145" w:type="dxa"/>
            <w:vMerge w:val="continue"/>
            <w:tcBorders>
              <w:left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88"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8"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2"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58"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擅自占用、挖掘公路1平方米及以上3平方米以下</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县乡道处2000元及以上5000元以下的罚款</w:t>
            </w:r>
          </w:p>
        </w:tc>
        <w:tc>
          <w:tcPr>
            <w:tcW w:w="1145" w:type="dxa"/>
            <w:vMerge w:val="continue"/>
            <w:tcBorders>
              <w:left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88"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8"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2"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58"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国省道、高速公路处1万元及以上1.5万元以下的罚款</w:t>
            </w:r>
          </w:p>
        </w:tc>
        <w:tc>
          <w:tcPr>
            <w:tcW w:w="1145" w:type="dxa"/>
            <w:vMerge w:val="continue"/>
            <w:tcBorders>
              <w:left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88"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8"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2"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58"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擅自占用、挖掘公路3平方米及以上10平方米以下</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县乡道处5000元及以上1万元以下的罚款</w:t>
            </w:r>
          </w:p>
        </w:tc>
        <w:tc>
          <w:tcPr>
            <w:tcW w:w="1145" w:type="dxa"/>
            <w:vMerge w:val="continue"/>
            <w:tcBorders>
              <w:left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4" w:hRule="atLeast"/>
          <w:jc w:val="center"/>
        </w:trPr>
        <w:tc>
          <w:tcPr>
            <w:tcW w:w="988"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8"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2"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58"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国省道、高速公路处1.5万元及以上2万元以下的罚款</w:t>
            </w:r>
          </w:p>
        </w:tc>
        <w:tc>
          <w:tcPr>
            <w:tcW w:w="1145" w:type="dxa"/>
            <w:vMerge w:val="continue"/>
            <w:tcBorders>
              <w:left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88"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8"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2"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58"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擅自占用、挖掘公路10平方米及以上 ，或造成其他危害后果的；或阻碍执法，或者造成严重社会影响的</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处2万元及以上至3万元的罚款</w:t>
            </w:r>
          </w:p>
        </w:tc>
        <w:tc>
          <w:tcPr>
            <w:tcW w:w="1145"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101002</w:t>
            </w:r>
          </w:p>
        </w:tc>
        <w:tc>
          <w:tcPr>
            <w:tcW w:w="15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擅自跨越、穿越公路修建桥梁、渡槽</w:t>
            </w:r>
          </w:p>
        </w:tc>
        <w:tc>
          <w:tcPr>
            <w:tcW w:w="4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《中华人民共和国公路法》第四十五条：</w:t>
            </w:r>
            <w:r>
              <w:rPr>
                <w:rStyle w:val="9"/>
                <w:lang w:val="en-US" w:eastAsia="zh-CN" w:bidi="ar"/>
              </w:rPr>
              <w:t xml:space="preserve">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                                          </w:t>
            </w:r>
            <w:r>
              <w:rPr>
                <w:rStyle w:val="10"/>
                <w:lang w:val="en-US" w:eastAsia="zh-CN" w:bidi="ar"/>
              </w:rPr>
              <w:t>《公路安全保护条例》第二十七条第二项：</w:t>
            </w:r>
            <w:r>
              <w:rPr>
                <w:rStyle w:val="9"/>
                <w:lang w:val="en-US" w:eastAsia="zh-CN" w:bidi="ar"/>
              </w:rPr>
              <w:t>进行下列涉路施工活动，建设单位应当向公路管理机构提出申请：（二）跨越、穿越公路修建桥梁、渡槽或者架设、埋设管道、电缆等设施；</w:t>
            </w:r>
          </w:p>
        </w:tc>
        <w:tc>
          <w:tcPr>
            <w:tcW w:w="4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《中华人民共和国公路法》第七十六条第二项：</w:t>
            </w:r>
            <w:r>
              <w:rPr>
                <w:rStyle w:val="9"/>
                <w:lang w:val="en-US" w:eastAsia="zh-CN" w:bidi="ar"/>
              </w:rPr>
              <w:t xml:space="preserve">有下列违法行为的，由交通主管部门责令停止违法行为，可以处以三万元以下的罚款：（二）违反本法第四十五条规定，未经同意或者未按照公路工程技术标准的要求修建桥梁、渡槽或者架设、埋设管线、电缆等设施的。 </w:t>
            </w:r>
            <w:r>
              <w:rPr>
                <w:rStyle w:val="10"/>
                <w:lang w:val="en-US" w:eastAsia="zh-CN" w:bidi="ar"/>
              </w:rPr>
              <w:t xml:space="preserve">                                               《公路安全保护条例》第六十二条：</w:t>
            </w:r>
            <w:r>
              <w:rPr>
                <w:rStyle w:val="9"/>
                <w:lang w:val="en-US" w:eastAsia="zh-CN" w:bidi="ar"/>
              </w:rPr>
              <w:t>违反本条例的规定，未经许可进行本条例第二十七条第一项至第五项规定的涉路施工活动的，由公路管理机构责令改正，可以处3万元以下的罚款；</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尚未修建完毕，能够及时改正，未造成公路及其附属设施损害的</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县乡道处2000元以下的罚款</w:t>
            </w:r>
          </w:p>
        </w:tc>
        <w:tc>
          <w:tcPr>
            <w:tcW w:w="1145"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国省道、高速公路处1万元以下罚款</w:t>
            </w:r>
          </w:p>
        </w:tc>
        <w:tc>
          <w:tcPr>
            <w:tcW w:w="1145" w:type="dxa"/>
            <w:vMerge w:val="continue"/>
            <w:tcBorders>
              <w:left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拒不改正</w:t>
            </w:r>
            <w:r>
              <w:rPr>
                <w:rFonts w:hint="eastAsia" w:ascii="宋体" w:hAnsi="宋体" w:eastAsia="宋体" w:cs="宋体"/>
                <w:i w:val="0"/>
                <w:iCs w:val="0"/>
                <w:color w:val="000000"/>
                <w:kern w:val="0"/>
                <w:sz w:val="20"/>
                <w:szCs w:val="20"/>
                <w:u w:val="none"/>
                <w:lang w:val="en-US" w:eastAsia="zh-CN" w:bidi="ar"/>
              </w:rPr>
              <w:t>，影响公路</w:t>
            </w:r>
            <w:r>
              <w:rPr>
                <w:rFonts w:hint="eastAsia" w:eastAsia="宋体" w:cs="宋体"/>
                <w:i w:val="0"/>
                <w:iCs w:val="0"/>
                <w:color w:val="000000"/>
                <w:kern w:val="0"/>
                <w:sz w:val="20"/>
                <w:szCs w:val="20"/>
                <w:u w:val="none"/>
                <w:lang w:val="en-US" w:eastAsia="zh-CN" w:bidi="ar"/>
              </w:rPr>
              <w:t>安全</w:t>
            </w:r>
            <w:r>
              <w:rPr>
                <w:rFonts w:hint="eastAsia" w:ascii="宋体" w:hAnsi="宋体" w:eastAsia="宋体" w:cs="宋体"/>
                <w:i w:val="0"/>
                <w:iCs w:val="0"/>
                <w:color w:val="000000"/>
                <w:kern w:val="0"/>
                <w:sz w:val="20"/>
                <w:szCs w:val="20"/>
                <w:u w:val="none"/>
                <w:lang w:val="en-US" w:eastAsia="zh-CN" w:bidi="ar"/>
              </w:rPr>
              <w:t>畅通的</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县乡道处2000元及以上5000元以下的罚款</w:t>
            </w:r>
          </w:p>
        </w:tc>
        <w:tc>
          <w:tcPr>
            <w:tcW w:w="1145" w:type="dxa"/>
            <w:vMerge w:val="continue"/>
            <w:tcBorders>
              <w:left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国省道、高速公路处1万元及以上1.5万元以下的罚款</w:t>
            </w:r>
          </w:p>
        </w:tc>
        <w:tc>
          <w:tcPr>
            <w:tcW w:w="1145" w:type="dxa"/>
            <w:vMerge w:val="continue"/>
            <w:tcBorders>
              <w:left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造成公路及其附属设施损害的。</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县乡道处5000元及以上1万元以下的罚款</w:t>
            </w:r>
          </w:p>
        </w:tc>
        <w:tc>
          <w:tcPr>
            <w:tcW w:w="1145" w:type="dxa"/>
            <w:vMerge w:val="continue"/>
            <w:tcBorders>
              <w:left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国省道、高速公路处1.5万元及以上2万元以下的罚款</w:t>
            </w:r>
          </w:p>
        </w:tc>
        <w:tc>
          <w:tcPr>
            <w:tcW w:w="1145" w:type="dxa"/>
            <w:vMerge w:val="continue"/>
            <w:tcBorders>
              <w:left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特别</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引发安全事故，或者造成严重社会影响的。</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处2万元及以上至3万元的罚款</w:t>
            </w:r>
          </w:p>
        </w:tc>
        <w:tc>
          <w:tcPr>
            <w:tcW w:w="1145"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bl>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94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8"/>
        <w:gridCol w:w="1549"/>
        <w:gridCol w:w="4534"/>
        <w:gridCol w:w="4969"/>
        <w:gridCol w:w="846"/>
        <w:gridCol w:w="3049"/>
        <w:gridCol w:w="2878"/>
        <w:gridCol w:w="11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101003</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擅自跨越、穿越公路架设、埋设管线、电缆等设施</w:t>
            </w:r>
          </w:p>
        </w:tc>
        <w:tc>
          <w:tcPr>
            <w:tcW w:w="4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《中华人民共和国公路法》第四十五条：</w:t>
            </w:r>
            <w:r>
              <w:rPr>
                <w:rStyle w:val="9"/>
                <w:lang w:val="en-US" w:eastAsia="zh-CN" w:bidi="ar"/>
              </w:rPr>
              <w:t xml:space="preserve"> 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                                         </w:t>
            </w:r>
            <w:r>
              <w:rPr>
                <w:rStyle w:val="10"/>
                <w:lang w:val="en-US" w:eastAsia="zh-CN" w:bidi="ar"/>
              </w:rPr>
              <w:t>《公路安全保护条例》第二十七条第二项：</w:t>
            </w:r>
            <w:r>
              <w:rPr>
                <w:rStyle w:val="9"/>
                <w:lang w:val="en-US" w:eastAsia="zh-CN" w:bidi="ar"/>
              </w:rPr>
              <w:t>进行下列涉路施工活动，建设单位应当向公路管理机构提出申请：（二）跨越、穿越公路修建桥梁、渡槽或者架设、埋设管道、电缆等设施；</w:t>
            </w:r>
          </w:p>
        </w:tc>
        <w:tc>
          <w:tcPr>
            <w:tcW w:w="4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《中华人民共和国公路法》第七十六条第二项：</w:t>
            </w:r>
            <w:r>
              <w:rPr>
                <w:rStyle w:val="9"/>
                <w:lang w:val="en-US" w:eastAsia="zh-CN" w:bidi="ar"/>
              </w:rPr>
              <w:t xml:space="preserve">有下列违法行为的，由交通主管部门责令停止违法行为，可以处以三万元以下的罚款：（二）违反本法第四十五条规定，未经同意或者未按照公路工程技术标准的要求修建桥梁、渡槽或者架设、埋设管线、电缆等设施的。                                          </w:t>
            </w:r>
            <w:r>
              <w:rPr>
                <w:rStyle w:val="10"/>
                <w:lang w:val="en-US" w:eastAsia="zh-CN" w:bidi="ar"/>
              </w:rPr>
              <w:t>《公路安全保护条例》第六十二条：</w:t>
            </w:r>
            <w:r>
              <w:rPr>
                <w:rStyle w:val="9"/>
                <w:lang w:val="en-US" w:eastAsia="zh-CN" w:bidi="ar"/>
              </w:rPr>
              <w:t>违反本条例的规定，未经许可进行本条例第二十七条第一项至第五项规定的涉路施工活动的，由公路管理机构责令改正，可以处3万元以下的罚款；</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擅自跨越公路架设管线、电缆，能够</w:t>
            </w:r>
            <w:r>
              <w:rPr>
                <w:rFonts w:hint="eastAsia" w:eastAsia="宋体" w:cs="宋体"/>
                <w:i w:val="0"/>
                <w:iCs w:val="0"/>
                <w:color w:val="000000"/>
                <w:kern w:val="0"/>
                <w:sz w:val="20"/>
                <w:szCs w:val="20"/>
                <w:u w:val="none"/>
                <w:lang w:val="en-US" w:eastAsia="zh-CN" w:bidi="ar"/>
              </w:rPr>
              <w:t>及时改正，未造成公路及其附属设施损害的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县乡道可处1000元以下的罚款</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国省道、高速公路可处5000元以下的罚款</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擅自穿越公路埋设管线、电缆能够及时改正，未造成公路及其附属设施损害的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县乡道处1000元及以上2000元以下的罚款</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国省道、高速公路处5000元及以上1万元以下的罚款</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拒不改正</w:t>
            </w:r>
            <w:r>
              <w:rPr>
                <w:rFonts w:hint="eastAsia" w:ascii="宋体" w:hAnsi="宋体" w:eastAsia="宋体" w:cs="宋体"/>
                <w:i w:val="0"/>
                <w:iCs w:val="0"/>
                <w:color w:val="000000"/>
                <w:kern w:val="0"/>
                <w:sz w:val="20"/>
                <w:szCs w:val="20"/>
                <w:u w:val="none"/>
                <w:lang w:val="en-US" w:eastAsia="zh-CN" w:bidi="ar"/>
              </w:rPr>
              <w:t>，影响公路</w:t>
            </w:r>
            <w:r>
              <w:rPr>
                <w:rFonts w:hint="eastAsia" w:eastAsia="宋体" w:cs="宋体"/>
                <w:i w:val="0"/>
                <w:iCs w:val="0"/>
                <w:color w:val="000000"/>
                <w:kern w:val="0"/>
                <w:sz w:val="20"/>
                <w:szCs w:val="20"/>
                <w:u w:val="none"/>
                <w:lang w:val="en-US" w:eastAsia="zh-CN" w:bidi="ar"/>
              </w:rPr>
              <w:t>安全</w:t>
            </w:r>
            <w:r>
              <w:rPr>
                <w:rFonts w:hint="eastAsia" w:ascii="宋体" w:hAnsi="宋体" w:eastAsia="宋体" w:cs="宋体"/>
                <w:i w:val="0"/>
                <w:iCs w:val="0"/>
                <w:color w:val="000000"/>
                <w:kern w:val="0"/>
                <w:sz w:val="20"/>
                <w:szCs w:val="20"/>
                <w:u w:val="none"/>
                <w:lang w:val="en-US" w:eastAsia="zh-CN" w:bidi="ar"/>
              </w:rPr>
              <w:t>畅通的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县乡道处2000元及以上5000元以下的罚款</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国省道、高速公路处1万元及以上1.5万元以下的罚款</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造成公路及其附属设施损害的。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县乡道处5000元及以上1万元以下的罚款</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国省道、高速公路处1.5万元及以上2万元以下的罚款</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sz w:val="20"/>
                <w:szCs w:val="20"/>
                <w:u w:val="none"/>
                <w:lang w:val="en-US" w:eastAsia="zh-CN"/>
              </w:rPr>
              <w:t>引发安全事故，或者造成严重社会影响的。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处2万元及以上至3万元的罚款</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101004</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擅自在公路用地范围内架设、埋设管线、电缆等设施</w:t>
            </w:r>
          </w:p>
        </w:tc>
        <w:tc>
          <w:tcPr>
            <w:tcW w:w="4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《中华人民共和国公路法》第四十五条： </w:t>
            </w:r>
            <w:r>
              <w:rPr>
                <w:rStyle w:val="9"/>
                <w:lang w:val="en-US" w:eastAsia="zh-CN" w:bidi="ar"/>
              </w:rPr>
              <w:t xml:space="preserve">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                                        </w:t>
            </w:r>
            <w:r>
              <w:rPr>
                <w:rStyle w:val="10"/>
                <w:lang w:val="en-US" w:eastAsia="zh-CN" w:bidi="ar"/>
              </w:rPr>
              <w:t>《公路安全保护条例》第二十七条第二项：</w:t>
            </w:r>
            <w:r>
              <w:rPr>
                <w:rStyle w:val="9"/>
                <w:lang w:val="en-US" w:eastAsia="zh-CN" w:bidi="ar"/>
              </w:rPr>
              <w:t>进行下列涉路施工活动，建设单位应当向公路管理机构提出申请：（三）在公路用地范围内架设、埋设管道、电缆等设施；</w:t>
            </w:r>
          </w:p>
        </w:tc>
        <w:tc>
          <w:tcPr>
            <w:tcW w:w="4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《中华人民共和国公路法》第七十六条第二项：</w:t>
            </w:r>
            <w:r>
              <w:rPr>
                <w:rStyle w:val="9"/>
                <w:lang w:val="en-US" w:eastAsia="zh-CN" w:bidi="ar"/>
              </w:rPr>
              <w:t xml:space="preserve">有下列违法行为的，由交通主管部门责令停止违法行为，可以处以三万元以下的罚款：（二）违反本法第四十五条规定，未经同意或者未按照公路工程技术标准的要求修建桥梁、渡槽或者架设、埋设管线、电缆等设施的。                                                                         </w:t>
            </w:r>
            <w:r>
              <w:rPr>
                <w:rStyle w:val="10"/>
                <w:lang w:val="en-US" w:eastAsia="zh-CN" w:bidi="ar"/>
              </w:rPr>
              <w:t>《公路安全保护条例》第六十二条：</w:t>
            </w:r>
            <w:r>
              <w:rPr>
                <w:rStyle w:val="9"/>
                <w:lang w:val="en-US" w:eastAsia="zh-CN" w:bidi="ar"/>
              </w:rPr>
              <w:t>违反本条例的规定，未经许可进行本条例第二十七条第一项至第五项规定的涉路施工活动的，由公路管理机构责令改正，可以处3万元以下的罚款；</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sz w:val="20"/>
                <w:szCs w:val="20"/>
                <w:u w:val="none"/>
                <w:lang w:val="en-US" w:eastAsia="zh-CN"/>
              </w:rPr>
              <w:t>擅自在公路用地范围内架设管线、电缆，能够</w:t>
            </w:r>
            <w:r>
              <w:rPr>
                <w:rFonts w:hint="eastAsia" w:eastAsia="宋体" w:cs="宋体"/>
                <w:i w:val="0"/>
                <w:iCs w:val="0"/>
                <w:color w:val="000000"/>
                <w:kern w:val="0"/>
                <w:sz w:val="20"/>
                <w:szCs w:val="20"/>
                <w:u w:val="none"/>
                <w:lang w:val="en-US" w:eastAsia="zh-CN" w:bidi="ar"/>
              </w:rPr>
              <w:t>及时改正，未造成公路及其附属设施损害的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县乡道可处1000元以下的罚款</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国省道、高速公路可处5000元以下的罚款</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sz w:val="20"/>
                <w:szCs w:val="20"/>
                <w:u w:val="none"/>
                <w:lang w:val="en-US" w:eastAsia="zh-CN"/>
              </w:rPr>
              <w:t>擅自在公路用地范围内</w:t>
            </w:r>
            <w:r>
              <w:rPr>
                <w:rFonts w:hint="eastAsia" w:eastAsia="宋体" w:cs="宋体"/>
                <w:i w:val="0"/>
                <w:iCs w:val="0"/>
                <w:color w:val="000000"/>
                <w:kern w:val="0"/>
                <w:sz w:val="20"/>
                <w:szCs w:val="20"/>
                <w:u w:val="none"/>
                <w:lang w:val="en-US" w:eastAsia="zh-CN" w:bidi="ar"/>
              </w:rPr>
              <w:t>埋设管线、电缆能够及时改正，未造成公路及其附属设施损害的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县乡道处1000元及以上2000元以下的罚款</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国省道、高速公路处5000元及以上1万元以下的罚款</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拒不改正</w:t>
            </w:r>
            <w:r>
              <w:rPr>
                <w:rFonts w:hint="eastAsia" w:ascii="宋体" w:hAnsi="宋体" w:eastAsia="宋体" w:cs="宋体"/>
                <w:i w:val="0"/>
                <w:iCs w:val="0"/>
                <w:color w:val="000000"/>
                <w:kern w:val="0"/>
                <w:sz w:val="20"/>
                <w:szCs w:val="20"/>
                <w:u w:val="none"/>
                <w:lang w:val="en-US" w:eastAsia="zh-CN" w:bidi="ar"/>
              </w:rPr>
              <w:t>，影响公路</w:t>
            </w:r>
            <w:r>
              <w:rPr>
                <w:rFonts w:hint="eastAsia" w:eastAsia="宋体" w:cs="宋体"/>
                <w:i w:val="0"/>
                <w:iCs w:val="0"/>
                <w:color w:val="000000"/>
                <w:kern w:val="0"/>
                <w:sz w:val="20"/>
                <w:szCs w:val="20"/>
                <w:u w:val="none"/>
                <w:lang w:val="en-US" w:eastAsia="zh-CN" w:bidi="ar"/>
              </w:rPr>
              <w:t>安全</w:t>
            </w:r>
            <w:r>
              <w:rPr>
                <w:rFonts w:hint="eastAsia" w:ascii="宋体" w:hAnsi="宋体" w:eastAsia="宋体" w:cs="宋体"/>
                <w:i w:val="0"/>
                <w:iCs w:val="0"/>
                <w:color w:val="000000"/>
                <w:kern w:val="0"/>
                <w:sz w:val="20"/>
                <w:szCs w:val="20"/>
                <w:u w:val="none"/>
                <w:lang w:val="en-US" w:eastAsia="zh-CN" w:bidi="ar"/>
              </w:rPr>
              <w:t>畅通的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县乡道处2000元及以上5000元以下的罚款</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国省道、高速公路处1万元及以上1.5万元以下的罚款</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造成公路及其附属设施损害的。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县乡道处5000元及以上1万元以下的罚款</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国省道、高速公路处1.5万元及以上2万元以下的罚款</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0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sz w:val="20"/>
                <w:szCs w:val="20"/>
                <w:u w:val="none"/>
                <w:lang w:val="en-US" w:eastAsia="zh-CN"/>
              </w:rPr>
              <w:t>引发安全事故，或者造成严重社会影响的。</w:t>
            </w:r>
          </w:p>
        </w:tc>
        <w:tc>
          <w:tcPr>
            <w:tcW w:w="2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处2万元及以上至3万元的罚款</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bl>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94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8"/>
        <w:gridCol w:w="1549"/>
        <w:gridCol w:w="4535"/>
        <w:gridCol w:w="4970"/>
        <w:gridCol w:w="830"/>
        <w:gridCol w:w="3062"/>
        <w:gridCol w:w="2878"/>
        <w:gridCol w:w="11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101005</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未按照公路工程技术标准的要求修建桥梁、渡槽或架设、埋设管线、电缆等设施</w:t>
            </w:r>
          </w:p>
        </w:tc>
        <w:tc>
          <w:tcPr>
            <w:tcW w:w="4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《中华人民共和国公路法》第四十五条： </w:t>
            </w:r>
            <w:r>
              <w:rPr>
                <w:rStyle w:val="9"/>
                <w:lang w:val="en-US" w:eastAsia="zh-CN" w:bidi="ar"/>
              </w:rPr>
              <w:t>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tc>
        <w:tc>
          <w:tcPr>
            <w:tcW w:w="4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《中华人民共和国公路法》第七十六条第二项：</w:t>
            </w:r>
            <w:r>
              <w:rPr>
                <w:rStyle w:val="9"/>
                <w:lang w:val="en-US" w:eastAsia="zh-CN" w:bidi="ar"/>
              </w:rPr>
              <w:t>有下列违法行为的，由交通主管部门责令停止违法行为，可以处以三万元以下的罚款：（二）违反本法第四十五条规定，未经同意或者未按照公路工程技术标准的要求修建桥梁、渡槽或者架设、埋设管线、电缆等设施的。</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未按照公路工程技术标准的要求修建桥梁、渡槽或架设、埋设管线、电缆等设施在10米以下</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县乡道可处1000元以下的罚款</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国省道、高速公路可处5000元以下的罚款</w:t>
            </w: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未按照公路工程技术标准的要求修建桥梁、渡槽或架设、埋设管线、电缆等设施在10米及以上100米以下的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县乡道处1000元及以上2000元以下的罚款</w:t>
            </w: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国省道、高速公路处5000元及以上1万元以下的罚款</w:t>
            </w: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未按照公路工程技术标准的要求修建桥梁、渡槽或架设、埋设管线、电缆等设施在100米及以上500米以下的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县乡道处2000元及以上5000元以下的罚款</w:t>
            </w: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国省道、高速公路处1万元及以上1.5万元以下的罚款</w:t>
            </w: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未按照公路工程技术标准的要求修建桥梁、渡槽或架设、埋设管线、电缆等设施在500米及以上1000米以下的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县乡道处5000元及以上1万元以下的罚款</w:t>
            </w: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国省道、高速公路处1.5万元及以上2万元以下的罚款</w:t>
            </w: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未按照公路工程技术标准的要求修建桥梁、渡槽或架设、埋设管线、电缆等设施在1000米及以上的；或者</w:t>
            </w:r>
            <w:r>
              <w:rPr>
                <w:rFonts w:hint="eastAsia" w:eastAsia="宋体" w:cs="宋体"/>
                <w:i w:val="0"/>
                <w:iCs w:val="0"/>
                <w:color w:val="000000"/>
                <w:kern w:val="0"/>
                <w:sz w:val="20"/>
                <w:szCs w:val="20"/>
                <w:u w:val="none"/>
                <w:lang w:val="en-US" w:eastAsia="zh-CN" w:bidi="ar"/>
              </w:rPr>
              <w:t>引发安全事故</w:t>
            </w:r>
            <w:r>
              <w:rPr>
                <w:rFonts w:hint="eastAsia" w:ascii="宋体" w:hAnsi="宋体" w:eastAsia="宋体" w:cs="宋体"/>
                <w:i w:val="0"/>
                <w:iCs w:val="0"/>
                <w:color w:val="000000"/>
                <w:kern w:val="0"/>
                <w:sz w:val="20"/>
                <w:szCs w:val="20"/>
                <w:u w:val="none"/>
                <w:lang w:val="en-US" w:eastAsia="zh-CN" w:bidi="ar"/>
              </w:rPr>
              <w:t>的</w:t>
            </w:r>
          </w:p>
        </w:tc>
        <w:tc>
          <w:tcPr>
            <w:tcW w:w="2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处2万元及以上至3万元的罚款</w:t>
            </w: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101006</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擅自利用公路桥梁、公路隧道、涵洞铺设电缆等设施</w:t>
            </w:r>
          </w:p>
        </w:tc>
        <w:tc>
          <w:tcPr>
            <w:tcW w:w="4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《公路安全保护条例》第二十七条第四项：</w:t>
            </w:r>
            <w:r>
              <w:rPr>
                <w:rStyle w:val="9"/>
                <w:lang w:val="en-US" w:eastAsia="zh-CN" w:bidi="ar"/>
              </w:rPr>
              <w:t>进行下列涉路施工活动，建设单位应当向公路管理机构提出申请：（四）利用公路桥梁、公路隧道、涵洞铺设电缆等设施。</w:t>
            </w:r>
          </w:p>
        </w:tc>
        <w:tc>
          <w:tcPr>
            <w:tcW w:w="4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《公路安全保护条例》第六十二条：</w:t>
            </w:r>
            <w:r>
              <w:rPr>
                <w:rStyle w:val="9"/>
                <w:lang w:val="en-US" w:eastAsia="zh-CN" w:bidi="ar"/>
              </w:rPr>
              <w:t>违反本条例规定，未经许可进行本条例第二十七条第一项至第五项规定的涉路施工活动的，由公路管理机构责令改正，可以处3万元以下的罚款；</w:t>
            </w: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擅自铺设电缆等设施在10米以下</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县乡道可处1000元以下的罚款</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国省道、高速公路可处5000元以下的罚款</w:t>
            </w: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擅自铺设电缆等设施在10米及以上50米以下的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县乡道处1000元及以上2000元以下的罚款</w:t>
            </w: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国省道、高速公路处5000元及以上1万元以下的罚款</w:t>
            </w: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擅自铺设电缆等设施在50米及以上500米以下的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县乡道处2000元及以上5000元以下的罚款</w:t>
            </w: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国省道、高速公路处1万元及以上1.5万元以下的罚款</w:t>
            </w: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擅自铺设电缆等设施在500米及以上1000米以下</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县乡道处5000元及以上1万元以下的罚款</w:t>
            </w: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国省道、高速公路处1.5万元及以上2万元以下的罚款</w:t>
            </w: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擅自铺设电缆等设施在1000米及以上的</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或者</w:t>
            </w:r>
            <w:r>
              <w:rPr>
                <w:rFonts w:hint="eastAsia" w:eastAsia="宋体" w:cs="宋体"/>
                <w:i w:val="0"/>
                <w:iCs w:val="0"/>
                <w:color w:val="000000"/>
                <w:kern w:val="0"/>
                <w:sz w:val="20"/>
                <w:szCs w:val="20"/>
                <w:u w:val="none"/>
                <w:lang w:val="en-US" w:eastAsia="zh-CN" w:bidi="ar"/>
              </w:rPr>
              <w:t>引发安全事故的</w:t>
            </w:r>
          </w:p>
        </w:tc>
        <w:tc>
          <w:tcPr>
            <w:tcW w:w="2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处2万元及以上3万元以下的罚款</w:t>
            </w: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bl>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94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8"/>
        <w:gridCol w:w="1549"/>
        <w:gridCol w:w="4535"/>
        <w:gridCol w:w="4970"/>
        <w:gridCol w:w="830"/>
        <w:gridCol w:w="3062"/>
        <w:gridCol w:w="2878"/>
        <w:gridCol w:w="11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101007</w:t>
            </w:r>
          </w:p>
        </w:tc>
        <w:tc>
          <w:tcPr>
            <w:tcW w:w="154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擅自利用跨越公路的设施悬挂非公路标志</w:t>
            </w:r>
          </w:p>
        </w:tc>
        <w:tc>
          <w:tcPr>
            <w:tcW w:w="453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《公路安全保护条例》第二十七条第五项：</w:t>
            </w:r>
            <w:r>
              <w:rPr>
                <w:rStyle w:val="9"/>
                <w:lang w:val="en-US" w:eastAsia="zh-CN" w:bidi="ar"/>
              </w:rPr>
              <w:t>进行下列涉路施工活动，建设单位应当向公路管理机构提出申请：（五）利用跨越公路的设施悬挂非公路标志。</w:t>
            </w:r>
          </w:p>
        </w:tc>
        <w:tc>
          <w:tcPr>
            <w:tcW w:w="497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《公路安全保护条例》第六十二条：</w:t>
            </w:r>
            <w:r>
              <w:rPr>
                <w:rStyle w:val="9"/>
                <w:lang w:val="en-US" w:eastAsia="zh-CN" w:bidi="ar"/>
              </w:rPr>
              <w:t>违反本条例规定，未经许可进行本条例第二十七条第一项至第五项规定的涉路施工活动的，由公路管理机构责令改正，可以处3万元以下的罚款；</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轻微</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能及时改正，未造成危害后果的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不予处罚</w:t>
            </w:r>
          </w:p>
        </w:tc>
        <w:tc>
          <w:tcPr>
            <w:tcW w:w="1123"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54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45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c>
          <w:tcPr>
            <w:tcW w:w="497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混淆公路标志内容的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处2000元以下的罚款</w:t>
            </w:r>
          </w:p>
        </w:tc>
        <w:tc>
          <w:tcPr>
            <w:tcW w:w="1123" w:type="dxa"/>
            <w:vMerge w:val="continue"/>
            <w:tcBorders>
              <w:left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5"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7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改变公路通行条件，影响公路正常通行的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处2000元及以上5000元以下的罚款</w:t>
            </w:r>
          </w:p>
        </w:tc>
        <w:tc>
          <w:tcPr>
            <w:tcW w:w="1123" w:type="dxa"/>
            <w:vMerge w:val="continue"/>
            <w:tcBorders>
              <w:left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8"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5"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7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造成交通中断，导致交通拥堵超过3小时的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处5000元及以上1.5万元以下的罚款</w:t>
            </w:r>
          </w:p>
        </w:tc>
        <w:tc>
          <w:tcPr>
            <w:tcW w:w="1123" w:type="dxa"/>
            <w:vMerge w:val="continue"/>
            <w:tcBorders>
              <w:left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5"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70"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引发</w:t>
            </w:r>
            <w:r>
              <w:rPr>
                <w:rFonts w:hint="eastAsia" w:ascii="宋体" w:hAnsi="宋体" w:eastAsia="宋体" w:cs="宋体"/>
                <w:i w:val="0"/>
                <w:iCs w:val="0"/>
                <w:color w:val="000000"/>
                <w:kern w:val="0"/>
                <w:sz w:val="20"/>
                <w:szCs w:val="20"/>
                <w:u w:val="none"/>
                <w:lang w:val="en-US" w:eastAsia="zh-CN" w:bidi="ar"/>
              </w:rPr>
              <w:t>安全事故的；或者</w:t>
            </w:r>
            <w:r>
              <w:rPr>
                <w:rFonts w:hint="eastAsia" w:eastAsia="宋体" w:cs="宋体"/>
                <w:i w:val="0"/>
                <w:iCs w:val="0"/>
                <w:color w:val="000000"/>
                <w:sz w:val="20"/>
                <w:szCs w:val="20"/>
                <w:u w:val="none"/>
                <w:lang w:val="en-US" w:eastAsia="zh-CN"/>
              </w:rPr>
              <w:t>造成交通中断，导致交通拥堵超过6小时的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处1.5万元及以上至3万元的罚款</w:t>
            </w:r>
          </w:p>
        </w:tc>
        <w:tc>
          <w:tcPr>
            <w:tcW w:w="1123"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101008</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在公路用地范围内设置公路标志以外的标志</w:t>
            </w:r>
          </w:p>
        </w:tc>
        <w:tc>
          <w:tcPr>
            <w:tcW w:w="4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《中华人民共和国公路法》第五十四条：</w:t>
            </w:r>
            <w:r>
              <w:rPr>
                <w:rStyle w:val="9"/>
                <w:lang w:val="en-US" w:eastAsia="zh-CN" w:bidi="ar"/>
              </w:rPr>
              <w:t>任何单位和个人未经县级以上地方人民政府交通主管部门批准，不得在公路用地范围内设置公路标志以外的其他标志。</w:t>
            </w:r>
          </w:p>
        </w:tc>
        <w:tc>
          <w:tcPr>
            <w:tcW w:w="4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《中华人民共和国公路法》第七十九条：</w:t>
            </w:r>
            <w:r>
              <w:rPr>
                <w:rStyle w:val="9"/>
                <w:lang w:val="en-US" w:eastAsia="zh-CN" w:bidi="ar"/>
              </w:rPr>
              <w:t>违反本法第五十四条规定，在公路用地范围内设置公路标志以外的其他标志的，由交通主管部门，责令限期拆除，可以处二万元以下的罚款，逾期不拆除的，由交通主管部门拆除，有关费用由设置者负担。</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能及时改正，未造成危害后果的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不予处罚</w:t>
            </w:r>
          </w:p>
        </w:tc>
        <w:tc>
          <w:tcPr>
            <w:tcW w:w="112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未在限期内自行拆除，未造成危害后果的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处5000元以下的罚款</w:t>
            </w:r>
          </w:p>
        </w:tc>
        <w:tc>
          <w:tcPr>
            <w:tcW w:w="1123" w:type="dxa"/>
            <w:vMerge w:val="continue"/>
            <w:tcBorders>
              <w:left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未在限期内自行拆除的，且已造成危害后果</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处5000元及以上1万元以下的罚款</w:t>
            </w:r>
          </w:p>
        </w:tc>
        <w:tc>
          <w:tcPr>
            <w:tcW w:w="1123" w:type="dxa"/>
            <w:vMerge w:val="continue"/>
            <w:tcBorders>
              <w:left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未在限期内自行拆除的，且已造成严重危害后果的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处1万元及以上1.5万元以下的罚款</w:t>
            </w:r>
          </w:p>
        </w:tc>
        <w:tc>
          <w:tcPr>
            <w:tcW w:w="1123" w:type="dxa"/>
            <w:vMerge w:val="continue"/>
            <w:tcBorders>
              <w:left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阻碍执法，或者造成严重社会影响的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处1.5万元及以上至2万元的罚款</w:t>
            </w:r>
          </w:p>
        </w:tc>
        <w:tc>
          <w:tcPr>
            <w:tcW w:w="1123"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101009</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未经批准在公路上增设或改造平面交叉道口</w:t>
            </w:r>
          </w:p>
        </w:tc>
        <w:tc>
          <w:tcPr>
            <w:tcW w:w="4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《中华人民共和国公路法》第五十五条：</w:t>
            </w:r>
            <w:r>
              <w:rPr>
                <w:rStyle w:val="9"/>
                <w:lang w:val="en-US" w:eastAsia="zh-CN" w:bidi="ar"/>
              </w:rPr>
              <w:t xml:space="preserve">在公路上增设平面交叉道口，必须按照国家有关规定经过批准，并按照国家规定的技术标准建设。                                 </w:t>
            </w:r>
            <w:r>
              <w:rPr>
                <w:rStyle w:val="10"/>
                <w:lang w:val="en-US" w:eastAsia="zh-CN" w:bidi="ar"/>
              </w:rPr>
              <w:t>《公路安全保护条例》第二十七条第六项：</w:t>
            </w:r>
            <w:r>
              <w:rPr>
                <w:rStyle w:val="9"/>
                <w:lang w:val="en-US" w:eastAsia="zh-CN" w:bidi="ar"/>
              </w:rPr>
              <w:t>进行下列涉路施工活动，建设单位应当向公路管理机构提出申请：（六）在公路上增设或者改造平面交叉道口；</w:t>
            </w:r>
          </w:p>
        </w:tc>
        <w:tc>
          <w:tcPr>
            <w:tcW w:w="4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《中华人民共和国公路法》第八十条：</w:t>
            </w:r>
            <w:r>
              <w:rPr>
                <w:rStyle w:val="9"/>
                <w:lang w:val="en-US" w:eastAsia="zh-CN" w:bidi="ar"/>
              </w:rPr>
              <w:t xml:space="preserve">违反本法第五十五条规定，未经批准在公路上增设平面交叉道口的，由交通主管部门责令恢复原状，处五万元以下的罚款。                                                   </w:t>
            </w:r>
            <w:r>
              <w:rPr>
                <w:rStyle w:val="10"/>
                <w:lang w:val="en-US" w:eastAsia="zh-CN" w:bidi="ar"/>
              </w:rPr>
              <w:t>《公路安全保护条例》第六十二条：</w:t>
            </w:r>
            <w:r>
              <w:rPr>
                <w:rStyle w:val="9"/>
                <w:lang w:val="en-US" w:eastAsia="zh-CN" w:bidi="ar"/>
              </w:rPr>
              <w:t>违反本条例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未经许可增设或改造平面交叉道口宽度小于3米</w:t>
            </w:r>
            <w:r>
              <w:rPr>
                <w:rFonts w:hint="eastAsia" w:eastAsia="宋体" w:cs="宋体"/>
                <w:i w:val="0"/>
                <w:iCs w:val="0"/>
                <w:color w:val="000000"/>
                <w:kern w:val="0"/>
                <w:sz w:val="20"/>
                <w:szCs w:val="20"/>
                <w:u w:val="none"/>
                <w:lang w:val="en-US" w:eastAsia="zh-CN" w:bidi="ar"/>
              </w:rPr>
              <w:t>，未造成</w:t>
            </w:r>
            <w:r>
              <w:rPr>
                <w:rFonts w:hint="eastAsia" w:ascii="宋体" w:hAnsi="宋体" w:eastAsia="宋体" w:cs="宋体"/>
                <w:i w:val="0"/>
                <w:iCs w:val="0"/>
                <w:color w:val="000000"/>
                <w:kern w:val="0"/>
                <w:sz w:val="20"/>
                <w:szCs w:val="20"/>
                <w:u w:val="none"/>
                <w:lang w:val="en-US" w:eastAsia="zh-CN" w:bidi="ar"/>
              </w:rPr>
              <w:t>路面、边沟、路肩</w:t>
            </w:r>
            <w:r>
              <w:rPr>
                <w:rFonts w:hint="eastAsia" w:eastAsia="宋体" w:cs="宋体"/>
                <w:i w:val="0"/>
                <w:iCs w:val="0"/>
                <w:color w:val="000000"/>
                <w:kern w:val="0"/>
                <w:sz w:val="20"/>
                <w:szCs w:val="20"/>
                <w:u w:val="none"/>
                <w:lang w:val="en-US" w:eastAsia="zh-CN" w:bidi="ar"/>
              </w:rPr>
              <w:t>损坏，能够及时改正</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不予处罚</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未经许可增设或改造平面交叉道口宽度小于3米</w:t>
            </w:r>
            <w:r>
              <w:rPr>
                <w:rFonts w:hint="eastAsia" w:eastAsia="宋体" w:cs="宋体"/>
                <w:i w:val="0"/>
                <w:iCs w:val="0"/>
                <w:color w:val="000000"/>
                <w:kern w:val="0"/>
                <w:sz w:val="20"/>
                <w:szCs w:val="20"/>
                <w:u w:val="none"/>
                <w:lang w:val="en-US" w:eastAsia="zh-CN" w:bidi="ar"/>
              </w:rPr>
              <w:t>，造</w:t>
            </w:r>
            <w:r>
              <w:rPr>
                <w:rFonts w:hint="eastAsia" w:ascii="宋体" w:hAnsi="宋体" w:eastAsia="宋体" w:cs="宋体"/>
                <w:i w:val="0"/>
                <w:iCs w:val="0"/>
                <w:color w:val="000000"/>
                <w:kern w:val="0"/>
                <w:sz w:val="20"/>
                <w:szCs w:val="20"/>
                <w:u w:val="none"/>
                <w:lang w:val="en-US" w:eastAsia="zh-CN" w:bidi="ar"/>
              </w:rPr>
              <w:t>成路面、边沟、路肩</w:t>
            </w:r>
            <w:r>
              <w:rPr>
                <w:rFonts w:hint="eastAsia" w:eastAsia="宋体" w:cs="宋体"/>
                <w:i w:val="0"/>
                <w:iCs w:val="0"/>
                <w:color w:val="000000"/>
                <w:kern w:val="0"/>
                <w:sz w:val="20"/>
                <w:szCs w:val="20"/>
                <w:u w:val="none"/>
                <w:lang w:val="en-US" w:eastAsia="zh-CN" w:bidi="ar"/>
              </w:rPr>
              <w:t>损坏的，或大</w:t>
            </w:r>
            <w:r>
              <w:rPr>
                <w:rFonts w:hint="eastAsia" w:ascii="宋体" w:hAnsi="宋体" w:eastAsia="宋体" w:cs="宋体"/>
                <w:i w:val="0"/>
                <w:iCs w:val="0"/>
                <w:color w:val="000000"/>
                <w:kern w:val="0"/>
                <w:sz w:val="20"/>
                <w:szCs w:val="20"/>
                <w:u w:val="none"/>
                <w:lang w:val="en-US" w:eastAsia="zh-CN" w:bidi="ar"/>
              </w:rPr>
              <w:t>于3米</w:t>
            </w:r>
            <w:r>
              <w:rPr>
                <w:rFonts w:hint="eastAsia" w:eastAsia="宋体" w:cs="宋体"/>
                <w:i w:val="0"/>
                <w:iCs w:val="0"/>
                <w:color w:val="000000"/>
                <w:kern w:val="0"/>
                <w:sz w:val="20"/>
                <w:szCs w:val="20"/>
                <w:u w:val="none"/>
                <w:lang w:val="en-US" w:eastAsia="zh-CN" w:bidi="ar"/>
              </w:rPr>
              <w:t>及以上10米以下的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r>
              <w:rPr>
                <w:rFonts w:hint="eastAsia" w:eastAsia="宋体" w:cs="宋体"/>
                <w:i w:val="0"/>
                <w:iCs w:val="0"/>
                <w:color w:val="000000"/>
                <w:kern w:val="0"/>
                <w:sz w:val="20"/>
                <w:szCs w:val="20"/>
                <w:u w:val="none"/>
                <w:lang w:val="en-US" w:eastAsia="zh-CN" w:bidi="ar"/>
              </w:rPr>
              <w:t>5000</w:t>
            </w:r>
            <w:r>
              <w:rPr>
                <w:rFonts w:hint="eastAsia" w:ascii="宋体" w:hAnsi="宋体" w:eastAsia="宋体" w:cs="宋体"/>
                <w:i w:val="0"/>
                <w:iCs w:val="0"/>
                <w:color w:val="000000"/>
                <w:kern w:val="0"/>
                <w:sz w:val="20"/>
                <w:szCs w:val="20"/>
                <w:u w:val="none"/>
                <w:lang w:val="en-US" w:eastAsia="zh-CN" w:bidi="ar"/>
              </w:rPr>
              <w:t>元以下的罚款</w:t>
            </w: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未经许可增设或改造平面交叉道口宽度大于</w:t>
            </w:r>
            <w:r>
              <w:rPr>
                <w:rFonts w:hint="eastAsia" w:eastAsia="宋体" w:cs="宋体"/>
                <w:i w:val="0"/>
                <w:iCs w:val="0"/>
                <w:color w:val="000000"/>
                <w:kern w:val="0"/>
                <w:sz w:val="20"/>
                <w:szCs w:val="20"/>
                <w:u w:val="none"/>
                <w:lang w:val="en-US" w:eastAsia="zh-CN" w:bidi="ar"/>
              </w:rPr>
              <w:t>10米以上20米以下的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r>
              <w:rPr>
                <w:rFonts w:hint="eastAsia" w:eastAsia="宋体" w:cs="宋体"/>
                <w:i w:val="0"/>
                <w:iCs w:val="0"/>
                <w:color w:val="000000"/>
                <w:kern w:val="0"/>
                <w:sz w:val="20"/>
                <w:szCs w:val="20"/>
                <w:u w:val="none"/>
                <w:lang w:val="en-US" w:eastAsia="zh-CN" w:bidi="ar"/>
              </w:rPr>
              <w:t>5000</w:t>
            </w:r>
            <w:r>
              <w:rPr>
                <w:rFonts w:hint="eastAsia" w:ascii="宋体" w:hAnsi="宋体" w:eastAsia="宋体" w:cs="宋体"/>
                <w:i w:val="0"/>
                <w:iCs w:val="0"/>
                <w:color w:val="000000"/>
                <w:kern w:val="0"/>
                <w:sz w:val="20"/>
                <w:szCs w:val="20"/>
                <w:u w:val="none"/>
                <w:lang w:val="en-US" w:eastAsia="zh-CN" w:bidi="ar"/>
              </w:rPr>
              <w:t>元及以上2万元以下的罚款</w:t>
            </w: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未经许可增设或改造平面交叉道口宽度大于</w:t>
            </w:r>
            <w:r>
              <w:rPr>
                <w:rFonts w:hint="eastAsia" w:eastAsia="宋体" w:cs="宋体"/>
                <w:i w:val="0"/>
                <w:iCs w:val="0"/>
                <w:color w:val="000000"/>
                <w:kern w:val="0"/>
                <w:sz w:val="20"/>
                <w:szCs w:val="20"/>
                <w:u w:val="none"/>
                <w:lang w:val="en-US" w:eastAsia="zh-CN" w:bidi="ar"/>
              </w:rPr>
              <w:t>20米以上的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处2万元及以上3万元以下的罚款</w:t>
            </w: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未经许可增设或改造平面交叉道口</w:t>
            </w:r>
            <w:r>
              <w:rPr>
                <w:rFonts w:hint="eastAsia" w:eastAsia="宋体" w:cs="宋体"/>
                <w:i w:val="0"/>
                <w:iCs w:val="0"/>
                <w:color w:val="000000"/>
                <w:kern w:val="0"/>
                <w:sz w:val="20"/>
                <w:szCs w:val="20"/>
                <w:u w:val="none"/>
                <w:lang w:val="en-US" w:eastAsia="zh-CN" w:bidi="ar"/>
              </w:rPr>
              <w:t>引发安全事故的</w:t>
            </w:r>
          </w:p>
        </w:tc>
        <w:tc>
          <w:tcPr>
            <w:tcW w:w="2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处3万元及以上5万元以下的罚款</w:t>
            </w: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bl>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94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8"/>
        <w:gridCol w:w="1549"/>
        <w:gridCol w:w="4535"/>
        <w:gridCol w:w="4970"/>
        <w:gridCol w:w="858"/>
        <w:gridCol w:w="3034"/>
        <w:gridCol w:w="2878"/>
        <w:gridCol w:w="11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101010</w:t>
            </w:r>
          </w:p>
        </w:tc>
        <w:tc>
          <w:tcPr>
            <w:tcW w:w="154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在公路控制区内擅自埋设管线、电缆等设施</w:t>
            </w:r>
          </w:p>
        </w:tc>
        <w:tc>
          <w:tcPr>
            <w:tcW w:w="453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《中华人民共和国公路法》第五十六条第一款：</w:t>
            </w:r>
            <w:r>
              <w:rPr>
                <w:rStyle w:val="9"/>
                <w:lang w:val="en-US" w:eastAsia="zh-CN" w:bidi="ar"/>
              </w:rPr>
              <w:t xml:space="preserve">除公路防护、养护需要的以外，禁止在公路两侧建筑控制区内修建建筑物和地面构筑物；需要在建筑控制区内埋设管线、电缆设施的，应当事先经县级以上地方人民政府交通主管部门批准。                                          </w:t>
            </w:r>
            <w:r>
              <w:rPr>
                <w:rStyle w:val="10"/>
                <w:lang w:val="en-US" w:eastAsia="zh-CN" w:bidi="ar"/>
              </w:rPr>
              <w:t>《公路安全保护条例》第二十七条第七项：</w:t>
            </w:r>
            <w:r>
              <w:rPr>
                <w:rStyle w:val="9"/>
                <w:lang w:val="en-US" w:eastAsia="zh-CN" w:bidi="ar"/>
              </w:rPr>
              <w:t>进行下列涉路施工活动，建设单位应当向公路管理机构提出申请：（七）在公路建筑控制区内埋设管道、电缆等设施。</w:t>
            </w:r>
          </w:p>
        </w:tc>
        <w:tc>
          <w:tcPr>
            <w:tcW w:w="497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《中华人民共和国公路法》第八十一条：</w:t>
            </w:r>
            <w:r>
              <w:rPr>
                <w:rStyle w:val="9"/>
                <w:lang w:val="en-US" w:eastAsia="zh-CN" w:bidi="ar"/>
              </w:rPr>
              <w:t xml:space="preserve">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                        </w:t>
            </w:r>
            <w:r>
              <w:rPr>
                <w:rStyle w:val="10"/>
                <w:lang w:val="en-US" w:eastAsia="zh-CN" w:bidi="ar"/>
              </w:rPr>
              <w:t>《公路安全保护条例》第五十六条第一项</w:t>
            </w:r>
            <w:r>
              <w:rPr>
                <w:rStyle w:val="9"/>
                <w:lang w:val="en-US" w:eastAsia="zh-CN" w:bidi="ar"/>
              </w:rPr>
              <w:t>：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轻微</w:t>
            </w:r>
          </w:p>
        </w:tc>
        <w:tc>
          <w:tcPr>
            <w:tcW w:w="3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埋设长度在5米以下或埋设的设施面积在10平方米以下，能够及时恢复原状的。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不予处罚</w:t>
            </w:r>
          </w:p>
        </w:tc>
        <w:tc>
          <w:tcPr>
            <w:tcW w:w="1123"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54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45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c>
          <w:tcPr>
            <w:tcW w:w="497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埋设长度在20米以下或埋设的设施面积在50平方米以下的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处5000元以下的罚款</w:t>
            </w:r>
          </w:p>
        </w:tc>
        <w:tc>
          <w:tcPr>
            <w:tcW w:w="1123" w:type="dxa"/>
            <w:vMerge w:val="continue"/>
            <w:tcBorders>
              <w:left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5"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7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埋设长度在20米及以上100米以下或埋设的设施面积在50平方米及以上150平方米以下的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处5000元及以上1万元以下的罚款</w:t>
            </w:r>
          </w:p>
        </w:tc>
        <w:tc>
          <w:tcPr>
            <w:tcW w:w="1123" w:type="dxa"/>
            <w:vMerge w:val="continue"/>
            <w:tcBorders>
              <w:left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8"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5"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7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埋设长度在100米及以上200米以下或埋设的设施面积在150平方米及以上300平方米以下的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处1万元及以上2万元以下的罚款</w:t>
            </w:r>
          </w:p>
        </w:tc>
        <w:tc>
          <w:tcPr>
            <w:tcW w:w="1123" w:type="dxa"/>
            <w:vMerge w:val="continue"/>
            <w:tcBorders>
              <w:left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5"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70"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埋设长度在200及以上或埋设的设施面积在30</w:t>
            </w:r>
            <w:r>
              <w:rPr>
                <w:rFonts w:hint="eastAsia" w:eastAsia="宋体" w:cs="宋体"/>
                <w:i w:val="0"/>
                <w:iCs w:val="0"/>
                <w:color w:val="000000"/>
                <w:kern w:val="0"/>
                <w:sz w:val="20"/>
                <w:szCs w:val="20"/>
                <w:u w:val="none"/>
                <w:lang w:val="en-US" w:eastAsia="zh-CN" w:bidi="ar"/>
              </w:rPr>
              <w:t>0平</w:t>
            </w:r>
            <w:r>
              <w:rPr>
                <w:rFonts w:hint="eastAsia" w:ascii="宋体" w:hAnsi="宋体" w:eastAsia="宋体" w:cs="宋体"/>
                <w:i w:val="0"/>
                <w:iCs w:val="0"/>
                <w:color w:val="000000"/>
                <w:kern w:val="0"/>
                <w:sz w:val="20"/>
                <w:szCs w:val="20"/>
                <w:u w:val="none"/>
                <w:lang w:val="en-US" w:eastAsia="zh-CN" w:bidi="ar"/>
              </w:rPr>
              <w:t>方米及以上</w:t>
            </w:r>
            <w:r>
              <w:rPr>
                <w:rFonts w:hint="eastAsia" w:eastAsia="宋体" w:cs="宋体"/>
                <w:i w:val="0"/>
                <w:iCs w:val="0"/>
                <w:color w:val="000000"/>
                <w:kern w:val="0"/>
                <w:sz w:val="20"/>
                <w:szCs w:val="20"/>
                <w:u w:val="none"/>
                <w:lang w:val="en-US" w:eastAsia="zh-CN" w:bidi="ar"/>
              </w:rPr>
              <w:t>，或者引发安全事故的。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处2万元及以上5万元以下的罚款</w:t>
            </w:r>
          </w:p>
        </w:tc>
        <w:tc>
          <w:tcPr>
            <w:tcW w:w="1123"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101011</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在公路建筑控制区内修建、（改建、扩建）建筑物、地面构筑物</w:t>
            </w:r>
          </w:p>
        </w:tc>
        <w:tc>
          <w:tcPr>
            <w:tcW w:w="4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《中华人民共和国公路法》第五十六条第一款：</w:t>
            </w:r>
            <w:r>
              <w:rPr>
                <w:rStyle w:val="9"/>
                <w:lang w:val="en-US" w:eastAsia="zh-CN" w:bidi="ar"/>
              </w:rPr>
              <w:t xml:space="preserve">除公路防护、养护需要的以外，禁止在公路两侧建筑控制区内修建建筑物和地面构筑物；需要在建筑控制区内埋设管线、电缆设施的，应当事先经县级以上地方人民政府交通主管部门批准。                                                                  </w:t>
            </w:r>
            <w:r>
              <w:rPr>
                <w:rStyle w:val="10"/>
                <w:lang w:val="en-US" w:eastAsia="zh-CN" w:bidi="ar"/>
              </w:rPr>
              <w:t>《公路安全保护条例》第十三条第一款：</w:t>
            </w:r>
            <w:r>
              <w:rPr>
                <w:rStyle w:val="9"/>
                <w:lang w:val="en-US" w:eastAsia="zh-CN" w:bidi="ar"/>
              </w:rPr>
              <w:t>在公路建筑控制区内，除公路保护需要外，禁止修建建筑物和地面构筑物；公路建筑控制区划定前已经合法修建的不得扩建，因公路建设或者保障公路运行安全等原因需要拆除的应当依法给予补偿。</w:t>
            </w:r>
          </w:p>
        </w:tc>
        <w:tc>
          <w:tcPr>
            <w:tcW w:w="4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《中华人民共和国公路法》第八十一条：</w:t>
            </w:r>
            <w:r>
              <w:rPr>
                <w:rStyle w:val="9"/>
                <w:lang w:val="en-US" w:eastAsia="zh-CN" w:bidi="ar"/>
              </w:rPr>
              <w:t xml:space="preserve">违反本法第五十六条规定，在公路建筑控制区内修建建筑物、地面构筑物或者擅自埋设管线、电缆等设施的，由交通主管部门责令限期拆除，并可以处五万元以下的罚款。                                                             </w:t>
            </w:r>
            <w:r>
              <w:rPr>
                <w:rStyle w:val="10"/>
                <w:lang w:val="en-US" w:eastAsia="zh-CN" w:bidi="ar"/>
              </w:rPr>
              <w:t>《公路安全保护条例》第五十六条第一项：</w:t>
            </w:r>
            <w:r>
              <w:rPr>
                <w:rStyle w:val="9"/>
                <w:lang w:val="en-US" w:eastAsia="zh-CN" w:bidi="ar"/>
              </w:rPr>
              <w:t>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1.占地面积在50平方米以下                                  2.在建筑控制区修建杆塔、广告牌等柱式、墙体式、高耸式地面构筑物，经责令改正能及时拆除的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处5000元及以上1万元以下的罚款</w:t>
            </w:r>
          </w:p>
        </w:tc>
        <w:tc>
          <w:tcPr>
            <w:tcW w:w="11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1.占地面积在50平方米及以上100平方米以下                        2.在建筑控制区修建杆塔、广告牌等柱式、墙体式、高耸式地面构筑物，未在限期内自行拆除的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处1万元及以上1.5万元以下的罚款</w:t>
            </w: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1.占地面积在100平方米及以上                               2.在建筑控制区修建杆塔、广告牌等柱式、墙体式、高耸式地面构筑物，未在限期内自行拆除的且造成危害后果的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w:t>
            </w:r>
            <w:r>
              <w:rPr>
                <w:rFonts w:hint="eastAsia" w:eastAsia="宋体" w:cs="宋体"/>
                <w:i w:val="0"/>
                <w:iCs w:val="0"/>
                <w:color w:val="000000"/>
                <w:kern w:val="0"/>
                <w:sz w:val="20"/>
                <w:szCs w:val="20"/>
                <w:u w:val="none"/>
                <w:lang w:val="en-US" w:eastAsia="zh-CN" w:bidi="ar"/>
              </w:rPr>
              <w:t>以上</w:t>
            </w:r>
            <w:r>
              <w:rPr>
                <w:rFonts w:hint="eastAsia" w:ascii="宋体" w:hAnsi="宋体" w:eastAsia="宋体" w:cs="宋体"/>
                <w:i w:val="0"/>
                <w:iCs w:val="0"/>
                <w:color w:val="000000"/>
                <w:kern w:val="0"/>
                <w:sz w:val="20"/>
                <w:szCs w:val="20"/>
                <w:u w:val="none"/>
                <w:lang w:val="en-US" w:eastAsia="zh-CN" w:bidi="ar"/>
              </w:rPr>
              <w:t>2万元以下的罚款</w:t>
            </w: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特别</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影响交通安全且造成交通事故的或经制止拒不停止违法行为，造成一般以上事故的；或者阻碍执法，造成严重社会影响的</w:t>
            </w:r>
          </w:p>
        </w:tc>
        <w:tc>
          <w:tcPr>
            <w:tcW w:w="2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处2万元及以上至5万元的罚款</w:t>
            </w: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bl>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94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8"/>
        <w:gridCol w:w="1549"/>
        <w:gridCol w:w="4534"/>
        <w:gridCol w:w="4969"/>
        <w:gridCol w:w="874"/>
        <w:gridCol w:w="3021"/>
        <w:gridCol w:w="2878"/>
        <w:gridCol w:w="11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101012</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在公路建筑控制区外修建的建筑物、地面构筑物以及其他设施遮挡公路标志或者妨碍安全视距的</w:t>
            </w:r>
          </w:p>
        </w:tc>
        <w:tc>
          <w:tcPr>
            <w:tcW w:w="4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《公路安全保护条例》第十三条第二款：</w:t>
            </w:r>
            <w:r>
              <w:rPr>
                <w:rStyle w:val="9"/>
                <w:lang w:val="en-US" w:eastAsia="zh-CN" w:bidi="ar"/>
              </w:rPr>
              <w:t>在公路建筑控制区外修建的建筑物、地面构筑物以及其他设施不得遮挡公路标志，不得妨碍安全视距。</w:t>
            </w:r>
          </w:p>
        </w:tc>
        <w:tc>
          <w:tcPr>
            <w:tcW w:w="4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《公路安全保护条例》第五十六条：</w:t>
            </w:r>
            <w:r>
              <w:rPr>
                <w:rStyle w:val="9"/>
                <w:lang w:val="en-US" w:eastAsia="zh-CN" w:bidi="ar"/>
              </w:rPr>
              <w:t>违反本条例的规定，有下列情形之一的，由公路管理机构责令限期拆除，可以处5万元以下的罚款。逾期不拆除的，由公路管理机构拆除，有关费用由违法行为人承担：（二）在公路建筑控制区外修建的建筑物、地面构筑物以及其他设施遮挡公路标志或者妨碍安全视距的。</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已造成遮挡公路标志或者妨碍安全视距</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处500元以下的罚款</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已造成遮挡公路标志或者妨碍安全视距，未在限期内拆除的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处500元及以上8000元以下的罚款</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已造成遮挡公路标志或者妨碍安全视距，不及时拆除并造成一般（含一般）以下交通事故的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处8000元及以上1.5万元以下的罚款</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特别</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已造成遮挡公路标志或者妨碍安全视距，拒不改正并造成重大交通事故的</w:t>
            </w:r>
          </w:p>
        </w:tc>
        <w:tc>
          <w:tcPr>
            <w:tcW w:w="2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处1.5万元及以上至5万元的罚款</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阻碍执法，或者造成严重社会影响的</w:t>
            </w:r>
          </w:p>
        </w:tc>
        <w:tc>
          <w:tcPr>
            <w:tcW w:w="2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101013</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未按照国务院交通运输主管部门规定的技术规范和操作规程进行公路养护作业的</w:t>
            </w:r>
          </w:p>
        </w:tc>
        <w:tc>
          <w:tcPr>
            <w:tcW w:w="4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《公路安全保护条例》第四十五条：</w:t>
            </w:r>
            <w:r>
              <w:rPr>
                <w:rStyle w:val="9"/>
                <w:lang w:val="en-US" w:eastAsia="zh-CN" w:bidi="ar"/>
              </w:rPr>
              <w:t>公路养护应当按照国务院交通运输主管部门规定技术规范和操作规程实施作业。</w:t>
            </w:r>
          </w:p>
        </w:tc>
        <w:tc>
          <w:tcPr>
            <w:tcW w:w="4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《公路安全保护条例》第七十条：</w:t>
            </w:r>
            <w:r>
              <w:rPr>
                <w:rStyle w:val="9"/>
                <w:lang w:val="en-US" w:eastAsia="zh-CN" w:bidi="ar"/>
              </w:rPr>
              <w:t>违反本条例的规定，公路养护作业单位未按照国务院交通运输主管部门规定的技术规范和操作规程进行公路养护作业的，由公路管理机构责令改正，处1万元以上5万元以下的罚款；拒不改正的，吊销其资质证书。</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未按技术规范和操作规程作业，及时主动整改，造成轻微影响和后果的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处1万元及以上2万元以下的罚款</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未按技术规范和操作规程作业，且不整改，造成影响和后果的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处2万元及以上3万元以下的罚款</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未按技术规范和操作规程作业， 造成严重堵车或者工程质量问题等，导致严重影响和严重后果的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处3万元及以上4万元以下的罚款</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特别</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未按技术规范和操作规程作业， 导致严重交通事故、工程质量等严重问题的</w:t>
            </w:r>
          </w:p>
        </w:tc>
        <w:tc>
          <w:tcPr>
            <w:tcW w:w="2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处4万元及以上至5万元的罚款</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阻碍执法，或者造成严重社会影响的</w:t>
            </w:r>
          </w:p>
        </w:tc>
        <w:tc>
          <w:tcPr>
            <w:tcW w:w="2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经罚款处罚后，仍拒不改正的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吊销资质证书</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101014</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涉路工程设施影响公路完好、安全、畅通</w:t>
            </w:r>
          </w:p>
        </w:tc>
        <w:tc>
          <w:tcPr>
            <w:tcW w:w="4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《公路安全保护条例》第二十九条第三款：</w:t>
            </w:r>
            <w:r>
              <w:rPr>
                <w:rStyle w:val="9"/>
                <w:lang w:val="en-US" w:eastAsia="zh-CN" w:bidi="ar"/>
              </w:rPr>
              <w:t>涉路工程设施的所有人、管理人应当加强维护和管理，确保工程设施不影响公路的完好、安全和畅通。</w:t>
            </w:r>
          </w:p>
        </w:tc>
        <w:tc>
          <w:tcPr>
            <w:tcW w:w="4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《公路安全保护条例》第六十条第二项：</w:t>
            </w:r>
            <w:r>
              <w:rPr>
                <w:rStyle w:val="9"/>
                <w:lang w:val="en-US" w:eastAsia="zh-CN" w:bidi="ar"/>
              </w:rPr>
              <w:t>违反本条例的规定，有下列行为之一的，由公路管理机构责令改正，可以处3万元以下的罚款：（二）涉路工程设施影响公路完好、安全和畅通。</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限期内改正且未造成危害后果的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处5000以下的罚款</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拒不改正，未造成危害后果的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处5000元及以上1万元以下的罚款</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拒不改正，造成危害后果的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处1万元及以上2万元以下的罚款</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9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特别</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阻碍执法，或者造成严重社会影响的</w:t>
            </w:r>
          </w:p>
        </w:tc>
        <w:tc>
          <w:tcPr>
            <w:tcW w:w="28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处2万元及以上至3万元的罚款</w:t>
            </w: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仿宋_GB2312" w:hAnsi="宋体" w:eastAsia="仿宋_GB2312" w:cs="仿宋_GB2312"/>
                <w:i w:val="0"/>
                <w:iCs w:val="0"/>
                <w:color w:val="000000"/>
                <w:sz w:val="20"/>
                <w:szCs w:val="20"/>
                <w:u w:val="none"/>
              </w:rPr>
            </w:pPr>
          </w:p>
        </w:tc>
      </w:tr>
    </w:tbl>
    <w:p>
      <w:pPr>
        <w:keepNext w:val="0"/>
        <w:keepLines w:val="0"/>
        <w:widowControl/>
        <w:suppressLineNumbers w:val="0"/>
        <w:jc w:val="left"/>
        <w:textAlignment w:val="center"/>
        <w:rPr>
          <w:rFonts w:hint="default" w:ascii="楷体_GB2312" w:hAnsi="宋体" w:eastAsia="楷体_GB2312" w:cs="楷体_GB2312"/>
          <w:b/>
          <w:bCs/>
          <w:i w:val="0"/>
          <w:iCs w:val="0"/>
          <w:color w:val="000000"/>
          <w:kern w:val="0"/>
          <w:sz w:val="32"/>
          <w:szCs w:val="32"/>
          <w:u w:val="none"/>
          <w:lang w:val="en-US" w:eastAsia="zh-CN" w:bidi="ar"/>
        </w:rPr>
      </w:pPr>
      <w:r>
        <w:rPr>
          <w:rFonts w:hint="default" w:ascii="楷体_GB2312" w:hAnsi="宋体" w:eastAsia="楷体_GB2312" w:cs="楷体_GB2312"/>
          <w:b/>
          <w:bCs/>
          <w:i w:val="0"/>
          <w:iCs w:val="0"/>
          <w:color w:val="000000"/>
          <w:kern w:val="0"/>
          <w:sz w:val="32"/>
          <w:szCs w:val="32"/>
          <w:u w:val="none"/>
          <w:lang w:val="en-US" w:eastAsia="zh-CN" w:bidi="ar"/>
        </w:rPr>
        <w:br w:type="page"/>
      </w:r>
    </w:p>
    <w:tbl>
      <w:tblPr>
        <w:tblStyle w:val="8"/>
        <w:tblW w:w="2058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1390"/>
        <w:gridCol w:w="4521"/>
        <w:gridCol w:w="6558"/>
        <w:gridCol w:w="893"/>
        <w:gridCol w:w="2721"/>
        <w:gridCol w:w="1707"/>
        <w:gridCol w:w="1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20581" w:type="dxa"/>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32"/>
                <w:szCs w:val="32"/>
                <w:u w:val="none"/>
                <w:lang w:val="en-US"/>
              </w:rPr>
            </w:pPr>
            <w:r>
              <w:rPr>
                <w:rFonts w:hint="default" w:ascii="宋体" w:hAnsi="宋体" w:eastAsia="方正楷体_GBK" w:cs="方正楷体_GBK"/>
                <w:b/>
                <w:bCs/>
                <w:i w:val="0"/>
                <w:iCs w:val="0"/>
                <w:color w:val="000000"/>
                <w:kern w:val="0"/>
                <w:sz w:val="32"/>
                <w:szCs w:val="32"/>
                <w:u w:val="none"/>
                <w:lang w:val="en-US" w:eastAsia="zh-CN" w:bidi="ar"/>
              </w:rPr>
              <w:t>2.违反公路超限运输管理</w:t>
            </w:r>
            <w:r>
              <w:rPr>
                <w:rFonts w:hint="eastAsia" w:eastAsia="方正楷体_GBK" w:cs="方正楷体_GBK"/>
                <w:b/>
                <w:bCs/>
                <w:i w:val="0"/>
                <w:iCs w:val="0"/>
                <w:color w:val="000000"/>
                <w:kern w:val="0"/>
                <w:sz w:val="32"/>
                <w:szCs w:val="32"/>
                <w:u w:val="none"/>
                <w:lang w:val="en-US" w:eastAsia="zh-CN" w:bidi="ar"/>
              </w:rPr>
              <w:t>的</w:t>
            </w:r>
            <w:r>
              <w:rPr>
                <w:rFonts w:hint="default" w:ascii="宋体" w:hAnsi="宋体" w:eastAsia="方正楷体_GBK" w:cs="方正楷体_GBK"/>
                <w:b/>
                <w:bCs/>
                <w:i w:val="0"/>
                <w:iCs w:val="0"/>
                <w:color w:val="000000"/>
                <w:kern w:val="0"/>
                <w:sz w:val="32"/>
                <w:szCs w:val="32"/>
                <w:u w:val="none"/>
                <w:lang w:val="en-US" w:eastAsia="zh-CN" w:bidi="ar"/>
              </w:rPr>
              <w:t>行为</w:t>
            </w:r>
            <w:r>
              <w:rPr>
                <w:rFonts w:hint="eastAsia" w:eastAsia="方正楷体_GBK" w:cs="方正楷体_GBK"/>
                <w:b/>
                <w:bCs/>
                <w:i w:val="0"/>
                <w:iCs w:val="0"/>
                <w:color w:val="000000"/>
                <w:kern w:val="0"/>
                <w:sz w:val="32"/>
                <w:szCs w:val="32"/>
                <w:u w:val="none"/>
                <w:lang w:val="en-US" w:eastAsia="zh-CN" w:bidi="ar"/>
              </w:rPr>
              <w:t>（14项）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80" w:hRule="atLeast"/>
        </w:trPr>
        <w:tc>
          <w:tcPr>
            <w:tcW w:w="205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注：1.总质量超限罚款额计算公式</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罚款额=A×500；说明：A=（车货总质量-限定标准）/1000 </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当A≤1时</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取0值</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当A&gt;1时，取整数位；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2.本节基《</w:t>
            </w:r>
            <w:r>
              <w:rPr>
                <w:rFonts w:hint="eastAsia" w:eastAsia="宋体" w:cs="宋体"/>
                <w:i w:val="0"/>
                <w:iCs w:val="0"/>
                <w:color w:val="000000"/>
                <w:kern w:val="0"/>
                <w:sz w:val="20"/>
                <w:szCs w:val="20"/>
                <w:u w:val="none"/>
                <w:lang w:val="en-US" w:eastAsia="zh-CN" w:bidi="ar"/>
              </w:rPr>
              <w:t>中华人民共和国</w:t>
            </w:r>
            <w:r>
              <w:rPr>
                <w:rFonts w:hint="eastAsia" w:ascii="宋体" w:hAnsi="宋体" w:eastAsia="宋体" w:cs="宋体"/>
                <w:i w:val="0"/>
                <w:iCs w:val="0"/>
                <w:color w:val="000000"/>
                <w:kern w:val="0"/>
                <w:sz w:val="20"/>
                <w:szCs w:val="20"/>
                <w:u w:val="none"/>
                <w:lang w:val="en-US" w:eastAsia="zh-CN" w:bidi="ar"/>
              </w:rPr>
              <w:t>行政处罚法》准中情节与后果、处罚标准中的“以上</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以下”不包括本数，“及以下</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至”包括本数；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3.冷藏车宽度2.6米，货车列车长度20米，中置轴车辆运输车长度22米，不认定为超限运输。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4.《超限运输车辆行驶公路管理规定》第四十七条第一项规定的“未经许可擅自行驶公路的”，根据具体违法超限情况，适用代码102001、102002或102003予以处理。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5.符合第三十二条、三十三条规定的，应当依法从轻、减轻或不予处罚；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1" w:hRule="atLeast"/>
        </w:trPr>
        <w:tc>
          <w:tcPr>
            <w:tcW w:w="94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违法行为代码</w:t>
            </w:r>
          </w:p>
        </w:tc>
        <w:tc>
          <w:tcPr>
            <w:tcW w:w="13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w:t>
            </w:r>
          </w:p>
        </w:tc>
        <w:tc>
          <w:tcPr>
            <w:tcW w:w="452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b/>
                <w:bCs/>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立案依据</w:t>
            </w:r>
          </w:p>
        </w:tc>
        <w:tc>
          <w:tcPr>
            <w:tcW w:w="655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b/>
                <w:bCs/>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处罚依据</w:t>
            </w:r>
          </w:p>
        </w:tc>
        <w:tc>
          <w:tcPr>
            <w:tcW w:w="5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行政处罚</w:t>
            </w:r>
          </w:p>
        </w:tc>
        <w:tc>
          <w:tcPr>
            <w:tcW w:w="184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9" w:hRule="atLeast"/>
        </w:trPr>
        <w:tc>
          <w:tcPr>
            <w:tcW w:w="94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方正楷体_GBK" w:hAnsi="方正楷体_GBK" w:eastAsia="方正楷体_GBK" w:cs="方正楷体_GBK"/>
                <w:i w:val="0"/>
                <w:iCs w:val="0"/>
                <w:color w:val="000000"/>
                <w:kern w:val="0"/>
                <w:sz w:val="20"/>
                <w:szCs w:val="20"/>
                <w:u w:val="none"/>
                <w:lang w:val="en-US" w:eastAsia="zh-CN" w:bidi="ar"/>
              </w:rPr>
            </w:pPr>
          </w:p>
        </w:tc>
        <w:tc>
          <w:tcPr>
            <w:tcW w:w="13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方正楷体_GBK" w:hAnsi="方正楷体_GBK" w:eastAsia="方正楷体_GBK" w:cs="方正楷体_GBK"/>
                <w:i w:val="0"/>
                <w:iCs w:val="0"/>
                <w:color w:val="000000"/>
                <w:kern w:val="0"/>
                <w:sz w:val="20"/>
                <w:szCs w:val="20"/>
                <w:u w:val="none"/>
                <w:lang w:val="en-US" w:eastAsia="zh-CN" w:bidi="ar"/>
              </w:rPr>
            </w:pPr>
          </w:p>
        </w:tc>
        <w:tc>
          <w:tcPr>
            <w:tcW w:w="452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方正楷体_GBK" w:hAnsi="方正楷体_GBK" w:eastAsia="方正楷体_GBK" w:cs="方正楷体_GBK"/>
                <w:b/>
                <w:bCs/>
                <w:i w:val="0"/>
                <w:iCs w:val="0"/>
                <w:color w:val="000000"/>
                <w:kern w:val="0"/>
                <w:sz w:val="20"/>
                <w:szCs w:val="20"/>
                <w:u w:val="none"/>
                <w:lang w:val="en-US" w:eastAsia="zh-CN" w:bidi="ar"/>
              </w:rPr>
            </w:pPr>
          </w:p>
        </w:tc>
        <w:tc>
          <w:tcPr>
            <w:tcW w:w="655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方正楷体_GBK" w:hAnsi="方正楷体_GBK" w:eastAsia="方正楷体_GBK" w:cs="方正楷体_GBK"/>
                <w:b/>
                <w:bCs/>
                <w:i w:val="0"/>
                <w:iCs w:val="0"/>
                <w:color w:val="000000"/>
                <w:kern w:val="0"/>
                <w:sz w:val="20"/>
                <w:szCs w:val="20"/>
                <w:u w:val="none"/>
                <w:lang w:val="en-US" w:eastAsia="zh-CN" w:bidi="ar"/>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          程度</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情节与后果</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处罚方式、种类和幅度</w:t>
            </w:r>
          </w:p>
        </w:tc>
        <w:tc>
          <w:tcPr>
            <w:tcW w:w="184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922"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102001</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车辆违法超限运输（几何超限）</w:t>
            </w:r>
          </w:p>
        </w:tc>
        <w:tc>
          <w:tcPr>
            <w:tcW w:w="4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1.《中华人民共和国公路法》第五十条第一款</w:t>
            </w:r>
            <w:r>
              <w:rPr>
                <w:rFonts w:hint="eastAsia" w:eastAsia="宋体" w:cs="宋体"/>
                <w:b/>
                <w:bCs/>
                <w:i w:val="0"/>
                <w:iCs w:val="0"/>
                <w:color w:val="000000"/>
                <w:kern w:val="0"/>
                <w:sz w:val="20"/>
                <w:szCs w:val="20"/>
                <w:u w:val="none"/>
                <w:lang w:val="en-US" w:eastAsia="zh-CN" w:bidi="ar"/>
              </w:rPr>
              <w:t>：</w:t>
            </w:r>
            <w:r>
              <w:rPr>
                <w:rStyle w:val="9"/>
                <w:lang w:val="en-US" w:eastAsia="zh-CN" w:bidi="ar"/>
              </w:rPr>
              <w:t>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w:t>
            </w:r>
            <w:r>
              <w:rPr>
                <w:rStyle w:val="9"/>
                <w:lang w:val="en-US" w:eastAsia="zh-CN" w:bidi="ar"/>
              </w:rPr>
              <w:br w:type="textWrapping"/>
            </w:r>
            <w:r>
              <w:rPr>
                <w:rStyle w:val="10"/>
                <w:lang w:val="en-US" w:eastAsia="zh-CN" w:bidi="ar"/>
              </w:rPr>
              <w:t>2.《公路安全保护条例》第三十三条第一款：</w:t>
            </w:r>
            <w:r>
              <w:rPr>
                <w:rStyle w:val="9"/>
                <w:lang w:val="en-US" w:eastAsia="zh-CN" w:bidi="ar"/>
              </w:rPr>
              <w:t>超过公路、公路桥梁、公路隧道限载、限高、限宽、限长标准的车辆，不得在公路、公路桥梁或者公路隧道行驶；超过汽车渡船限载、限高、限宽、限长标准的车辆，不得使用汽车渡船。</w:t>
            </w:r>
          </w:p>
        </w:tc>
        <w:tc>
          <w:tcPr>
            <w:tcW w:w="6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1.《中华人民共和国公路法》第七十六条第五项</w:t>
            </w:r>
            <w:r>
              <w:rPr>
                <w:rFonts w:hint="eastAsia" w:eastAsia="宋体" w:cs="宋体"/>
                <w:b/>
                <w:bCs/>
                <w:i w:val="0"/>
                <w:iCs w:val="0"/>
                <w:color w:val="000000"/>
                <w:kern w:val="0"/>
                <w:sz w:val="20"/>
                <w:szCs w:val="20"/>
                <w:u w:val="none"/>
                <w:lang w:val="en-US" w:eastAsia="zh-CN" w:bidi="ar"/>
              </w:rPr>
              <w:t>：</w:t>
            </w:r>
            <w:r>
              <w:rPr>
                <w:rStyle w:val="9"/>
                <w:lang w:val="en-US" w:eastAsia="zh-CN" w:bidi="ar"/>
              </w:rPr>
              <w:t>有下列违法行为之一的，由交通主管部门责令停止违法行为，可以处三万元以下的罚款：（五）违反本法第五十条规定，车辆超限使用汽车渡船或者在公路上擅自超限行驶的；</w:t>
            </w:r>
            <w:r>
              <w:rPr>
                <w:rStyle w:val="9"/>
                <w:lang w:val="en-US" w:eastAsia="zh-CN" w:bidi="ar"/>
              </w:rPr>
              <w:br w:type="textWrapping"/>
            </w:r>
            <w:r>
              <w:rPr>
                <w:rStyle w:val="10"/>
                <w:lang w:val="en-US" w:eastAsia="zh-CN" w:bidi="ar"/>
              </w:rPr>
              <w:t>2.《公路安全保护条例》第六十四条：</w:t>
            </w:r>
            <w:r>
              <w:rPr>
                <w:rStyle w:val="9"/>
                <w:lang w:val="en-US" w:eastAsia="zh-CN" w:bidi="ar"/>
              </w:rPr>
              <w:t>违反本条例的规定，在公路上行驶的车辆，车货总体的外廓尺寸、轴荷或者总质量超过公路、公路桥梁、公路隧道、汽车渡船限定标准的，由公路管理机构责令改正，可以处3万元以下的罚款。</w:t>
            </w:r>
            <w:r>
              <w:rPr>
                <w:rStyle w:val="9"/>
                <w:lang w:val="en-US" w:eastAsia="zh-CN" w:bidi="ar"/>
              </w:rPr>
              <w:br w:type="textWrapping"/>
            </w:r>
            <w:r>
              <w:rPr>
                <w:rStyle w:val="10"/>
                <w:lang w:val="en-US" w:eastAsia="zh-CN" w:bidi="ar"/>
              </w:rPr>
              <w:t>3.《超限运输车辆行驶公路管理规定》第四十三条第一款第一项：</w:t>
            </w:r>
            <w:r>
              <w:rPr>
                <w:rStyle w:val="9"/>
                <w:lang w:val="en-US" w:eastAsia="zh-CN" w:bidi="ar"/>
              </w:rPr>
              <w:t xml:space="preserve">车辆违法超限运输的，由公路管理机构根据违法行为的性质、情节和危害程度，按下列规定给予处罚： </w:t>
            </w:r>
            <w:r>
              <w:rPr>
                <w:rStyle w:val="9"/>
                <w:lang w:val="en-US" w:eastAsia="zh-CN" w:bidi="ar"/>
              </w:rPr>
              <w:br w:type="textWrapping"/>
            </w:r>
            <w:r>
              <w:rPr>
                <w:rStyle w:val="9"/>
                <w:lang w:val="en-US" w:eastAsia="zh-CN" w:bidi="ar"/>
              </w:rPr>
              <w:t>（一）车货总高度从地面算起未超过4.2米、总宽度未超过3米且总长度未超过20米的，可以处200元以下罚款；车货总高度从地面算起未超过4.5米、总宽度未超过3.75米且总长度未超过28米的，处200元以上1000元以下罚款；车货总高度从地面算起超过4.5米、总宽度超过3.75米或者总长度超过28米的，处1000元以上3000元以下的罚款；</w:t>
            </w:r>
            <w:r>
              <w:rPr>
                <w:rStyle w:val="9"/>
                <w:lang w:val="en-US" w:eastAsia="zh-CN" w:bidi="ar"/>
              </w:rPr>
              <w:br w:type="textWrapping"/>
            </w:r>
            <w:r>
              <w:rPr>
                <w:rStyle w:val="10"/>
                <w:lang w:val="en-US" w:eastAsia="zh-CN" w:bidi="ar"/>
              </w:rPr>
              <w:t>4.《超限运输车辆行驶公路管理规定》第四十七条第一项：</w:t>
            </w:r>
            <w:r>
              <w:rPr>
                <w:rStyle w:val="9"/>
                <w:lang w:val="en-US" w:eastAsia="zh-CN" w:bidi="ar"/>
              </w:rPr>
              <w:t>大件运输车辆有下列情形之一的，视为违法超限运输：（一）未经许可擅自行驶公路的；</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4.0米＜车货总高度≤4.2米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2.55米＜车货总宽度≤3米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18.1米＜车货总长度≤20米</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处200元及以下罚款 </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A.违法载运不可解体物品的，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①立案依据适用1、2、3、4；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②处罚依据适用1、2、3；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③大件运输车辆载运不可解体物品未经许可擅自行驶公路的，处罚依据适用1、2、3、4.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0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3.《公路安全保护条例》第三十五条：</w:t>
            </w:r>
            <w:r>
              <w:rPr>
                <w:rStyle w:val="9"/>
                <w:lang w:val="en-US" w:eastAsia="zh-CN" w:bidi="ar"/>
              </w:rPr>
              <w:t>车辆载运不可解体物品，车货总体的外廓尺寸或者总质量超过公路、公路桥梁、公路隧道的限载、限高、限宽、限长标准，确需在公路、公路桥梁、公路隧道行驶的，从事运输的单位和个人应当向公路管理机构申请公路超限运输许可。</w:t>
            </w:r>
            <w:r>
              <w:rPr>
                <w:rStyle w:val="9"/>
                <w:lang w:val="en-US" w:eastAsia="zh-CN" w:bidi="ar"/>
              </w:rPr>
              <w:br w:type="textWrapping"/>
            </w:r>
            <w:r>
              <w:rPr>
                <w:rStyle w:val="10"/>
                <w:lang w:val="en-US" w:eastAsia="zh-CN" w:bidi="ar"/>
              </w:rPr>
              <w:t>4.《超限运输车辆行驶公路管理规定》第六条：</w:t>
            </w:r>
            <w:r>
              <w:rPr>
                <w:rStyle w:val="9"/>
                <w:lang w:val="en-US" w:eastAsia="zh-CN" w:bidi="ar"/>
              </w:rPr>
              <w:t>载运不可解体物品的超限运输（以下称大件运输）车辆，应当依法办理有关许可手续，采取有效措施后，按照指定的时间、路线、速度行驶公路。未经许可，不得擅自行驶公路。</w:t>
            </w:r>
          </w:p>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5.《超限运输车辆行驶公路管理规定》第二十七条第一款：</w:t>
            </w:r>
            <w:r>
              <w:rPr>
                <w:rStyle w:val="9"/>
                <w:lang w:val="en-US" w:eastAsia="zh-CN" w:bidi="ar"/>
              </w:rPr>
              <w:t xml:space="preserve">载运可分载物品的超限运输车辆，禁止行驶公路。 </w:t>
            </w:r>
          </w:p>
        </w:tc>
        <w:tc>
          <w:tcPr>
            <w:tcW w:w="6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4.2米＜车货总高度≤4.5米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3米＜车货总宽度≤3.75米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20米＜车货总长度≤28米</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处200元以上1000元及以下罚款</w:t>
            </w: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B.违法载运可解体物品的，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①立案依据适用1、2、5；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②处罚依据适用1、2、3.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74"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c>
          <w:tcPr>
            <w:tcW w:w="6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车货总高度＞4.5米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车货总宽度＞3.75米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车货总长度＞28米</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处1000元以上至3000元罚款</w:t>
            </w: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2058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1390"/>
        <w:gridCol w:w="4521"/>
        <w:gridCol w:w="6558"/>
        <w:gridCol w:w="893"/>
        <w:gridCol w:w="2721"/>
        <w:gridCol w:w="1707"/>
        <w:gridCol w:w="1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42"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102002</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车辆违法超限运输（总质量超限）</w:t>
            </w:r>
          </w:p>
        </w:tc>
        <w:tc>
          <w:tcPr>
            <w:tcW w:w="452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1.《中华人民共和国公路法》第五十条第一款</w:t>
            </w:r>
            <w:r>
              <w:rPr>
                <w:rFonts w:hint="eastAsia" w:eastAsia="宋体" w:cs="宋体"/>
                <w:b/>
                <w:bCs/>
                <w:i w:val="0"/>
                <w:iCs w:val="0"/>
                <w:color w:val="000000"/>
                <w:kern w:val="0"/>
                <w:sz w:val="20"/>
                <w:szCs w:val="20"/>
                <w:u w:val="none"/>
                <w:lang w:val="en-US" w:eastAsia="zh-CN" w:bidi="ar"/>
              </w:rPr>
              <w:t>：</w:t>
            </w:r>
            <w:r>
              <w:rPr>
                <w:rStyle w:val="9"/>
                <w:lang w:val="en-US" w:eastAsia="zh-CN" w:bidi="ar"/>
              </w:rPr>
              <w:t>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w:t>
            </w:r>
            <w:r>
              <w:rPr>
                <w:rStyle w:val="9"/>
                <w:lang w:val="en-US" w:eastAsia="zh-CN" w:bidi="ar"/>
              </w:rPr>
              <w:br w:type="textWrapping"/>
            </w:r>
            <w:r>
              <w:rPr>
                <w:rStyle w:val="10"/>
                <w:lang w:val="en-US" w:eastAsia="zh-CN" w:bidi="ar"/>
              </w:rPr>
              <w:t>2.《公路安全保护条例》第三十三条第一款：</w:t>
            </w:r>
            <w:r>
              <w:rPr>
                <w:rStyle w:val="9"/>
                <w:lang w:val="en-US" w:eastAsia="zh-CN" w:bidi="ar"/>
              </w:rPr>
              <w:t>超过公路、公路桥梁、公路隧道限载、限高、限宽、限长标准的车辆，不得在公路、公路桥梁或者公路隧道行驶；超过汽车渡船限载、限高、限宽、限长标准的车辆，不得使用汽车渡船。</w:t>
            </w:r>
          </w:p>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3.《公路安全保护条例》第三十五条：</w:t>
            </w:r>
            <w:r>
              <w:rPr>
                <w:rStyle w:val="9"/>
                <w:lang w:val="en-US" w:eastAsia="zh-CN" w:bidi="ar"/>
              </w:rPr>
              <w:t>车辆载运不可解体物品，车货总体的外廓尺寸或者总质量超过公路、公路桥梁、公路隧道的限载、限高、限宽、限长标准，确需在公路、公路桥梁、公路隧道行驶的，从事运输的单位和个人应当向公路管理机构申请公路超限运输许可。</w:t>
            </w:r>
            <w:r>
              <w:rPr>
                <w:rStyle w:val="9"/>
                <w:lang w:val="en-US" w:eastAsia="zh-CN" w:bidi="ar"/>
              </w:rPr>
              <w:br w:type="textWrapping"/>
            </w:r>
            <w:r>
              <w:rPr>
                <w:rStyle w:val="10"/>
                <w:lang w:val="en-US" w:eastAsia="zh-CN" w:bidi="ar"/>
              </w:rPr>
              <w:t>4.《超限运输车辆行驶公路管理规定》第六条：</w:t>
            </w:r>
            <w:r>
              <w:rPr>
                <w:rStyle w:val="9"/>
                <w:lang w:val="en-US" w:eastAsia="zh-CN" w:bidi="ar"/>
              </w:rPr>
              <w:t>载运不可解体物品的超限运输（以下称大件运输）车辆，应当依法办理有关许可手续，采取有效措施后，按照指定的时间、路线、速度行驶公路。未经许可，不得擅自行驶公路。</w:t>
            </w:r>
          </w:p>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5.《超限运输车辆行驶公路管理规定》第二十七条第一款：</w:t>
            </w:r>
            <w:r>
              <w:rPr>
                <w:rStyle w:val="9"/>
                <w:lang w:val="en-US" w:eastAsia="zh-CN" w:bidi="ar"/>
              </w:rPr>
              <w:t xml:space="preserve">载运可分载物品的超限运输车辆，禁止行驶公路。 </w:t>
            </w:r>
          </w:p>
        </w:tc>
        <w:tc>
          <w:tcPr>
            <w:tcW w:w="6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1.《中华人民共和国公路法》第七十六条第五项</w:t>
            </w:r>
            <w:r>
              <w:rPr>
                <w:rFonts w:hint="eastAsia" w:eastAsia="宋体" w:cs="宋体"/>
                <w:b/>
                <w:bCs/>
                <w:i w:val="0"/>
                <w:iCs w:val="0"/>
                <w:color w:val="000000"/>
                <w:kern w:val="0"/>
                <w:sz w:val="20"/>
                <w:szCs w:val="20"/>
                <w:u w:val="none"/>
                <w:lang w:val="en-US" w:eastAsia="zh-CN" w:bidi="ar"/>
              </w:rPr>
              <w:t>：</w:t>
            </w:r>
            <w:r>
              <w:rPr>
                <w:rStyle w:val="9"/>
                <w:lang w:val="en-US" w:eastAsia="zh-CN" w:bidi="ar"/>
              </w:rPr>
              <w:t>有下列违法行为之一的，由交通主管部门责令停止违法行为，可以处三万元以下的罚款：（五）违反本法第五十条规定，车辆超限使用汽车渡船或者在公路上擅自超限行驶的；</w:t>
            </w:r>
            <w:r>
              <w:rPr>
                <w:rStyle w:val="9"/>
                <w:lang w:val="en-US" w:eastAsia="zh-CN" w:bidi="ar"/>
              </w:rPr>
              <w:br w:type="textWrapping"/>
            </w:r>
            <w:r>
              <w:rPr>
                <w:rStyle w:val="10"/>
                <w:lang w:val="en-US" w:eastAsia="zh-CN" w:bidi="ar"/>
              </w:rPr>
              <w:t>2.《公路安全保护条例》第六十四条：</w:t>
            </w:r>
            <w:r>
              <w:rPr>
                <w:rStyle w:val="9"/>
                <w:lang w:val="en-US" w:eastAsia="zh-CN" w:bidi="ar"/>
              </w:rPr>
              <w:t>违反本条例的规定，在公路上行驶的车辆，车货总体的外廓尺寸、轴荷或者总质量超过公路、公路桥梁、公路隧道、汽车渡船限定标准的，由公路管理机构责令改正，可以处3万元以下的罚款。</w:t>
            </w:r>
            <w:r>
              <w:rPr>
                <w:rStyle w:val="9"/>
                <w:lang w:val="en-US" w:eastAsia="zh-CN" w:bidi="ar"/>
              </w:rPr>
              <w:br w:type="textWrapping"/>
            </w:r>
            <w:r>
              <w:rPr>
                <w:rStyle w:val="10"/>
                <w:lang w:val="en-US" w:eastAsia="zh-CN" w:bidi="ar"/>
              </w:rPr>
              <w:t>3.《超限运输车辆行驶公路管理规定》第四十三条第一款第二项：</w:t>
            </w:r>
            <w:r>
              <w:rPr>
                <w:rStyle w:val="9"/>
                <w:lang w:val="en-US" w:eastAsia="zh-CN" w:bidi="ar"/>
              </w:rPr>
              <w:t xml:space="preserve">车辆违法超限运输的，由公路管理机构根据违法行为的性质、情节和危害程度，按下列规定给予处罚： （二）车货总质量超过本规定第三条第一款第四项至第八项规定的限定标准，但未超过1000千克的，予以警告；超过1000千克的，每超1000千克罚款500元，最高不得超过30000元。 </w:t>
            </w:r>
            <w:r>
              <w:rPr>
                <w:rStyle w:val="9"/>
                <w:lang w:val="en-US" w:eastAsia="zh-CN" w:bidi="ar"/>
              </w:rPr>
              <w:br w:type="textWrapping"/>
            </w:r>
            <w:r>
              <w:rPr>
                <w:rStyle w:val="10"/>
                <w:lang w:val="en-US" w:eastAsia="zh-CN" w:bidi="ar"/>
              </w:rPr>
              <w:t>4.《超限运输车辆行驶公路管理规定》第四十七条第一项：</w:t>
            </w:r>
            <w:r>
              <w:rPr>
                <w:rStyle w:val="9"/>
                <w:lang w:val="en-US" w:eastAsia="zh-CN" w:bidi="ar"/>
              </w:rPr>
              <w:t>大件运输车辆有下列情形之一的，视为违法超限运输：（一）未经许可擅自行驶公路的；</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超限1000千克及以下的</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w:t>
            </w: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A.违法载运不可解体物品的，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①立案依据适用1、2、3、4；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②处罚依据适用1、2、3；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③大件运输车辆载运不可解体物品未经许可擅自行驶公路的，处罚依据适用1、2、3、4.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B.违法载运可解体物品的，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①立案依据适用1、2、5；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②处罚依据适用1、2、3.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98"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c>
          <w:tcPr>
            <w:tcW w:w="6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超限1000千克以上的</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每超1000千克罚款500元，最高不得超过30000元。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2058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1390"/>
        <w:gridCol w:w="4521"/>
        <w:gridCol w:w="6558"/>
        <w:gridCol w:w="893"/>
        <w:gridCol w:w="2721"/>
        <w:gridCol w:w="1707"/>
        <w:gridCol w:w="1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02"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102003</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车辆违法超限运输（几何超限且总质量超限）</w:t>
            </w:r>
          </w:p>
        </w:tc>
        <w:tc>
          <w:tcPr>
            <w:tcW w:w="452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1.《中华人民共和国公路法》第五十条第一款</w:t>
            </w:r>
            <w:r>
              <w:rPr>
                <w:rFonts w:hint="eastAsia" w:eastAsia="宋体" w:cs="宋体"/>
                <w:b/>
                <w:bCs/>
                <w:i w:val="0"/>
                <w:iCs w:val="0"/>
                <w:color w:val="000000"/>
                <w:kern w:val="0"/>
                <w:sz w:val="20"/>
                <w:szCs w:val="20"/>
                <w:u w:val="none"/>
                <w:lang w:val="en-US" w:eastAsia="zh-CN" w:bidi="ar"/>
              </w:rPr>
              <w:t>：</w:t>
            </w:r>
            <w:r>
              <w:rPr>
                <w:rStyle w:val="9"/>
                <w:lang w:val="en-US" w:eastAsia="zh-CN" w:bidi="ar"/>
              </w:rPr>
              <w:t>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w:t>
            </w:r>
            <w:r>
              <w:rPr>
                <w:rStyle w:val="10"/>
                <w:lang w:val="en-US" w:eastAsia="zh-CN" w:bidi="ar"/>
              </w:rPr>
              <w:t>。</w:t>
            </w:r>
            <w:r>
              <w:rPr>
                <w:rStyle w:val="10"/>
                <w:lang w:val="en-US" w:eastAsia="zh-CN" w:bidi="ar"/>
              </w:rPr>
              <w:br w:type="textWrapping"/>
            </w:r>
            <w:r>
              <w:rPr>
                <w:rStyle w:val="10"/>
                <w:lang w:val="en-US" w:eastAsia="zh-CN" w:bidi="ar"/>
              </w:rPr>
              <w:t>2.《公路安全保护条例》第三十三条第一款：</w:t>
            </w:r>
            <w:r>
              <w:rPr>
                <w:rStyle w:val="9"/>
                <w:lang w:val="en-US" w:eastAsia="zh-CN" w:bidi="ar"/>
              </w:rPr>
              <w:t>超过公路、公路桥梁、公路隧道限载、限高、限宽、限长标准的车辆，不得在公路、公路桥梁或者公路隧道行驶；超过汽车渡船限载、限高、限宽、限长标准的车辆，不得使用汽车渡船。</w:t>
            </w:r>
          </w:p>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3.《公路安全保护条例》第三十五条：</w:t>
            </w:r>
            <w:r>
              <w:rPr>
                <w:rStyle w:val="9"/>
                <w:lang w:val="en-US" w:eastAsia="zh-CN" w:bidi="ar"/>
              </w:rPr>
              <w:t>车辆载运不可解体物品，车货总体的外廓尺寸或者总质量超过公路、公路桥梁、公路隧道的限载、限高、限宽、限长标准，确需在公路、公路桥梁、公路隧道行驶的，从事运输的单位和个人应当向公路管理机构申请公路超限运输许可。</w:t>
            </w:r>
            <w:r>
              <w:rPr>
                <w:rStyle w:val="9"/>
                <w:lang w:val="en-US" w:eastAsia="zh-CN" w:bidi="ar"/>
              </w:rPr>
              <w:br w:type="textWrapping"/>
            </w:r>
            <w:r>
              <w:rPr>
                <w:rStyle w:val="10"/>
                <w:lang w:val="en-US" w:eastAsia="zh-CN" w:bidi="ar"/>
              </w:rPr>
              <w:t>4.《超限运输车辆行驶公路管理规定》第六条：</w:t>
            </w:r>
            <w:r>
              <w:rPr>
                <w:rStyle w:val="9"/>
                <w:lang w:val="en-US" w:eastAsia="zh-CN" w:bidi="ar"/>
              </w:rPr>
              <w:t>载运不可解体物品的超限运输（以下称大件运输）车辆，应当依法办理有关许可手续，采取有效措施后，按照指定的时间、路线、速度行驶公路。未经许可，不得擅自行驶公路。</w:t>
            </w:r>
          </w:p>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5.《超限运输车辆行驶公路管理规定》第二十七条第一款：</w:t>
            </w:r>
            <w:r>
              <w:rPr>
                <w:rStyle w:val="9"/>
                <w:lang w:val="en-US" w:eastAsia="zh-CN" w:bidi="ar"/>
              </w:rPr>
              <w:t xml:space="preserve">载运可分载物品的超限运输车辆，禁止行驶公路。 </w:t>
            </w:r>
          </w:p>
        </w:tc>
        <w:tc>
          <w:tcPr>
            <w:tcW w:w="6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Style w:val="10"/>
                <w:lang w:val="en-US" w:eastAsia="zh-CN" w:bidi="ar"/>
              </w:rPr>
              <w:t>.《中华人民共和国公路法》第七十六条第五项：</w:t>
            </w:r>
            <w:r>
              <w:rPr>
                <w:rStyle w:val="9"/>
                <w:lang w:val="en-US" w:eastAsia="zh-CN" w:bidi="ar"/>
              </w:rPr>
              <w:t>有下列违法行为之一的，由交通主管部门责令停止违法行为，可以处三万元以下的罚款：（五）违反本法第五十条规定，车辆超限使用汽车渡船或者在公路上擅自超限行驶的；</w:t>
            </w:r>
            <w:r>
              <w:rPr>
                <w:rStyle w:val="9"/>
                <w:lang w:val="en-US" w:eastAsia="zh-CN" w:bidi="ar"/>
              </w:rPr>
              <w:br w:type="textWrapping"/>
            </w:r>
            <w:r>
              <w:rPr>
                <w:rStyle w:val="10"/>
                <w:lang w:val="en-US" w:eastAsia="zh-CN" w:bidi="ar"/>
              </w:rPr>
              <w:t>2.《公路安全保护条例》第六十四条：</w:t>
            </w:r>
            <w:r>
              <w:rPr>
                <w:rStyle w:val="9"/>
                <w:lang w:val="en-US" w:eastAsia="zh-CN" w:bidi="ar"/>
              </w:rPr>
              <w:t>违反本条例的规定，在公路上行驶的车辆，车货总体的外廓尺寸、轴荷或者总质量超过公路、公路桥梁、公路隧道、汽车渡船限定标准的，由公路管理机构责令改正，可以处3万元以下的罚款。</w:t>
            </w:r>
            <w:r>
              <w:rPr>
                <w:rStyle w:val="9"/>
                <w:lang w:val="en-US" w:eastAsia="zh-CN" w:bidi="ar"/>
              </w:rPr>
              <w:br w:type="textWrapping"/>
            </w:r>
            <w:r>
              <w:rPr>
                <w:rStyle w:val="10"/>
                <w:lang w:val="en-US" w:eastAsia="zh-CN" w:bidi="ar"/>
              </w:rPr>
              <w:t>3.《超限运输车辆行驶公路管理规定》第四十三条：</w:t>
            </w:r>
            <w:r>
              <w:rPr>
                <w:rStyle w:val="9"/>
                <w:lang w:val="en-US" w:eastAsia="zh-CN" w:bidi="ar"/>
              </w:rPr>
              <w:t xml:space="preserve">车辆违法超限运输的，由公路管理机构根据违法行为的性质、情节和危害程度，按下列规定给予处罚： </w:t>
            </w:r>
            <w:r>
              <w:rPr>
                <w:rStyle w:val="9"/>
                <w:lang w:val="en-US" w:eastAsia="zh-CN" w:bidi="ar"/>
              </w:rPr>
              <w:br w:type="textWrapping"/>
            </w:r>
            <w:r>
              <w:rPr>
                <w:rStyle w:val="9"/>
                <w:lang w:val="en-US" w:eastAsia="zh-CN" w:bidi="ar"/>
              </w:rPr>
              <w:t xml:space="preserve">　（一）车货总高度从地面算起未超过4.2米、总宽度未超过3米且总长度未超过20米的，可以处200元以下罚款；车货总高度从地面算起未超过4.5米、总宽度未超过3.75米且总长度未超过28米的，处200元以上1000元以下罚款；车货总高度从地面算起超过4.5米、总宽度超过3.75米或者总长度超过28米的，处1000元以上3000元以下的罚款； </w:t>
            </w:r>
            <w:r>
              <w:rPr>
                <w:rStyle w:val="9"/>
                <w:lang w:val="en-US" w:eastAsia="zh-CN" w:bidi="ar"/>
              </w:rPr>
              <w:br w:type="textWrapping"/>
            </w:r>
            <w:r>
              <w:rPr>
                <w:rStyle w:val="9"/>
                <w:lang w:val="en-US" w:eastAsia="zh-CN" w:bidi="ar"/>
              </w:rPr>
              <w:t xml:space="preserve">　（二）车货总质量超过本规定第三条第一款第四项至第八项规定的限定标准，但未超过1000千克的，予以警告；超过1000千克的，每超1000千克罚款500元，最高不得超过30000元。 </w:t>
            </w:r>
            <w:r>
              <w:rPr>
                <w:rStyle w:val="9"/>
                <w:lang w:val="en-US" w:eastAsia="zh-CN" w:bidi="ar"/>
              </w:rPr>
              <w:br w:type="textWrapping"/>
            </w:r>
            <w:r>
              <w:rPr>
                <w:rStyle w:val="9"/>
                <w:lang w:val="en-US" w:eastAsia="zh-CN" w:bidi="ar"/>
              </w:rPr>
              <w:t>　　有前款所列多项违法行为的，相应违法行为的罚款数额应当累计，但累计罚款数额最高不得超过30000元。</w:t>
            </w:r>
            <w:r>
              <w:rPr>
                <w:rStyle w:val="9"/>
                <w:lang w:val="en-US" w:eastAsia="zh-CN" w:bidi="ar"/>
              </w:rPr>
              <w:br w:type="textWrapping"/>
            </w:r>
            <w:r>
              <w:rPr>
                <w:rStyle w:val="10"/>
                <w:lang w:val="en-US" w:eastAsia="zh-CN" w:bidi="ar"/>
              </w:rPr>
              <w:t>4.《超限运输车辆行驶公路管理规定》第四十七条第一项：</w:t>
            </w:r>
            <w:r>
              <w:rPr>
                <w:rStyle w:val="9"/>
                <w:lang w:val="en-US" w:eastAsia="zh-CN" w:bidi="ar"/>
              </w:rPr>
              <w:t>大件运输车辆有下列情形之一的，视为违法超限运输：（一）未经许可擅自行驶公路的；</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4.0米＜车货总高度≤4.2米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2.55米＜车货总宽度≤3米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18.1米＜车货总长度≤20米</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几何超限罚款额+总质量超限罚款额，但不得超过3万元</w:t>
            </w: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A.违法载运不可解体物品的，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①立案依据适用1、2、3、4；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②处罚依据适用1、2、3；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③大件运输车辆载运不可解体物品未经许可擅自行驶公路的，处罚依据适用1、2、3、4.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B.违法载运可解体物品的，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①立案依据适用1、2、5；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②处罚依据适用1、2、3.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8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超限1000千克及以下的</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4.2米＜车货总高度≤4.5米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3米＜车货总宽度≤3.75米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20米＜车货总长度≤28米</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c>
          <w:tcPr>
            <w:tcW w:w="6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车货总高度＞4.5米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车货总宽度＞3.75米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车货总长度＞28米</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9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c>
          <w:tcPr>
            <w:tcW w:w="6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超限1000千克以上的</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2058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1390"/>
        <w:gridCol w:w="4521"/>
        <w:gridCol w:w="6558"/>
        <w:gridCol w:w="893"/>
        <w:gridCol w:w="2721"/>
        <w:gridCol w:w="1707"/>
        <w:gridCol w:w="1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22"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102004</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车辆违法超限运输（车辆及装载物品的有关情况与《超限运输车辆通行证》记载的内容不一致）</w:t>
            </w:r>
          </w:p>
        </w:tc>
        <w:tc>
          <w:tcPr>
            <w:tcW w:w="4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《超限运输车辆行驶公路管理规定》第二十一条第二款：</w:t>
            </w:r>
            <w:r>
              <w:rPr>
                <w:rStyle w:val="9"/>
                <w:lang w:val="en-US" w:eastAsia="zh-CN" w:bidi="ar"/>
              </w:rPr>
              <w:t xml:space="preserve">大件运输车辆及装载物品的有关情况应当与《超限运输车辆通行证》记载的内容一致。 </w:t>
            </w:r>
          </w:p>
        </w:tc>
        <w:tc>
          <w:tcPr>
            <w:tcW w:w="6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1.《超限运输车辆行驶公路管理规定》第四十三条：</w:t>
            </w:r>
            <w:r>
              <w:rPr>
                <w:rStyle w:val="9"/>
                <w:lang w:val="en-US" w:eastAsia="zh-CN" w:bidi="ar"/>
              </w:rPr>
              <w:t xml:space="preserve">车辆违法超限运输的，由公路管理机构根据违法行为的性质、情节和危害程度，按下列规定给予处罚： </w:t>
            </w:r>
            <w:r>
              <w:rPr>
                <w:rStyle w:val="9"/>
                <w:lang w:val="en-US" w:eastAsia="zh-CN" w:bidi="ar"/>
              </w:rPr>
              <w:br w:type="textWrapping"/>
            </w:r>
            <w:r>
              <w:rPr>
                <w:rStyle w:val="9"/>
                <w:lang w:val="en-US" w:eastAsia="zh-CN" w:bidi="ar"/>
              </w:rPr>
              <w:t xml:space="preserve">　（一）车货总高度从地面算起未超过4.2米、总宽度未超过3米且总长度未超过20米的，可以处200元以下罚款；车货总高度从地面算起未超过4.5米、总宽度未超过3.75米且总长度未超过28米的，处200元以上1000元以下罚款；车货总高度从地面算起超过4.5米、总宽度超过3.75米或者总长度超过28米的，处1000元以上3000元以下的罚款； </w:t>
            </w:r>
            <w:r>
              <w:rPr>
                <w:rStyle w:val="9"/>
                <w:lang w:val="en-US" w:eastAsia="zh-CN" w:bidi="ar"/>
              </w:rPr>
              <w:br w:type="textWrapping"/>
            </w:r>
            <w:r>
              <w:rPr>
                <w:rStyle w:val="9"/>
                <w:lang w:val="en-US" w:eastAsia="zh-CN" w:bidi="ar"/>
              </w:rPr>
              <w:t xml:space="preserve">　（二）车货总质量超过本规定第三条第一款第四项至第八项规定的限定标准，但未超过1000千克的，予以警告；超过1000千克的，每超1000千克罚款500元，最高不得超过30000元。 </w:t>
            </w:r>
            <w:r>
              <w:rPr>
                <w:rStyle w:val="9"/>
                <w:lang w:val="en-US" w:eastAsia="zh-CN" w:bidi="ar"/>
              </w:rPr>
              <w:br w:type="textWrapping"/>
            </w:r>
            <w:r>
              <w:rPr>
                <w:rStyle w:val="9"/>
                <w:lang w:val="en-US" w:eastAsia="zh-CN" w:bidi="ar"/>
              </w:rPr>
              <w:t>　　有前款所列多项违法行为的，相应违法行为的罚款数额应当累计，但累计罚款数额最高不得超过30000元。</w:t>
            </w:r>
            <w:r>
              <w:rPr>
                <w:rStyle w:val="9"/>
                <w:lang w:val="en-US" w:eastAsia="zh-CN" w:bidi="ar"/>
              </w:rPr>
              <w:br w:type="textWrapping"/>
            </w:r>
            <w:r>
              <w:rPr>
                <w:rStyle w:val="10"/>
                <w:lang w:val="en-US" w:eastAsia="zh-CN" w:bidi="ar"/>
              </w:rPr>
              <w:t>2.《超限运输车辆行驶公路管理规定》第四十七条第二项：</w:t>
            </w:r>
            <w:r>
              <w:rPr>
                <w:rStyle w:val="9"/>
                <w:lang w:val="en-US" w:eastAsia="zh-CN" w:bidi="ar"/>
              </w:rPr>
              <w:t>大件运输车辆有下列情形之一的，视为违法超限运输： （二）车辆及装载物品的有关情况与《超限运输车辆通行证》记载的内容不一致的。</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4.0米＜车货总高度≤4.2米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2.55米＜车货总宽度≤3米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18.1米＜车货总长度≤20米</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几何超限罚款额+总质量超限罚款额，最高不超过3万元</w:t>
            </w: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超限1000千克及以下的</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4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4.2米＜车货总高度≤4.5米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3米＜车货总宽度≤3.75米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20米＜车货总长度≤28米</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车货总高度＞4.5米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车货总宽度＞3.75米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车货总长度＞28米</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超限1000千克以上的</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2"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102005</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车辆违法超限运输（未按许可的时间、路线、速度行驶公路）</w:t>
            </w:r>
          </w:p>
        </w:tc>
        <w:tc>
          <w:tcPr>
            <w:tcW w:w="4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1.《中华人民共和国公路法》第五十条第一款</w:t>
            </w:r>
            <w:r>
              <w:rPr>
                <w:rFonts w:hint="eastAsia" w:eastAsia="宋体" w:cs="宋体"/>
                <w:b/>
                <w:bCs/>
                <w:i w:val="0"/>
                <w:iCs w:val="0"/>
                <w:color w:val="000000"/>
                <w:kern w:val="0"/>
                <w:sz w:val="20"/>
                <w:szCs w:val="20"/>
                <w:u w:val="none"/>
                <w:lang w:val="en-US" w:eastAsia="zh-CN" w:bidi="ar"/>
              </w:rPr>
              <w:t>：</w:t>
            </w:r>
            <w:r>
              <w:rPr>
                <w:rStyle w:val="9"/>
                <w:lang w:val="en-US" w:eastAsia="zh-CN" w:bidi="ar"/>
              </w:rPr>
              <w:t>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w:t>
            </w:r>
            <w:r>
              <w:rPr>
                <w:rStyle w:val="9"/>
                <w:lang w:val="en-US" w:eastAsia="zh-CN" w:bidi="ar"/>
              </w:rPr>
              <w:br w:type="textWrapping"/>
            </w:r>
            <w:r>
              <w:rPr>
                <w:rStyle w:val="10"/>
                <w:lang w:val="en-US" w:eastAsia="zh-CN" w:bidi="ar"/>
              </w:rPr>
              <w:t>2.《公路安全保护条例》第三十八条第二款：</w:t>
            </w:r>
            <w:r>
              <w:rPr>
                <w:rStyle w:val="9"/>
                <w:lang w:val="en-US" w:eastAsia="zh-CN" w:bidi="ar"/>
              </w:rPr>
              <w:t>经批准进行超限运输的车辆，应当随车携带超限运输车辆通行证，按照指定的时间、路线和速度行驶，并悬挂明显标志。</w:t>
            </w:r>
            <w:r>
              <w:rPr>
                <w:rStyle w:val="9"/>
                <w:lang w:val="en-US" w:eastAsia="zh-CN" w:bidi="ar"/>
              </w:rPr>
              <w:br w:type="textWrapping"/>
            </w:r>
            <w:r>
              <w:rPr>
                <w:rStyle w:val="10"/>
                <w:lang w:val="en-US" w:eastAsia="zh-CN" w:bidi="ar"/>
              </w:rPr>
              <w:t>3.《超限运输车辆行驶公路管理规定》第六条：</w:t>
            </w:r>
            <w:r>
              <w:rPr>
                <w:rStyle w:val="9"/>
                <w:lang w:val="en-US" w:eastAsia="zh-CN" w:bidi="ar"/>
              </w:rPr>
              <w:t>载运不可解体物品的超限运输（以下称大件运输）车辆，应当依法办理有关许可手续，采取有效措施后，按照指定的时间、路线、速度行驶公路。未经许可，不得擅自行驶公路。</w:t>
            </w:r>
            <w:r>
              <w:rPr>
                <w:rStyle w:val="9"/>
                <w:lang w:val="en-US" w:eastAsia="zh-CN" w:bidi="ar"/>
              </w:rPr>
              <w:br w:type="textWrapping"/>
            </w:r>
            <w:r>
              <w:rPr>
                <w:rStyle w:val="10"/>
                <w:lang w:val="en-US" w:eastAsia="zh-CN" w:bidi="ar"/>
              </w:rPr>
              <w:t>4.《超限运输车辆行驶公路管理规定》第二十条第二项：</w:t>
            </w:r>
            <w:r>
              <w:rPr>
                <w:rStyle w:val="9"/>
                <w:lang w:val="en-US" w:eastAsia="zh-CN" w:bidi="ar"/>
              </w:rPr>
              <w:t>经批准进行大件运输的车辆，行驶公路时应当遵守下列规定：（二）按照指定的时间、路线和速度行驶；</w:t>
            </w:r>
          </w:p>
        </w:tc>
        <w:tc>
          <w:tcPr>
            <w:tcW w:w="6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1.《中华人民共和国公路法》第七十六条第五项</w:t>
            </w:r>
            <w:r>
              <w:rPr>
                <w:rFonts w:hint="eastAsia" w:eastAsia="宋体" w:cs="宋体"/>
                <w:b/>
                <w:bCs/>
                <w:i w:val="0"/>
                <w:iCs w:val="0"/>
                <w:color w:val="000000"/>
                <w:kern w:val="0"/>
                <w:sz w:val="20"/>
                <w:szCs w:val="20"/>
                <w:u w:val="none"/>
                <w:lang w:val="en-US" w:eastAsia="zh-CN" w:bidi="ar"/>
              </w:rPr>
              <w:t>：</w:t>
            </w:r>
            <w:r>
              <w:rPr>
                <w:rStyle w:val="9"/>
                <w:lang w:val="en-US" w:eastAsia="zh-CN" w:bidi="ar"/>
              </w:rPr>
              <w:t>有下列违法行为之一的，由交通主管部门责令停止违法行为，可以处三万元以下的罚款：（五）违反本法第五十条规定，车辆超限使用汽车渡船或者在公路上擅自超限行驶的；</w:t>
            </w:r>
            <w:r>
              <w:rPr>
                <w:rStyle w:val="9"/>
                <w:lang w:val="en-US" w:eastAsia="zh-CN" w:bidi="ar"/>
              </w:rPr>
              <w:br w:type="textWrapping"/>
            </w:r>
            <w:r>
              <w:rPr>
                <w:rStyle w:val="10"/>
                <w:lang w:val="en-US" w:eastAsia="zh-CN" w:bidi="ar"/>
              </w:rPr>
              <w:t>2.《公路安全保护条例》第六十四条：</w:t>
            </w:r>
            <w:r>
              <w:rPr>
                <w:rStyle w:val="9"/>
                <w:lang w:val="en-US" w:eastAsia="zh-CN" w:bidi="ar"/>
              </w:rPr>
              <w:t>违反本条例的规定，在公路上行驶的车辆，车货总体的外廓尺寸、轴荷或者总质量超过公路、公路桥梁、公路隧道、汽车渡船限定标准的，由公路管理机构责令改正，可以处3万元以下的罚款。</w:t>
            </w:r>
            <w:r>
              <w:rPr>
                <w:rStyle w:val="9"/>
                <w:lang w:val="en-US" w:eastAsia="zh-CN" w:bidi="ar"/>
              </w:rPr>
              <w:br w:type="textWrapping"/>
            </w:r>
            <w:r>
              <w:rPr>
                <w:rStyle w:val="10"/>
                <w:lang w:val="en-US" w:eastAsia="zh-CN" w:bidi="ar"/>
              </w:rPr>
              <w:t>3.《超限运输车辆行驶公路管理规定》第四十三条：</w:t>
            </w:r>
            <w:r>
              <w:rPr>
                <w:rStyle w:val="9"/>
                <w:lang w:val="en-US" w:eastAsia="zh-CN" w:bidi="ar"/>
              </w:rPr>
              <w:t xml:space="preserve">车辆违法超限运输的，由公路管理机构根据违法行为的性质、情节和危害程度，按下列规定给予处罚： </w:t>
            </w:r>
            <w:r>
              <w:rPr>
                <w:rStyle w:val="9"/>
                <w:lang w:val="en-US" w:eastAsia="zh-CN" w:bidi="ar"/>
              </w:rPr>
              <w:br w:type="textWrapping"/>
            </w:r>
            <w:r>
              <w:rPr>
                <w:rStyle w:val="9"/>
                <w:lang w:val="en-US" w:eastAsia="zh-CN" w:bidi="ar"/>
              </w:rPr>
              <w:t xml:space="preserve">　（一）车货总高度从地面算起未超过4.2米、总宽度未超过3米且总长度未超过20米的，可以处200元以下罚款；车货总高度从地面算起未超过4.5米、总宽度未超过3.75米且总长度未超过28米的，处200元以上1000元以下罚款；车货总高度从地面算起超过4.5米、总宽度超过3.75米或者总长度超过28米的，处1000元以上3000元以下的罚款； </w:t>
            </w:r>
            <w:r>
              <w:rPr>
                <w:rStyle w:val="9"/>
                <w:lang w:val="en-US" w:eastAsia="zh-CN" w:bidi="ar"/>
              </w:rPr>
              <w:br w:type="textWrapping"/>
            </w:r>
            <w:r>
              <w:rPr>
                <w:rStyle w:val="9"/>
                <w:lang w:val="en-US" w:eastAsia="zh-CN" w:bidi="ar"/>
              </w:rPr>
              <w:t xml:space="preserve">　（二）车货总质量超过本规定第三条第一款第四项至第八项规定的限定标准，但未超过1000千克的，予以警告；超过1000千克的，每超1000千克罚款500元，最高不得超过30000元。 </w:t>
            </w:r>
            <w:r>
              <w:rPr>
                <w:rStyle w:val="9"/>
                <w:lang w:val="en-US" w:eastAsia="zh-CN" w:bidi="ar"/>
              </w:rPr>
              <w:br w:type="textWrapping"/>
            </w:r>
            <w:r>
              <w:rPr>
                <w:rStyle w:val="9"/>
                <w:lang w:val="en-US" w:eastAsia="zh-CN" w:bidi="ar"/>
              </w:rPr>
              <w:t>　　有前款所列多项违法行为的，相应违法行为的罚款数额应当累计，但累计罚款数额最高不得超过30000元。</w:t>
            </w:r>
            <w:r>
              <w:rPr>
                <w:rStyle w:val="9"/>
                <w:lang w:val="en-US" w:eastAsia="zh-CN" w:bidi="ar"/>
              </w:rPr>
              <w:br w:type="textWrapping"/>
            </w:r>
            <w:r>
              <w:rPr>
                <w:rStyle w:val="10"/>
                <w:lang w:val="en-US" w:eastAsia="zh-CN" w:bidi="ar"/>
              </w:rPr>
              <w:t>4.《超限运输车辆行驶公路管理规定》第四十七条第三项：</w:t>
            </w:r>
            <w:r>
              <w:rPr>
                <w:rStyle w:val="9"/>
                <w:lang w:val="en-US" w:eastAsia="zh-CN" w:bidi="ar"/>
              </w:rPr>
              <w:t>大件运输车辆有下列情形之一的，视为违法超限运输： （三）未按许可的时间、路线、速度行驶公路的；</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4.0米＜车货总高度≤4.2米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2.55米＜车货总宽度≤3米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18.1米＜车货总长度≤20米</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几何超限罚款额+总质量超限罚款额，最高不超过3万元</w:t>
            </w: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超限1000千克及以下的</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6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4.2米＜车货总高度≤4.5米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3米＜车货总宽度≤3.75米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20米＜车货总长度≤28米</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3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车货总高度＞4.5米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车货总宽度＞3.75米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车货总长度＞28米</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3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超限1000千克以上的</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102006</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车辆违法超限运输（未按许可的护送方案采取护送措施）</w:t>
            </w:r>
          </w:p>
        </w:tc>
        <w:tc>
          <w:tcPr>
            <w:tcW w:w="4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1.《超限运输车辆行驶公路管理规定》第二十二条第一款：</w:t>
            </w:r>
            <w:r>
              <w:rPr>
                <w:rStyle w:val="9"/>
                <w:lang w:val="en-US" w:eastAsia="zh-CN" w:bidi="ar"/>
              </w:rPr>
              <w:t xml:space="preserve">对于本规定第十条第二款规定的大件运输车辆，承运人应当按照护送方案组织护送。 </w:t>
            </w:r>
            <w:r>
              <w:rPr>
                <w:rStyle w:val="9"/>
                <w:lang w:val="en-US" w:eastAsia="zh-CN" w:bidi="ar"/>
              </w:rPr>
              <w:br w:type="textWrapping"/>
            </w:r>
            <w:r>
              <w:rPr>
                <w:rStyle w:val="10"/>
                <w:lang w:val="en-US" w:eastAsia="zh-CN" w:bidi="ar"/>
              </w:rPr>
              <w:t>2.《超限运输车辆行驶公路管理规定》第十条第二款：</w:t>
            </w:r>
            <w:r>
              <w:rPr>
                <w:rStyle w:val="9"/>
                <w:lang w:val="en-US" w:eastAsia="zh-CN" w:bidi="ar"/>
              </w:rPr>
              <w:t>车货总高度从地面算起超过4.5米，或者总宽度超过3.75米，或者总长度超过28米，或者总质量超过100000千克，以及其他可能严重影响公路完好、安全、畅通情形的，还应当提交记录载货时车货总体外廓尺寸信息的轮廓图和护送方案。</w:t>
            </w:r>
          </w:p>
        </w:tc>
        <w:tc>
          <w:tcPr>
            <w:tcW w:w="6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1.《超限运输车辆行驶公路管理规定》第四十三条：</w:t>
            </w:r>
            <w:r>
              <w:rPr>
                <w:rStyle w:val="9"/>
                <w:lang w:val="en-US" w:eastAsia="zh-CN" w:bidi="ar"/>
              </w:rPr>
              <w:t xml:space="preserve">车辆违法超限运输的，由公路管理机构根据违法行为的性质、情节和危害程度，按下列规定给予处罚： （一）车货总高度从地面算起未超过4.2米、总宽度未超过3米且总长度未超过20米的，可以处200元以下罚款；车货总高度从地面算起未超过4.5米、总宽度未超过3.75米且总长度未超过28米的，处200元以上1000元以下罚款；车货总高度从地面算起超过4.5米、总宽度超过3.75米或者总长度超过28米的，处1000元以上3000元以下的罚款； （二）车货总质量超过本规定第三条第一款第四项至第八项规定的限定标准，但未超过1000千克的，予以警告；超过1000千克的，每超1000千克罚款500元，最高不得超过30000元。 </w:t>
            </w:r>
            <w:r>
              <w:rPr>
                <w:rStyle w:val="9"/>
                <w:lang w:val="en-US" w:eastAsia="zh-CN" w:bidi="ar"/>
              </w:rPr>
              <w:br w:type="textWrapping"/>
            </w:r>
            <w:r>
              <w:rPr>
                <w:rStyle w:val="9"/>
                <w:lang w:val="en-US" w:eastAsia="zh-CN" w:bidi="ar"/>
              </w:rPr>
              <w:t>　　有前款所列多项违法行为的，相应违法行为的罚款数额应当累计，但累计罚款数额最高不得超过30000元。</w:t>
            </w:r>
            <w:r>
              <w:rPr>
                <w:rStyle w:val="9"/>
                <w:lang w:val="en-US" w:eastAsia="zh-CN" w:bidi="ar"/>
              </w:rPr>
              <w:br w:type="textWrapping"/>
            </w:r>
            <w:r>
              <w:rPr>
                <w:rStyle w:val="10"/>
                <w:lang w:val="en-US" w:eastAsia="zh-CN" w:bidi="ar"/>
              </w:rPr>
              <w:t>2.《超限运输车辆行驶公路管理规定》第四十七条第四项：</w:t>
            </w:r>
            <w:r>
              <w:rPr>
                <w:rStyle w:val="9"/>
                <w:lang w:val="en-US" w:eastAsia="zh-CN" w:bidi="ar"/>
              </w:rPr>
              <w:t>大件运输车辆有下列情形之一的，视为违法超限运输：（四）未按许可的护送方案采取护送措施的。</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4.0米＜车货总高度≤4.2米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2.55米＜车货总宽度≤3米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18.1米＜车货总长度≤20米</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几何超限罚款额+总质量超限罚款额，最高不超过3万元</w:t>
            </w: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超限1000千克及以下的</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7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4.2米＜车货总高度≤4.5米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3米＜车货总宽度≤3.75米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20米＜车货总长度≤28米</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4"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车货总高度＞4.5米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车货总宽度＞3.75米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车货总长度＞28米</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超限1000千克以上的</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94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102007</w:t>
            </w:r>
          </w:p>
        </w:tc>
        <w:tc>
          <w:tcPr>
            <w:tcW w:w="13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租借、转让超限运输车辆《通行证》</w:t>
            </w:r>
          </w:p>
        </w:tc>
        <w:tc>
          <w:tcPr>
            <w:tcW w:w="452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《公路安全保护条例》第三十八条第三款：</w:t>
            </w:r>
            <w:r>
              <w:rPr>
                <w:rStyle w:val="9"/>
                <w:lang w:val="en-US" w:eastAsia="zh-CN" w:bidi="ar"/>
              </w:rPr>
              <w:t>禁止租借、转让超限运输车辆通行证。禁止使用伪造、变造的超限运输车辆通行证。</w:t>
            </w:r>
          </w:p>
        </w:tc>
        <w:tc>
          <w:tcPr>
            <w:tcW w:w="655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《公路安全保护条例》第六十五条第三款：“</w:t>
            </w:r>
            <w:r>
              <w:rPr>
                <w:rStyle w:val="9"/>
                <w:lang w:val="en-US" w:eastAsia="zh-CN" w:bidi="ar"/>
              </w:rPr>
              <w:t>租借、转让超限运输车辆通行证的，由公路管理机构没收超限运输车辆通行证，处1000元以上5000元以下的罚款。使用伪造、变造的超限运输车辆通行证的，由公路管理机构没收伪造、变造的超限运输车辆通行证，处3万元以下的罚款。”</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轻微</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尚未使用的</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没收相关证件，不予罚款</w:t>
            </w:r>
          </w:p>
        </w:tc>
        <w:tc>
          <w:tcPr>
            <w:tcW w:w="1846"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34" w:hRule="atLeast"/>
        </w:trPr>
        <w:tc>
          <w:tcPr>
            <w:tcW w:w="94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452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c>
          <w:tcPr>
            <w:tcW w:w="655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在县区境内使用的</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处1000元及以上2000元以下的罚款</w:t>
            </w:r>
          </w:p>
        </w:tc>
        <w:tc>
          <w:tcPr>
            <w:tcW w:w="1846"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8" w:hRule="atLeast"/>
        </w:trPr>
        <w:tc>
          <w:tcPr>
            <w:tcW w:w="945"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跨县区使用</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处2000元及以上3000元以下的罚款</w:t>
            </w:r>
          </w:p>
        </w:tc>
        <w:tc>
          <w:tcPr>
            <w:tcW w:w="1846"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34" w:hRule="atLeast"/>
        </w:trPr>
        <w:tc>
          <w:tcPr>
            <w:tcW w:w="945"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跨州市使用或拒绝检查的</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处3000元及以上4000元以下的罚款</w:t>
            </w:r>
          </w:p>
        </w:tc>
        <w:tc>
          <w:tcPr>
            <w:tcW w:w="1846"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7" w:hRule="atLeast"/>
        </w:trPr>
        <w:tc>
          <w:tcPr>
            <w:tcW w:w="945"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跨省使用</w:t>
            </w:r>
            <w:r>
              <w:rPr>
                <w:rFonts w:hint="eastAsia" w:eastAsia="宋体" w:cs="宋体"/>
                <w:i w:val="0"/>
                <w:iCs w:val="0"/>
                <w:color w:val="000000"/>
                <w:kern w:val="0"/>
                <w:sz w:val="20"/>
                <w:szCs w:val="20"/>
                <w:u w:val="none"/>
                <w:lang w:val="en-US" w:eastAsia="zh-CN" w:bidi="ar"/>
              </w:rPr>
              <w:t>，或</w:t>
            </w:r>
            <w:r>
              <w:rPr>
                <w:rFonts w:hint="eastAsia" w:ascii="宋体" w:hAnsi="宋体" w:eastAsia="宋体" w:cs="宋体"/>
                <w:i w:val="0"/>
                <w:iCs w:val="0"/>
                <w:color w:val="000000"/>
                <w:kern w:val="0"/>
                <w:sz w:val="20"/>
                <w:szCs w:val="20"/>
                <w:u w:val="none"/>
                <w:lang w:val="en-US" w:eastAsia="zh-CN" w:bidi="ar"/>
              </w:rPr>
              <w:t>阻碍执法，或者造成严重社会影响的</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处4000元及以上至5000元的罚款</w:t>
            </w:r>
          </w:p>
        </w:tc>
        <w:tc>
          <w:tcPr>
            <w:tcW w:w="1846"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2058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1390"/>
        <w:gridCol w:w="4521"/>
        <w:gridCol w:w="6558"/>
        <w:gridCol w:w="893"/>
        <w:gridCol w:w="2721"/>
        <w:gridCol w:w="1707"/>
        <w:gridCol w:w="1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94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102008</w:t>
            </w:r>
          </w:p>
        </w:tc>
        <w:tc>
          <w:tcPr>
            <w:tcW w:w="13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使用伪造、变造超限运输车辆《通行证》</w:t>
            </w:r>
          </w:p>
        </w:tc>
        <w:tc>
          <w:tcPr>
            <w:tcW w:w="452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《公路安全保护条例》第三十八条第三款：</w:t>
            </w:r>
            <w:r>
              <w:rPr>
                <w:rStyle w:val="9"/>
                <w:lang w:val="en-US" w:eastAsia="zh-CN" w:bidi="ar"/>
              </w:rPr>
              <w:t>禁止租借、转让超限运输车辆通行证。禁止使用伪造、变造的超限运输车辆通行证。</w:t>
            </w:r>
          </w:p>
        </w:tc>
        <w:tc>
          <w:tcPr>
            <w:tcW w:w="655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《公路安全保护条例》第六十五条第三款：</w:t>
            </w:r>
            <w:r>
              <w:rPr>
                <w:rStyle w:val="9"/>
                <w:lang w:val="en-US" w:eastAsia="zh-CN" w:bidi="ar"/>
              </w:rPr>
              <w:t>租借、转让超限运输车辆通行证的，由公路管理机构没收超限运输车辆通行证，处1000元以上5000元以下的罚款。使用伪造、变造的超限运输车辆通行证的，由公路管理机构没收伪造、变造的超限运输车辆通行证，处3万元以下的罚款。</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轻微</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尚未使用的</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没收相关证件，不予罚款</w:t>
            </w:r>
          </w:p>
        </w:tc>
        <w:tc>
          <w:tcPr>
            <w:tcW w:w="1846"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94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3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452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c>
          <w:tcPr>
            <w:tcW w:w="655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在县区境内使用的</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r>
              <w:rPr>
                <w:rStyle w:val="9"/>
                <w:lang w:val="en-US" w:eastAsia="zh-CN" w:bidi="ar"/>
              </w:rPr>
              <w:t>1000元及以上5000元以下的罚款</w:t>
            </w:r>
          </w:p>
        </w:tc>
        <w:tc>
          <w:tcPr>
            <w:tcW w:w="1846"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945"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跨县区使用</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处5000元及以上1万元以下的罚款</w:t>
            </w:r>
          </w:p>
        </w:tc>
        <w:tc>
          <w:tcPr>
            <w:tcW w:w="1846"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945"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跨州市使用或拒绝检查的</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处1万元及以上1.5万元以下的罚款</w:t>
            </w:r>
          </w:p>
        </w:tc>
        <w:tc>
          <w:tcPr>
            <w:tcW w:w="1846"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65" w:hRule="atLeast"/>
        </w:trPr>
        <w:tc>
          <w:tcPr>
            <w:tcW w:w="945"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272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跨省使用</w:t>
            </w:r>
            <w:r>
              <w:rPr>
                <w:rFonts w:hint="eastAsia" w:eastAsia="宋体" w:cs="宋体"/>
                <w:i w:val="0"/>
                <w:iCs w:val="0"/>
                <w:color w:val="000000"/>
                <w:kern w:val="0"/>
                <w:sz w:val="20"/>
                <w:szCs w:val="20"/>
                <w:u w:val="none"/>
                <w:lang w:val="en-US" w:eastAsia="zh-CN" w:bidi="ar"/>
              </w:rPr>
              <w:t>，或</w:t>
            </w:r>
            <w:r>
              <w:rPr>
                <w:rFonts w:hint="eastAsia" w:ascii="宋体" w:hAnsi="宋体" w:eastAsia="宋体" w:cs="宋体"/>
                <w:i w:val="0"/>
                <w:iCs w:val="0"/>
                <w:color w:val="000000"/>
                <w:kern w:val="0"/>
                <w:sz w:val="20"/>
                <w:szCs w:val="20"/>
                <w:u w:val="none"/>
                <w:lang w:val="en-US" w:eastAsia="zh-CN" w:bidi="ar"/>
              </w:rPr>
              <w:t>阻碍执法，或者造成严重社会影响的</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w:t>
            </w:r>
            <w:r>
              <w:rPr>
                <w:rFonts w:hint="eastAsia" w:eastAsia="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万元以下的罚款</w:t>
            </w:r>
          </w:p>
        </w:tc>
        <w:tc>
          <w:tcPr>
            <w:tcW w:w="1846"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102009</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故意堵塞固定超限检测站点通行车道、强行通过固定超限检测站点等方式扰乱超限检测秩序的</w:t>
            </w:r>
          </w:p>
        </w:tc>
        <w:tc>
          <w:tcPr>
            <w:tcW w:w="4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《公路安全保护条例》第四十条第二款：</w:t>
            </w:r>
            <w:r>
              <w:rPr>
                <w:rStyle w:val="9"/>
                <w:lang w:val="en-US" w:eastAsia="zh-CN" w:bidi="ar"/>
              </w:rPr>
              <w:t>车辆应当按照超限检测指示标志或者公路管理机构监督检查人员的指挥接受超限检测，不得故意堵塞固定超限检测站点通行车道、强行通过固定超限检测站点等方式扰乱超限检测秩序，不得采取短途驳载等方式逃避超限检测。</w:t>
            </w:r>
          </w:p>
        </w:tc>
        <w:tc>
          <w:tcPr>
            <w:tcW w:w="6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《公路安全保护条例》第六十七条第一项：</w:t>
            </w:r>
            <w:r>
              <w:rPr>
                <w:rStyle w:val="9"/>
                <w:lang w:val="en-US" w:eastAsia="zh-CN" w:bidi="ar"/>
              </w:rPr>
              <w:t>违反本条例的规定，有下列行为之一的，由公路管理机构强制拖离或者扣留车辆，处3万元以下的罚款：（一）故意堵塞固定超限检测站点通行车道、强行通过固定超限检测站点等方式扰乱超限检测秩序的</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1.在流动执法中，拒绝检查，但未使用暴力，经教育后能改正的              </w:t>
            </w:r>
            <w:r>
              <w:rPr>
                <w:rStyle w:val="10"/>
                <w:lang w:val="en-US" w:eastAsia="zh-CN" w:bidi="ar"/>
              </w:rPr>
              <w:t xml:space="preserve">          </w:t>
            </w:r>
            <w:r>
              <w:rPr>
                <w:rStyle w:val="9"/>
                <w:lang w:val="en-US" w:eastAsia="zh-CN" w:bidi="ar"/>
              </w:rPr>
              <w:t>2.不配合固定超限检测，故意或无正当理由，不听从检测指挥，造成固定超限检测站点通行车道堵塞，经教育后能够改正的</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处5000元以下的罚款</w:t>
            </w: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6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1.在流动执法中，拒绝检查、阻碍执法，经教育后拒不改正                    2.拒不配合超限检测，采取强行通过固定超限检测站点的方式扰乱超限检测秩序或堵塞通行车道，经教育后拒不改正的</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处5000元及以上1.5万元以下的罚款</w:t>
            </w: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4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1.在流动执法中，采取聚众围堵、威胁、辱骂、强行冲关等方式阻碍执法                              2.采取聚众堵塞、聚众强行通站、围堵超限检测站等方式扰乱超限检测秩序的</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处1.5万元及以上2万元以下的罚款</w:t>
            </w: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6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采取聚众围堵、威胁、辱骂、强行冲关等方式阻碍执法，或者因扰乱超限检测秩序导致发生交通事故、安全事故、严重社会影响的</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处2万元及以上至3万元的罚款</w:t>
            </w: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59"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102010</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采取短途驳载等方式逃避超限检测 </w:t>
            </w:r>
          </w:p>
        </w:tc>
        <w:tc>
          <w:tcPr>
            <w:tcW w:w="4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《公路安全保护条例》第四十条第二款：</w:t>
            </w:r>
            <w:r>
              <w:rPr>
                <w:rStyle w:val="9"/>
                <w:lang w:val="en-US" w:eastAsia="zh-CN" w:bidi="ar"/>
              </w:rPr>
              <w:t>车辆应当按照超限检测指示标志或者公路管理机构监督检查人员的指挥接受超限检测，不得故意堵塞固定超限检测站点通行车道、强行通过固定超限检测站点或者以其他方式扰乱超限检测秩序，不得采取短途驳载等方式逃避超限检测。</w:t>
            </w:r>
          </w:p>
        </w:tc>
        <w:tc>
          <w:tcPr>
            <w:tcW w:w="6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1.《公路安全保护条例》第六十七条第二项：</w:t>
            </w:r>
            <w:r>
              <w:rPr>
                <w:rStyle w:val="9"/>
                <w:lang w:val="en-US" w:eastAsia="zh-CN" w:bidi="ar"/>
              </w:rPr>
              <w:t>违反本条例的规定，有下列行为之一的，由公路管理机构强制拖离或者扣留车辆，处3万元以下的罚款：（二）采取短途驳载等方式逃避超限检测的。</w:t>
            </w:r>
            <w:r>
              <w:rPr>
                <w:rStyle w:val="9"/>
                <w:lang w:val="en-US" w:eastAsia="zh-CN" w:bidi="ar"/>
              </w:rPr>
              <w:br w:type="textWrapping"/>
            </w:r>
            <w:r>
              <w:rPr>
                <w:rStyle w:val="10"/>
                <w:lang w:val="en-US" w:eastAsia="zh-CN" w:bidi="ar"/>
              </w:rPr>
              <w:t>2.《超限运输车辆行驶公路管理规定》第四十三条第一款第二项：</w:t>
            </w:r>
            <w:r>
              <w:rPr>
                <w:rStyle w:val="9"/>
                <w:lang w:val="en-US" w:eastAsia="zh-CN" w:bidi="ar"/>
              </w:rPr>
              <w:t>车辆违法超限运输的，由公路管理机构根据违法行为的性质、情节和危害程度，按下列规定给予处罚： （二）车货总质量超过本规定第三条第一款第四项至第八项规定的限定标准，但未超过1000千克的，予以警告；超过1000千克的，每超1000千克罚款500元，最高不得超过30000元。</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超限1000千克及以下的</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w:t>
            </w: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5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超限1000千克以上的 </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每超1000千克罚款500元，最高不超过30000元。 </w:t>
            </w: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102011</w:t>
            </w:r>
          </w:p>
        </w:tc>
        <w:tc>
          <w:tcPr>
            <w:tcW w:w="139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货运车辆1年内违法超限运输超过3次行驶公路</w:t>
            </w:r>
          </w:p>
        </w:tc>
        <w:tc>
          <w:tcPr>
            <w:tcW w:w="452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0"/>
                <w:lang w:val="en-US" w:eastAsia="zh-CN" w:bidi="ar"/>
              </w:rPr>
              <w:t xml:space="preserve">  1.《公路安全保护条例》第六十六条</w:t>
            </w:r>
            <w:r>
              <w:rPr>
                <w:rStyle w:val="9"/>
                <w:lang w:val="en-US" w:eastAsia="zh-CN" w:bidi="ar"/>
              </w:rPr>
              <w:t>：对1年内违法超限运输超过3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r>
              <w:rPr>
                <w:rStyle w:val="9"/>
                <w:lang w:val="en-US" w:eastAsia="zh-CN" w:bidi="ar"/>
              </w:rPr>
              <w:br w:type="textWrapping"/>
            </w:r>
            <w:r>
              <w:rPr>
                <w:rStyle w:val="9"/>
                <w:lang w:val="en-US" w:eastAsia="zh-CN" w:bidi="ar"/>
              </w:rPr>
              <w:t xml:space="preserve">  </w:t>
            </w:r>
            <w:r>
              <w:rPr>
                <w:rStyle w:val="10"/>
                <w:lang w:val="en-US" w:eastAsia="zh-CN" w:bidi="ar"/>
              </w:rPr>
              <w:t xml:space="preserve"> 2.《超限运输车辆行驶公路管理规定》第四十六条：</w:t>
            </w:r>
            <w:r>
              <w:rPr>
                <w:rStyle w:val="9"/>
                <w:lang w:val="en-US" w:eastAsia="zh-CN" w:bidi="ar"/>
              </w:rPr>
              <w:t xml:space="preserve">对1年内违法超限运输超过3次的货运车辆和驾驶人，以及违法超限运输的货运车辆超过本单位货运车辆总数10%的道路运输企业，由道路运输管理机构依照《公路安全保护条例》第六十六条予以处理。 </w:t>
            </w:r>
            <w:r>
              <w:rPr>
                <w:rStyle w:val="9"/>
                <w:lang w:val="en-US" w:eastAsia="zh-CN" w:bidi="ar"/>
              </w:rPr>
              <w:br w:type="textWrapping"/>
            </w:r>
            <w:r>
              <w:rPr>
                <w:rStyle w:val="9"/>
                <w:lang w:val="en-US" w:eastAsia="zh-CN" w:bidi="ar"/>
              </w:rPr>
              <w:t>　　前款规定的违法超限运输记录累计计算周期，从初次领取《道路运输证》、道路运输从业人员从业资格证、道路运输经营许可证之日算起，可跨自然年度。</w:t>
            </w:r>
          </w:p>
        </w:tc>
        <w:tc>
          <w:tcPr>
            <w:tcW w:w="655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0"/>
                <w:lang w:val="en-US" w:eastAsia="zh-CN" w:bidi="ar"/>
              </w:rPr>
              <w:t>1.《公路安全保护条例》第六十六条：</w:t>
            </w:r>
            <w:r>
              <w:rPr>
                <w:rStyle w:val="9"/>
                <w:lang w:val="en-US" w:eastAsia="zh-CN" w:bidi="ar"/>
              </w:rPr>
              <w:t>对1年内违法超限运输超过3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r>
              <w:rPr>
                <w:rStyle w:val="9"/>
                <w:lang w:val="en-US" w:eastAsia="zh-CN" w:bidi="ar"/>
              </w:rPr>
              <w:br w:type="textWrapping"/>
            </w:r>
            <w:r>
              <w:rPr>
                <w:rStyle w:val="9"/>
                <w:lang w:val="en-US" w:eastAsia="zh-CN" w:bidi="ar"/>
              </w:rPr>
              <w:t xml:space="preserve">  </w:t>
            </w:r>
            <w:r>
              <w:rPr>
                <w:rStyle w:val="10"/>
                <w:lang w:val="en-US" w:eastAsia="zh-CN" w:bidi="ar"/>
              </w:rPr>
              <w:t xml:space="preserve"> 2.《超限运输车辆行驶公路管理规定》第四十六条：</w:t>
            </w:r>
            <w:r>
              <w:rPr>
                <w:rStyle w:val="9"/>
                <w:lang w:val="en-US" w:eastAsia="zh-CN" w:bidi="ar"/>
              </w:rPr>
              <w:t xml:space="preserve">对1年内违法超限运输超过3次的货运车辆和驾驶人，以及违法超限运输的货运车辆超过本单位货运车辆总数10%的道路运输企业，由道路运输管理机构依照《公路安全保护条例》第六十六条予以处理。 </w:t>
            </w:r>
            <w:r>
              <w:rPr>
                <w:rStyle w:val="9"/>
                <w:lang w:val="en-US" w:eastAsia="zh-CN" w:bidi="ar"/>
              </w:rPr>
              <w:br w:type="textWrapping"/>
            </w:r>
            <w:r>
              <w:rPr>
                <w:rStyle w:val="9"/>
                <w:lang w:val="en-US" w:eastAsia="zh-CN" w:bidi="ar"/>
              </w:rPr>
              <w:t>　　前款规定的违法超限运输记录累计计算周期，从初次领取《道路运输证》、道路运输从业人员从业资格证、道路运输经营许可证之日算起，可跨自然年度。</w:t>
            </w:r>
          </w:p>
        </w:tc>
        <w:tc>
          <w:tcPr>
            <w:tcW w:w="89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72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1年内违法超限运输超过3次的货运车辆</w:t>
            </w:r>
          </w:p>
        </w:tc>
        <w:tc>
          <w:tcPr>
            <w:tcW w:w="1707"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吊销车辆营运证</w:t>
            </w:r>
          </w:p>
        </w:tc>
        <w:tc>
          <w:tcPr>
            <w:tcW w:w="1846" w:type="dxa"/>
            <w:vMerge w:val="restart"/>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4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558"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93"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721"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707"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46"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558"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93"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721"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707"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46"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4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558"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93"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721"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707"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46"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558"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93"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721"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707"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46"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2058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1390"/>
        <w:gridCol w:w="4521"/>
        <w:gridCol w:w="6558"/>
        <w:gridCol w:w="893"/>
        <w:gridCol w:w="2721"/>
        <w:gridCol w:w="1707"/>
        <w:gridCol w:w="1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96" w:hRule="atLeast"/>
        </w:trPr>
        <w:tc>
          <w:tcPr>
            <w:tcW w:w="94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102012</w:t>
            </w:r>
          </w:p>
        </w:tc>
        <w:tc>
          <w:tcPr>
            <w:tcW w:w="139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货运车辆驾驶人1年内违法超限运输超过3次的</w:t>
            </w:r>
          </w:p>
        </w:tc>
        <w:tc>
          <w:tcPr>
            <w:tcW w:w="452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0"/>
                <w:lang w:val="en-US" w:eastAsia="zh-CN" w:bidi="ar"/>
              </w:rPr>
              <w:t>1.《公路安全保护条例》第六十六条</w:t>
            </w:r>
            <w:r>
              <w:rPr>
                <w:rStyle w:val="9"/>
                <w:lang w:val="en-US" w:eastAsia="zh-CN" w:bidi="ar"/>
              </w:rPr>
              <w:t>：对1年内违法超限运输超过3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r>
              <w:rPr>
                <w:rStyle w:val="9"/>
                <w:lang w:val="en-US" w:eastAsia="zh-CN" w:bidi="ar"/>
              </w:rPr>
              <w:br w:type="textWrapping"/>
            </w:r>
            <w:r>
              <w:rPr>
                <w:rStyle w:val="10"/>
                <w:lang w:val="en-US" w:eastAsia="zh-CN" w:bidi="ar"/>
              </w:rPr>
              <w:t xml:space="preserve">  2.《超限运输车辆行驶公路管理规定》第四十六条：</w:t>
            </w:r>
            <w:r>
              <w:rPr>
                <w:rStyle w:val="9"/>
                <w:lang w:val="en-US" w:eastAsia="zh-CN" w:bidi="ar"/>
              </w:rPr>
              <w:t xml:space="preserve">对1年内违法超限运输超过3次的货运车辆和驾驶人，以及违法超限运输的货运车辆超过本单位货运车辆总数10%的道路运输企业，由道路运输管理机构依照《公路安全保护条例》第六十六条予以处理。 </w:t>
            </w:r>
            <w:r>
              <w:rPr>
                <w:rStyle w:val="9"/>
                <w:lang w:val="en-US" w:eastAsia="zh-CN" w:bidi="ar"/>
              </w:rPr>
              <w:br w:type="textWrapping"/>
            </w:r>
            <w:r>
              <w:rPr>
                <w:rStyle w:val="9"/>
                <w:lang w:val="en-US" w:eastAsia="zh-CN" w:bidi="ar"/>
              </w:rPr>
              <w:t>　　前款规定的违法超限运输记录累计计算周期，从初次领取《道路运输证》、道路运输从业人员从业资格证、道路运输经营许可证之日算起，可跨自然年度。</w:t>
            </w:r>
          </w:p>
        </w:tc>
        <w:tc>
          <w:tcPr>
            <w:tcW w:w="655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0"/>
                <w:lang w:val="en-US" w:eastAsia="zh-CN" w:bidi="ar"/>
              </w:rPr>
              <w:t xml:space="preserve"> 1.《公路安全保护条例》第六十六条：</w:t>
            </w:r>
            <w:r>
              <w:rPr>
                <w:rStyle w:val="9"/>
                <w:lang w:val="en-US" w:eastAsia="zh-CN" w:bidi="ar"/>
              </w:rPr>
              <w:t>对1年内违法超限运输超过3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r>
              <w:rPr>
                <w:rStyle w:val="9"/>
                <w:lang w:val="en-US" w:eastAsia="zh-CN" w:bidi="ar"/>
              </w:rPr>
              <w:br w:type="textWrapping"/>
            </w:r>
            <w:r>
              <w:rPr>
                <w:rStyle w:val="9"/>
                <w:lang w:val="en-US" w:eastAsia="zh-CN" w:bidi="ar"/>
              </w:rPr>
              <w:t xml:space="preserve">  </w:t>
            </w:r>
            <w:r>
              <w:rPr>
                <w:rStyle w:val="10"/>
                <w:lang w:val="en-US" w:eastAsia="zh-CN" w:bidi="ar"/>
              </w:rPr>
              <w:t xml:space="preserve"> 2.《超限运输车辆行驶公路管理 规定》第四十六条：</w:t>
            </w:r>
            <w:r>
              <w:rPr>
                <w:rStyle w:val="9"/>
                <w:lang w:val="en-US" w:eastAsia="zh-CN" w:bidi="ar"/>
              </w:rPr>
              <w:t xml:space="preserve">对1年内违法超限运输超过3次的货运车辆和驾驶人，以及违法超限运输的货运车辆超过本单位货运车辆总数10%的道路运输企业，由道路运输管理机构依照《公路安全保护条例》第六十六条予以处理。 </w:t>
            </w:r>
            <w:r>
              <w:rPr>
                <w:rStyle w:val="9"/>
                <w:lang w:val="en-US" w:eastAsia="zh-CN" w:bidi="ar"/>
              </w:rPr>
              <w:br w:type="textWrapping"/>
            </w:r>
            <w:r>
              <w:rPr>
                <w:rStyle w:val="9"/>
                <w:lang w:val="en-US" w:eastAsia="zh-CN" w:bidi="ar"/>
              </w:rPr>
              <w:t>　　前款规定的违法超限运输记录累计计算周期，从初次领取《道路运输证》、道路运输从业人员从业资格证、道路运输经营许可证之日算起，可跨自然年度。</w:t>
            </w:r>
          </w:p>
        </w:tc>
        <w:tc>
          <w:tcPr>
            <w:tcW w:w="89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对1年内违法超限运输4次的</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责令停止从事营业性运输7日</w:t>
            </w:r>
          </w:p>
        </w:tc>
        <w:tc>
          <w:tcPr>
            <w:tcW w:w="1846" w:type="dxa"/>
            <w:vMerge w:val="restart"/>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82" w:hRule="atLeast"/>
        </w:trPr>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558"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93"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对1年内违法超限运输5次的</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责令停止从事营业性运输9日</w:t>
            </w:r>
          </w:p>
        </w:tc>
        <w:tc>
          <w:tcPr>
            <w:tcW w:w="1846"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82" w:hRule="atLeast"/>
        </w:trPr>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558"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93"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对1年内违法超限运输6次的</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责令停止从事营业性运输11日</w:t>
            </w:r>
          </w:p>
        </w:tc>
        <w:tc>
          <w:tcPr>
            <w:tcW w:w="1846"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19" w:hRule="atLeast"/>
        </w:trPr>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558"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93"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对1年内违法超限运输7次的</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责令停止从事营业性运输15日</w:t>
            </w:r>
          </w:p>
        </w:tc>
        <w:tc>
          <w:tcPr>
            <w:tcW w:w="1846"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82" w:hRule="atLeast"/>
        </w:trPr>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558"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93"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对1年内违法超限运输8次的</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责令停止从事营业性运输21日</w:t>
            </w:r>
          </w:p>
        </w:tc>
        <w:tc>
          <w:tcPr>
            <w:tcW w:w="1846"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19" w:hRule="atLeast"/>
        </w:trPr>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558"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93"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对1年内违法超限运输9次及以上的</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责令停止从事营业性运输25日</w:t>
            </w:r>
          </w:p>
        </w:tc>
        <w:tc>
          <w:tcPr>
            <w:tcW w:w="1846"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2058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1390"/>
        <w:gridCol w:w="4521"/>
        <w:gridCol w:w="6558"/>
        <w:gridCol w:w="893"/>
        <w:gridCol w:w="2721"/>
        <w:gridCol w:w="1707"/>
        <w:gridCol w:w="1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102013</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道路运输企业1年内违法超限运输的货运车辆超过本单位货运车辆总数10%的</w:t>
            </w:r>
          </w:p>
        </w:tc>
        <w:tc>
          <w:tcPr>
            <w:tcW w:w="4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1.《公路安全保护条例》第六十六条：</w:t>
            </w:r>
            <w:r>
              <w:rPr>
                <w:rStyle w:val="9"/>
                <w:lang w:val="en-US" w:eastAsia="zh-CN" w:bidi="ar"/>
              </w:rPr>
              <w:t>对1年内违法超限运输超过3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r>
              <w:rPr>
                <w:rStyle w:val="9"/>
                <w:lang w:val="en-US" w:eastAsia="zh-CN" w:bidi="ar"/>
              </w:rPr>
              <w:br w:type="textWrapping"/>
            </w:r>
            <w:r>
              <w:rPr>
                <w:rStyle w:val="9"/>
                <w:lang w:val="en-US" w:eastAsia="zh-CN" w:bidi="ar"/>
              </w:rPr>
              <w:t xml:space="preserve"> </w:t>
            </w:r>
            <w:r>
              <w:rPr>
                <w:rStyle w:val="10"/>
                <w:lang w:val="en-US" w:eastAsia="zh-CN" w:bidi="ar"/>
              </w:rPr>
              <w:t xml:space="preserve"> 2.《超限运输车辆行驶公路管理规定》第四十六条：</w:t>
            </w:r>
            <w:r>
              <w:rPr>
                <w:rStyle w:val="9"/>
                <w:lang w:val="en-US" w:eastAsia="zh-CN" w:bidi="ar"/>
              </w:rPr>
              <w:t xml:space="preserve">对1年内违法超限运输超过3次的货运车辆和驾驶人，以及违法超限运输的货运车辆超过本单位货运车辆总数10%的道路运输企业，由道路运输管理机构依照《公路安全保护条例》第六十六条予以处理。 </w:t>
            </w:r>
            <w:r>
              <w:rPr>
                <w:rStyle w:val="9"/>
                <w:lang w:val="en-US" w:eastAsia="zh-CN" w:bidi="ar"/>
              </w:rPr>
              <w:br w:type="textWrapping"/>
            </w:r>
            <w:r>
              <w:rPr>
                <w:rStyle w:val="9"/>
                <w:lang w:val="en-US" w:eastAsia="zh-CN" w:bidi="ar"/>
              </w:rPr>
              <w:t>　 前款规定的违法超限运输记录累计计算周期，从初次领取《道路运输证》、道路运输从业人员从业资格证、道路运输经营许可证之日算起，可跨自然年度。</w:t>
            </w:r>
          </w:p>
        </w:tc>
        <w:tc>
          <w:tcPr>
            <w:tcW w:w="6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1.《公路安全保护条例》第六十六条：</w:t>
            </w:r>
            <w:r>
              <w:rPr>
                <w:rStyle w:val="9"/>
                <w:lang w:val="en-US" w:eastAsia="zh-CN" w:bidi="ar"/>
              </w:rPr>
              <w:t>对1年内违法超限运输超过3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r>
              <w:rPr>
                <w:rStyle w:val="9"/>
                <w:lang w:val="en-US" w:eastAsia="zh-CN" w:bidi="ar"/>
              </w:rPr>
              <w:br w:type="textWrapping"/>
            </w:r>
            <w:r>
              <w:rPr>
                <w:rStyle w:val="9"/>
                <w:lang w:val="en-US" w:eastAsia="zh-CN" w:bidi="ar"/>
              </w:rPr>
              <w:t xml:space="preserve">  </w:t>
            </w:r>
            <w:r>
              <w:rPr>
                <w:rStyle w:val="10"/>
                <w:lang w:val="en-US" w:eastAsia="zh-CN" w:bidi="ar"/>
              </w:rPr>
              <w:t>2.《超限运输车辆行驶公路管理规定》第四十六条：</w:t>
            </w:r>
            <w:r>
              <w:rPr>
                <w:rStyle w:val="9"/>
                <w:lang w:val="en-US" w:eastAsia="zh-CN" w:bidi="ar"/>
              </w:rPr>
              <w:t xml:space="preserve">对1年内违法超限运输超过3次的货运车辆和驾驶人，以及违法超限运输的货运车辆超过本单位货运车辆总数10%的道路运输企业，由道路运输管理机构依照《公路安全保护条例》第六十六条予以处理。 </w:t>
            </w:r>
            <w:r>
              <w:rPr>
                <w:rStyle w:val="9"/>
                <w:lang w:val="en-US" w:eastAsia="zh-CN" w:bidi="ar"/>
              </w:rPr>
              <w:br w:type="textWrapping"/>
            </w:r>
            <w:r>
              <w:rPr>
                <w:rStyle w:val="9"/>
                <w:lang w:val="en-US" w:eastAsia="zh-CN" w:bidi="ar"/>
              </w:rPr>
              <w:t>　　前款规定的违法超限运输记录累计计算周期，从初次领取《道路运输证》、道路运输从业人员从业资格证、道路运输经营许可证之日算起，可跨自然年度。</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1年内违法超限运输的货运车辆数占企业货运车辆总数超过10%未达20%的</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停业整顿7日</w:t>
            </w: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8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1年内违法超限运输的货运车辆数占企业货运车辆总数超过20%</w:t>
            </w:r>
            <w:r>
              <w:rPr>
                <w:rStyle w:val="9"/>
                <w:lang w:val="en-US" w:eastAsia="zh-CN" w:bidi="ar"/>
              </w:rPr>
              <w:t>及以上未达30%的</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停业整顿9日</w:t>
            </w: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8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1年内违法超限运输的货运车辆数占企业货运车辆总数30%</w:t>
            </w:r>
            <w:r>
              <w:rPr>
                <w:rStyle w:val="9"/>
                <w:lang w:val="en-US" w:eastAsia="zh-CN" w:bidi="ar"/>
              </w:rPr>
              <w:t>及以上40%以下的</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停业整顿11日</w:t>
            </w: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1年内违法超限运输的货运车辆数占企业货运车辆总数40%</w:t>
            </w:r>
            <w:r>
              <w:rPr>
                <w:rStyle w:val="9"/>
                <w:lang w:val="en-US" w:eastAsia="zh-CN" w:bidi="ar"/>
              </w:rPr>
              <w:t>及以上50%以下的</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停业整顿15日</w:t>
            </w: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2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1年内违法超限运输的货运车辆数占企业货运车辆总数50%</w:t>
            </w:r>
            <w:r>
              <w:rPr>
                <w:rStyle w:val="9"/>
                <w:lang w:val="en-US" w:eastAsia="zh-CN" w:bidi="ar"/>
              </w:rPr>
              <w:t>及以上60%以下的</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停业整顿21日</w:t>
            </w: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1年内违法超限运输的货运车辆数占企业货运车辆总数60%</w:t>
            </w:r>
            <w:r>
              <w:rPr>
                <w:rStyle w:val="9"/>
                <w:lang w:val="en-US" w:eastAsia="zh-CN" w:bidi="ar"/>
              </w:rPr>
              <w:t>及以上至70%</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停业整顿25日</w:t>
            </w: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经责令改正，仍未按规定时间及要求停业整顿的</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吊销道路运输经营许可证（吊销道路运输经营许可范围仅限于道路货物运输部分）</w:t>
            </w: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1年周期内已被依法停业整顿3次，又发生应当停业整顿情形的</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发生违法超限运输导致公路、公路桥梁、公路毁损造成重大损失的</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1年内被责令停止从事营业性运输的货运车辆驾驶人超过本单位货运车辆驾驶人总数70%以上的</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1年内违法超限运输的货运车辆超过本单位货运车辆总数70%</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2058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1390"/>
        <w:gridCol w:w="4521"/>
        <w:gridCol w:w="6558"/>
        <w:gridCol w:w="893"/>
        <w:gridCol w:w="2721"/>
        <w:gridCol w:w="1707"/>
        <w:gridCol w:w="1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5"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102014</w:t>
            </w:r>
          </w:p>
        </w:tc>
        <w:tc>
          <w:tcPr>
            <w:tcW w:w="1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指使、强令车辆驾驶人超限运输货物 </w:t>
            </w:r>
          </w:p>
        </w:tc>
        <w:tc>
          <w:tcPr>
            <w:tcW w:w="4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1.《公路安全保护条例》第四十一条第三款：</w:t>
            </w:r>
            <w:r>
              <w:rPr>
                <w:rStyle w:val="9"/>
                <w:lang w:val="en-US" w:eastAsia="zh-CN" w:bidi="ar"/>
              </w:rPr>
              <w:t>任何单位和个人不得指使、强令车辆驾驶人超限运输货物，不得阻碍道路运输管理机构依法进行监督检查。</w:t>
            </w:r>
            <w:r>
              <w:rPr>
                <w:rStyle w:val="9"/>
                <w:lang w:val="en-US" w:eastAsia="zh-CN" w:bidi="ar"/>
              </w:rPr>
              <w:br w:type="textWrapping"/>
            </w:r>
            <w:r>
              <w:rPr>
                <w:rStyle w:val="10"/>
                <w:lang w:val="en-US" w:eastAsia="zh-CN" w:bidi="ar"/>
              </w:rPr>
              <w:t>2.《超限运输车辆行驶公路管理规定》第二十九条第三款：</w:t>
            </w:r>
            <w:r>
              <w:rPr>
                <w:rStyle w:val="9"/>
                <w:lang w:val="en-US" w:eastAsia="zh-CN" w:bidi="ar"/>
              </w:rPr>
              <w:t>任何单位和个人不得指使、强令货运车辆驾驶人违法超限运输。</w:t>
            </w:r>
          </w:p>
        </w:tc>
        <w:tc>
          <w:tcPr>
            <w:tcW w:w="65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1.《公路安全保护条例》第六十八条：</w:t>
            </w:r>
            <w:r>
              <w:rPr>
                <w:rStyle w:val="9"/>
                <w:lang w:val="en-US" w:eastAsia="zh-CN" w:bidi="ar"/>
              </w:rPr>
              <w:t>违反本条例的规定，指使、强令车辆驾驶人超限运输货物的，由道路运输管理机构责令改正，处3万元以下的罚款。</w:t>
            </w:r>
            <w:r>
              <w:rPr>
                <w:rStyle w:val="9"/>
                <w:lang w:val="en-US" w:eastAsia="zh-CN" w:bidi="ar"/>
              </w:rPr>
              <w:br w:type="textWrapping"/>
            </w:r>
            <w:r>
              <w:rPr>
                <w:rStyle w:val="10"/>
                <w:lang w:val="en-US" w:eastAsia="zh-CN" w:bidi="ar"/>
              </w:rPr>
              <w:t>2.《超限运输车辆行驶公路管理规定》第四十九条：</w:t>
            </w:r>
            <w:r>
              <w:rPr>
                <w:rStyle w:val="9"/>
                <w:lang w:val="en-US" w:eastAsia="zh-CN" w:bidi="ar"/>
              </w:rPr>
              <w:t xml:space="preserve">违反本规定，指使、强令车辆驾驶人超限运输货物的，由道路运输管理机构责令改正，处30000元以下罚款。 </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初次指使、强令车辆驾驶人超限运输货物</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处5000元以下罚款</w:t>
            </w: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第二次及以上指使、强令车辆驾驶人超限运输货物</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处5000元及以上1万元以下罚款</w:t>
            </w: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3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指使、强令车辆驾驶人超限运输货物，造成危害后果</w:t>
            </w:r>
          </w:p>
        </w:tc>
        <w:tc>
          <w:tcPr>
            <w:tcW w:w="17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处1万元及以上2万元以下罚款</w:t>
            </w: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指使、强令车辆驾驶人超限运输货物，造成安全事故的</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处2万元及以上至3万元罚款</w:t>
            </w: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7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阻碍执法，或者造成严重社会影响的</w:t>
            </w: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keepNext w:val="0"/>
        <w:keepLines w:val="0"/>
        <w:widowControl/>
        <w:suppressLineNumbers w:val="0"/>
        <w:jc w:val="center"/>
        <w:textAlignment w:val="center"/>
        <w:rPr>
          <w:rFonts w:hint="default" w:ascii="楷体_GB2312" w:hAnsi="宋体" w:eastAsia="楷体_GB2312" w:cs="楷体_GB2312"/>
          <w:b/>
          <w:bCs/>
          <w:i w:val="0"/>
          <w:iCs w:val="0"/>
          <w:color w:val="000000"/>
          <w:kern w:val="0"/>
          <w:sz w:val="32"/>
          <w:szCs w:val="32"/>
          <w:u w:val="none"/>
          <w:lang w:val="en-US" w:eastAsia="zh-CN" w:bidi="ar"/>
        </w:rPr>
      </w:pPr>
      <w:r>
        <w:rPr>
          <w:rFonts w:hint="default" w:ascii="楷体_GB2312" w:hAnsi="宋体" w:eastAsia="楷体_GB2312" w:cs="楷体_GB2312"/>
          <w:b/>
          <w:bCs/>
          <w:i w:val="0"/>
          <w:iCs w:val="0"/>
          <w:color w:val="000000"/>
          <w:kern w:val="0"/>
          <w:sz w:val="32"/>
          <w:szCs w:val="32"/>
          <w:u w:val="none"/>
          <w:lang w:val="en-US" w:eastAsia="zh-CN" w:bidi="ar"/>
        </w:rPr>
        <w:br w:type="page"/>
      </w:r>
    </w:p>
    <w:tbl>
      <w:tblPr>
        <w:tblStyle w:val="8"/>
        <w:tblW w:w="2058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1669"/>
        <w:gridCol w:w="4214"/>
        <w:gridCol w:w="4465"/>
        <w:gridCol w:w="907"/>
        <w:gridCol w:w="3520"/>
        <w:gridCol w:w="3247"/>
        <w:gridCol w:w="16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20581" w:type="dxa"/>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32"/>
                <w:szCs w:val="32"/>
                <w:u w:val="none"/>
                <w:lang w:val="en-US"/>
              </w:rPr>
            </w:pPr>
            <w:r>
              <w:rPr>
                <w:rFonts w:hint="default" w:ascii="宋体" w:hAnsi="宋体" w:eastAsia="方正楷体_GBK" w:cs="方正楷体_GBK"/>
                <w:b/>
                <w:bCs/>
                <w:i w:val="0"/>
                <w:iCs w:val="0"/>
                <w:color w:val="000000"/>
                <w:kern w:val="0"/>
                <w:sz w:val="32"/>
                <w:szCs w:val="32"/>
                <w:u w:val="none"/>
                <w:lang w:val="en-US" w:eastAsia="zh-CN" w:bidi="ar"/>
              </w:rPr>
              <w:t>3.违反公路安全管理行为</w:t>
            </w:r>
            <w:r>
              <w:rPr>
                <w:rFonts w:hint="eastAsia" w:eastAsia="方正楷体_GBK" w:cs="方正楷体_GBK"/>
                <w:b/>
                <w:bCs/>
                <w:i w:val="0"/>
                <w:iCs w:val="0"/>
                <w:color w:val="000000"/>
                <w:kern w:val="0"/>
                <w:sz w:val="32"/>
                <w:szCs w:val="32"/>
                <w:u w:val="none"/>
                <w:lang w:val="en-US" w:eastAsia="zh-CN" w:bidi="ar"/>
              </w:rPr>
              <w:t>（25项）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90" w:hRule="atLeast"/>
        </w:trPr>
        <w:tc>
          <w:tcPr>
            <w:tcW w:w="94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违法行为代码</w:t>
            </w:r>
          </w:p>
        </w:tc>
        <w:tc>
          <w:tcPr>
            <w:tcW w:w="1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w:t>
            </w:r>
          </w:p>
        </w:tc>
        <w:tc>
          <w:tcPr>
            <w:tcW w:w="421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b/>
                <w:bCs/>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立案依据</w:t>
            </w:r>
          </w:p>
        </w:tc>
        <w:tc>
          <w:tcPr>
            <w:tcW w:w="446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b/>
                <w:bCs/>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处罚依据</w:t>
            </w:r>
          </w:p>
        </w:tc>
        <w:tc>
          <w:tcPr>
            <w:tcW w:w="76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行政处罚</w:t>
            </w:r>
          </w:p>
        </w:tc>
        <w:tc>
          <w:tcPr>
            <w:tcW w:w="1614"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lang w:val="en-US" w:eastAsia="zh-CN"/>
              </w:rPr>
            </w:pPr>
            <w:r>
              <w:rPr>
                <w:rFonts w:hint="eastAsia" w:ascii="方正楷体_GBK" w:hAnsi="方正楷体_GBK" w:eastAsia="方正楷体_GBK" w:cs="方正楷体_GBK"/>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5" w:hRule="atLeast"/>
        </w:trPr>
        <w:tc>
          <w:tcPr>
            <w:tcW w:w="94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方正楷体_GBK" w:hAnsi="方正楷体_GBK" w:eastAsia="方正楷体_GBK" w:cs="方正楷体_GBK"/>
                <w:i w:val="0"/>
                <w:iCs w:val="0"/>
                <w:color w:val="000000"/>
                <w:kern w:val="0"/>
                <w:sz w:val="20"/>
                <w:szCs w:val="20"/>
                <w:u w:val="none"/>
                <w:lang w:val="en-US" w:eastAsia="zh-CN" w:bidi="ar"/>
              </w:rPr>
            </w:pPr>
          </w:p>
        </w:tc>
        <w:tc>
          <w:tcPr>
            <w:tcW w:w="166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方正楷体_GBK" w:hAnsi="方正楷体_GBK" w:eastAsia="方正楷体_GBK" w:cs="方正楷体_GBK"/>
                <w:i w:val="0"/>
                <w:iCs w:val="0"/>
                <w:color w:val="000000"/>
                <w:kern w:val="0"/>
                <w:sz w:val="20"/>
                <w:szCs w:val="20"/>
                <w:u w:val="none"/>
                <w:lang w:val="en-US" w:eastAsia="zh-CN" w:bidi="ar"/>
              </w:rPr>
            </w:pPr>
          </w:p>
        </w:tc>
        <w:tc>
          <w:tcPr>
            <w:tcW w:w="421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方正楷体_GBK" w:hAnsi="方正楷体_GBK" w:eastAsia="方正楷体_GBK" w:cs="方正楷体_GBK"/>
                <w:b/>
                <w:bCs/>
                <w:i w:val="0"/>
                <w:iCs w:val="0"/>
                <w:color w:val="000000"/>
                <w:kern w:val="0"/>
                <w:sz w:val="20"/>
                <w:szCs w:val="20"/>
                <w:u w:val="none"/>
                <w:lang w:val="en-US" w:eastAsia="zh-CN" w:bidi="ar"/>
              </w:rPr>
            </w:pPr>
          </w:p>
        </w:tc>
        <w:tc>
          <w:tcPr>
            <w:tcW w:w="446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方正楷体_GBK" w:hAnsi="方正楷体_GBK" w:eastAsia="方正楷体_GBK" w:cs="方正楷体_GBK"/>
                <w:b/>
                <w:bCs/>
                <w:i w:val="0"/>
                <w:iCs w:val="0"/>
                <w:color w:val="000000"/>
                <w:kern w:val="0"/>
                <w:sz w:val="20"/>
                <w:szCs w:val="20"/>
                <w:u w:val="none"/>
                <w:lang w:val="en-US" w:eastAsia="zh-CN" w:bidi="ar"/>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          程度</w:t>
            </w:r>
          </w:p>
        </w:tc>
        <w:tc>
          <w:tcPr>
            <w:tcW w:w="3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情节与后果</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处罚方式、 种类和幅度</w:t>
            </w:r>
          </w:p>
        </w:tc>
        <w:tc>
          <w:tcPr>
            <w:tcW w:w="161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02"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103001</w:t>
            </w:r>
          </w:p>
        </w:tc>
        <w:tc>
          <w:tcPr>
            <w:tcW w:w="1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在大中型桥梁和渡口周围二百米和小型公路桥梁一百米内挖砂、采石、取土、倾倒废弃物、爆破作业等</w:t>
            </w:r>
          </w:p>
        </w:tc>
        <w:tc>
          <w:tcPr>
            <w:tcW w:w="4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《中华人民共和国公路法》第四十七条第一款：</w:t>
            </w:r>
            <w:r>
              <w:rPr>
                <w:rStyle w:val="9"/>
                <w:lang w:val="en-US" w:eastAsia="zh-CN" w:bidi="ar"/>
              </w:rPr>
              <w:t xml:space="preserve"> 在大中型公路桥梁和渡口周围二百米、公路隧道上方和洞口外一百米范围内，以及在公路两侧一定距离内，不得挖砂、采石、取土、倾倒废弃物，不得进行爆破作业及其他危及公路、公路桥梁、公路隧道、公路渡口安全的活动。                                               </w:t>
            </w:r>
            <w:r>
              <w:rPr>
                <w:rStyle w:val="10"/>
                <w:lang w:val="en-US" w:eastAsia="zh-CN" w:bidi="ar"/>
              </w:rPr>
              <w:t>《公路安全保护条例》第十七条第一款第二项：</w:t>
            </w:r>
            <w:r>
              <w:rPr>
                <w:rStyle w:val="9"/>
                <w:lang w:val="en-US" w:eastAsia="zh-CN" w:bidi="ar"/>
              </w:rPr>
              <w:t xml:space="preserve">禁止在下列范围内从事采矿、采石、取土、爆破作业等危及公路、公路桥梁、公路隧道、公路渡口安全的活动：（二）公路渡口和中型桥梁以上公路桥梁周围200米。                                           </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《中华人民共和国公路法》第七十六条第三项</w:t>
            </w:r>
            <w:r>
              <w:rPr>
                <w:rStyle w:val="9"/>
                <w:lang w:val="en-US" w:eastAsia="zh-CN" w:bidi="ar"/>
              </w:rPr>
              <w:t>：有下列违法行为的，由交通主管部门责令停止违法行为，可以处以三万元以下的罚款：（三）违反本法第四十七条规定，从事危及公路安全的作业的；</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违法作业</w:t>
            </w:r>
            <w:r>
              <w:rPr>
                <w:rFonts w:hint="eastAsia" w:eastAsia="宋体" w:cs="宋体"/>
                <w:i w:val="0"/>
                <w:iCs w:val="0"/>
                <w:color w:val="000000"/>
                <w:kern w:val="0"/>
                <w:sz w:val="20"/>
                <w:szCs w:val="20"/>
                <w:u w:val="none"/>
                <w:lang w:val="en-US" w:eastAsia="zh-CN" w:bidi="ar"/>
              </w:rPr>
              <w:t>没有</w:t>
            </w:r>
            <w:r>
              <w:rPr>
                <w:rFonts w:hint="eastAsia" w:ascii="宋体" w:hAnsi="宋体" w:eastAsia="宋体" w:cs="宋体"/>
                <w:i w:val="0"/>
                <w:iCs w:val="0"/>
                <w:color w:val="000000"/>
                <w:kern w:val="0"/>
                <w:sz w:val="20"/>
                <w:szCs w:val="20"/>
                <w:u w:val="none"/>
                <w:lang w:val="en-US" w:eastAsia="zh-CN" w:bidi="ar"/>
              </w:rPr>
              <w:t>造成</w:t>
            </w:r>
            <w:r>
              <w:rPr>
                <w:rFonts w:hint="eastAsia" w:eastAsia="宋体" w:cs="宋体"/>
                <w:i w:val="0"/>
                <w:iCs w:val="0"/>
                <w:color w:val="000000"/>
                <w:kern w:val="0"/>
                <w:sz w:val="20"/>
                <w:szCs w:val="20"/>
                <w:u w:val="none"/>
                <w:lang w:val="en-US" w:eastAsia="zh-CN" w:bidi="ar"/>
              </w:rPr>
              <w:t>危害</w:t>
            </w:r>
            <w:r>
              <w:rPr>
                <w:rFonts w:hint="eastAsia" w:ascii="宋体" w:hAnsi="宋体" w:eastAsia="宋体" w:cs="宋体"/>
                <w:i w:val="0"/>
                <w:iCs w:val="0"/>
                <w:color w:val="000000"/>
                <w:kern w:val="0"/>
                <w:sz w:val="20"/>
                <w:szCs w:val="20"/>
                <w:u w:val="none"/>
                <w:lang w:val="en-US" w:eastAsia="zh-CN" w:bidi="ar"/>
              </w:rPr>
              <w:t>后果，经当事人修复不影响桥梁、渡口安全的</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处2000元以下的罚款</w:t>
            </w:r>
          </w:p>
        </w:tc>
        <w:tc>
          <w:tcPr>
            <w:tcW w:w="1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违法作业</w:t>
            </w:r>
            <w:r>
              <w:rPr>
                <w:rFonts w:hint="eastAsia" w:eastAsia="宋体" w:cs="宋体"/>
                <w:i w:val="0"/>
                <w:iCs w:val="0"/>
                <w:color w:val="000000"/>
                <w:kern w:val="0"/>
                <w:sz w:val="20"/>
                <w:szCs w:val="20"/>
                <w:u w:val="none"/>
                <w:lang w:val="en-US" w:eastAsia="zh-CN" w:bidi="ar"/>
              </w:rPr>
              <w:t>没有</w:t>
            </w:r>
            <w:r>
              <w:rPr>
                <w:rFonts w:hint="eastAsia" w:ascii="宋体" w:hAnsi="宋体" w:eastAsia="宋体" w:cs="宋体"/>
                <w:i w:val="0"/>
                <w:iCs w:val="0"/>
                <w:color w:val="000000"/>
                <w:kern w:val="0"/>
                <w:sz w:val="20"/>
                <w:szCs w:val="20"/>
                <w:u w:val="none"/>
                <w:lang w:val="en-US" w:eastAsia="zh-CN" w:bidi="ar"/>
              </w:rPr>
              <w:t>造成轻微后果，经制止，拒不停止或者改正违法行为的</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处2000元及以上8000元以下的罚款</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6"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违法作业给桥梁、渡口造成严重安全隐患的</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处8000元及以上1.5万元以下的罚款</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7"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违法作业</w:t>
            </w:r>
            <w:r>
              <w:rPr>
                <w:rFonts w:hint="eastAsia" w:eastAsia="宋体" w:cs="宋体"/>
                <w:i w:val="0"/>
                <w:iCs w:val="0"/>
                <w:color w:val="000000"/>
                <w:kern w:val="0"/>
                <w:sz w:val="20"/>
                <w:szCs w:val="20"/>
                <w:u w:val="none"/>
                <w:lang w:val="en-US" w:eastAsia="zh-CN" w:bidi="ar"/>
              </w:rPr>
              <w:t>导致</w:t>
            </w:r>
            <w:r>
              <w:rPr>
                <w:rFonts w:hint="eastAsia" w:ascii="宋体" w:hAnsi="宋体" w:eastAsia="宋体" w:cs="宋体"/>
                <w:i w:val="0"/>
                <w:iCs w:val="0"/>
                <w:color w:val="000000"/>
                <w:kern w:val="0"/>
                <w:sz w:val="20"/>
                <w:szCs w:val="20"/>
                <w:u w:val="none"/>
                <w:lang w:val="en-US" w:eastAsia="zh-CN" w:bidi="ar"/>
              </w:rPr>
              <w:t>桥梁、渡口</w:t>
            </w:r>
            <w:r>
              <w:rPr>
                <w:rFonts w:hint="eastAsia" w:eastAsia="宋体" w:cs="宋体"/>
                <w:i w:val="0"/>
                <w:iCs w:val="0"/>
                <w:color w:val="000000"/>
                <w:kern w:val="0"/>
                <w:sz w:val="20"/>
                <w:szCs w:val="20"/>
                <w:u w:val="none"/>
                <w:lang w:val="en-US" w:eastAsia="zh-CN" w:bidi="ar"/>
              </w:rPr>
              <w:t>损害，或</w:t>
            </w:r>
            <w:r>
              <w:rPr>
                <w:rFonts w:hint="eastAsia" w:ascii="宋体" w:hAnsi="宋体" w:eastAsia="宋体" w:cs="宋体"/>
                <w:i w:val="0"/>
                <w:iCs w:val="0"/>
                <w:color w:val="000000"/>
                <w:kern w:val="0"/>
                <w:sz w:val="20"/>
                <w:szCs w:val="20"/>
                <w:u w:val="none"/>
                <w:lang w:val="en-US" w:eastAsia="zh-CN" w:bidi="ar"/>
              </w:rPr>
              <w:t>阻碍执法，或者造成严重社会影响的</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处1.5万元及以上至3万元的罚款</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2"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103002</w:t>
            </w:r>
          </w:p>
        </w:tc>
        <w:tc>
          <w:tcPr>
            <w:tcW w:w="1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在公路隧道上方和洞口外一百米范围内挖砂、采石、取土、倾倒废弃物、爆破作业等</w:t>
            </w:r>
          </w:p>
        </w:tc>
        <w:tc>
          <w:tcPr>
            <w:tcW w:w="4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《中华人民共和国公路法》第四十七条第一款：</w:t>
            </w:r>
            <w:r>
              <w:rPr>
                <w:rStyle w:val="9"/>
                <w:lang w:val="en-US" w:eastAsia="zh-CN" w:bidi="ar"/>
              </w:rPr>
              <w:t xml:space="preserve"> 在大中型公路桥梁和渡口周围二百米、公路隧道上方和洞口外一百米范围内，以及在公路两侧一定距离内，不得挖砂、采石、取土、倾倒废弃物，不得进行爆破作业及其他危及公路、公路桥梁、公路隧道、公路渡口安全的活动。                                                          </w:t>
            </w:r>
            <w:r>
              <w:rPr>
                <w:rStyle w:val="10"/>
                <w:lang w:val="en-US" w:eastAsia="zh-CN" w:bidi="ar"/>
              </w:rPr>
              <w:t>《公路安全保护条例》第十七条第一款第三项：</w:t>
            </w:r>
            <w:r>
              <w:rPr>
                <w:rStyle w:val="9"/>
                <w:lang w:val="en-US" w:eastAsia="zh-CN" w:bidi="ar"/>
              </w:rPr>
              <w:t xml:space="preserve">禁止在下列范围内从事采矿、采石、取土、爆破作业等危及公路、公路桥梁、公路隧道、公路渡口安全的活动：（三）公路隧道上方和洞口外100米。                                                                    </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《中华人民共和国公路法》第七十六条第三项：</w:t>
            </w:r>
            <w:r>
              <w:rPr>
                <w:rStyle w:val="9"/>
                <w:lang w:val="en-US" w:eastAsia="zh-CN" w:bidi="ar"/>
              </w:rPr>
              <w:t>有下列违法行为的，由交通主管部门责令停止违法行为，可以处以三万元以下的罚款：（三）违反本法第四十七条规定，从事危及公路安全的作业的；</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违法作业</w:t>
            </w:r>
            <w:r>
              <w:rPr>
                <w:rFonts w:hint="eastAsia" w:eastAsia="宋体" w:cs="宋体"/>
                <w:i w:val="0"/>
                <w:iCs w:val="0"/>
                <w:color w:val="000000"/>
                <w:kern w:val="0"/>
                <w:sz w:val="20"/>
                <w:szCs w:val="20"/>
                <w:u w:val="none"/>
                <w:lang w:val="en-US" w:eastAsia="zh-CN" w:bidi="ar"/>
              </w:rPr>
              <w:t>没有</w:t>
            </w:r>
            <w:r>
              <w:rPr>
                <w:rFonts w:hint="eastAsia" w:ascii="宋体" w:hAnsi="宋体" w:eastAsia="宋体" w:cs="宋体"/>
                <w:i w:val="0"/>
                <w:iCs w:val="0"/>
                <w:color w:val="000000"/>
                <w:kern w:val="0"/>
                <w:sz w:val="20"/>
                <w:szCs w:val="20"/>
                <w:u w:val="none"/>
                <w:lang w:val="en-US" w:eastAsia="zh-CN" w:bidi="ar"/>
              </w:rPr>
              <w:t>造成</w:t>
            </w:r>
            <w:r>
              <w:rPr>
                <w:rFonts w:hint="eastAsia" w:eastAsia="宋体" w:cs="宋体"/>
                <w:i w:val="0"/>
                <w:iCs w:val="0"/>
                <w:color w:val="000000"/>
                <w:kern w:val="0"/>
                <w:sz w:val="20"/>
                <w:szCs w:val="20"/>
                <w:u w:val="none"/>
                <w:lang w:val="en-US" w:eastAsia="zh-CN" w:bidi="ar"/>
              </w:rPr>
              <w:t>危害</w:t>
            </w:r>
            <w:r>
              <w:rPr>
                <w:rFonts w:hint="eastAsia" w:ascii="宋体" w:hAnsi="宋体" w:eastAsia="宋体" w:cs="宋体"/>
                <w:i w:val="0"/>
                <w:iCs w:val="0"/>
                <w:color w:val="000000"/>
                <w:kern w:val="0"/>
                <w:sz w:val="20"/>
                <w:szCs w:val="20"/>
                <w:u w:val="none"/>
                <w:lang w:val="en-US" w:eastAsia="zh-CN" w:bidi="ar"/>
              </w:rPr>
              <w:t>后果，经当事人修复不影响公路隧道安全的</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处2000元以下的罚款</w:t>
            </w:r>
          </w:p>
        </w:tc>
        <w:tc>
          <w:tcPr>
            <w:tcW w:w="1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4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违法作业造成轻微后果，经制止，拒不停止</w:t>
            </w:r>
            <w:r>
              <w:rPr>
                <w:rStyle w:val="9"/>
                <w:lang w:val="en-US" w:eastAsia="zh-CN" w:bidi="ar"/>
              </w:rPr>
              <w:t>或者改正违法行为</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处以2000元及以上8000元以下的罚款</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8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违法作业已造成严重安全隐患的</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处8000元及以上1.5万元以下的罚款</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8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违法作业</w:t>
            </w:r>
            <w:r>
              <w:rPr>
                <w:rFonts w:hint="eastAsia" w:eastAsia="宋体" w:cs="宋体"/>
                <w:i w:val="0"/>
                <w:iCs w:val="0"/>
                <w:color w:val="000000"/>
                <w:kern w:val="0"/>
                <w:sz w:val="20"/>
                <w:szCs w:val="20"/>
                <w:u w:val="none"/>
                <w:lang w:val="en-US" w:eastAsia="zh-CN" w:bidi="ar"/>
              </w:rPr>
              <w:t>导致</w:t>
            </w:r>
            <w:r>
              <w:rPr>
                <w:rFonts w:hint="eastAsia" w:ascii="宋体" w:hAnsi="宋体" w:eastAsia="宋体" w:cs="宋体"/>
                <w:i w:val="0"/>
                <w:iCs w:val="0"/>
                <w:color w:val="000000"/>
                <w:kern w:val="0"/>
                <w:sz w:val="20"/>
                <w:szCs w:val="20"/>
                <w:u w:val="none"/>
                <w:lang w:val="en-US" w:eastAsia="zh-CN" w:bidi="ar"/>
              </w:rPr>
              <w:t>公路隧道</w:t>
            </w:r>
            <w:r>
              <w:rPr>
                <w:rFonts w:hint="eastAsia" w:eastAsia="宋体" w:cs="宋体"/>
                <w:i w:val="0"/>
                <w:iCs w:val="0"/>
                <w:color w:val="000000"/>
                <w:kern w:val="0"/>
                <w:sz w:val="20"/>
                <w:szCs w:val="20"/>
                <w:u w:val="none"/>
                <w:lang w:val="en-US" w:eastAsia="zh-CN" w:bidi="ar"/>
              </w:rPr>
              <w:t>损坏，或者</w:t>
            </w:r>
            <w:r>
              <w:rPr>
                <w:rFonts w:hint="eastAsia" w:ascii="宋体" w:hAnsi="宋体" w:eastAsia="宋体" w:cs="宋体"/>
                <w:i w:val="0"/>
                <w:iCs w:val="0"/>
                <w:color w:val="000000"/>
                <w:kern w:val="0"/>
                <w:sz w:val="20"/>
                <w:szCs w:val="20"/>
                <w:u w:val="none"/>
                <w:lang w:val="en-US" w:eastAsia="zh-CN" w:bidi="ar"/>
              </w:rPr>
              <w:t>阻碍执法，或者造成严重社会影响的</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处1.5万元及以上至3万元的罚款</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2058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1697"/>
        <w:gridCol w:w="4228"/>
        <w:gridCol w:w="4423"/>
        <w:gridCol w:w="907"/>
        <w:gridCol w:w="3520"/>
        <w:gridCol w:w="3247"/>
        <w:gridCol w:w="16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94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103003</w:t>
            </w:r>
          </w:p>
        </w:tc>
        <w:tc>
          <w:tcPr>
            <w:tcW w:w="169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在公路两侧一定距离内挖砂、采石、取土、倾倒废弃物、爆破作业等</w:t>
            </w:r>
          </w:p>
        </w:tc>
        <w:tc>
          <w:tcPr>
            <w:tcW w:w="422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《中华人民共和国》第四十七条第一款：</w:t>
            </w:r>
            <w:r>
              <w:rPr>
                <w:rStyle w:val="9"/>
                <w:lang w:val="en-US" w:eastAsia="zh-CN" w:bidi="ar"/>
              </w:rPr>
              <w:t xml:space="preserve"> 在大中型公路桥梁和渡口周围二百米、公路隧道上方和洞口外一百米范围内，以及在公路两侧一定距离内，不得挖砂、采石、取土、倾倒废弃物，不得进行爆破作业及其他危及公路、公路桥梁、公路隧道、公路渡口安全的活动。                                                                         </w:t>
            </w:r>
            <w:r>
              <w:rPr>
                <w:rStyle w:val="10"/>
                <w:lang w:val="en-US" w:eastAsia="zh-CN" w:bidi="ar"/>
              </w:rPr>
              <w:t>《公路安全保护条例》第十七条第一款第一项：</w:t>
            </w:r>
            <w:r>
              <w:rPr>
                <w:rStyle w:val="9"/>
                <w:lang w:val="en-US" w:eastAsia="zh-CN" w:bidi="ar"/>
              </w:rPr>
              <w:t xml:space="preserve">禁止在下列范围内从事采矿、采石、取土、爆破作业等危及公路、公路桥梁、公路隧道、公路渡口安全的活动：（一）国道、省道、县道的公路用地外缘起向外100米，乡道的公路用地外缘起向外50米；                                       </w:t>
            </w:r>
          </w:p>
        </w:tc>
        <w:tc>
          <w:tcPr>
            <w:tcW w:w="442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《中华人民共和国公路法》第七十六条第三项：</w:t>
            </w:r>
            <w:r>
              <w:rPr>
                <w:rStyle w:val="9"/>
                <w:lang w:val="en-US" w:eastAsia="zh-CN" w:bidi="ar"/>
              </w:rPr>
              <w:t>有下列违法行为的，由交通主管部门责令停止违法行为，可以处以三万元以下的罚款：（三）违反本法第四十七条规定，从事危及公路安全的作业的；</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轻微</w:t>
            </w:r>
          </w:p>
        </w:tc>
        <w:tc>
          <w:tcPr>
            <w:tcW w:w="3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违法行为轻微并及时改正，没有造成危害后果的</w:t>
            </w:r>
            <w:r>
              <w:rPr>
                <w:rFonts w:hint="eastAsia"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初次违法且危害后果轻微并及时改正的</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不予行政处罚</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94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69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422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c>
          <w:tcPr>
            <w:tcW w:w="442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违法作业造成轻微后果，经当事人修复不影响公路安全的</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处2000元以下的罚款</w:t>
            </w:r>
          </w:p>
        </w:tc>
        <w:tc>
          <w:tcPr>
            <w:tcW w:w="1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94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2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23"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违法作业造成轻微后果，经交通执法人员制止，拒不停止</w:t>
            </w:r>
            <w:r>
              <w:rPr>
                <w:rStyle w:val="9"/>
                <w:lang w:val="en-US" w:eastAsia="zh-CN" w:bidi="ar"/>
              </w:rPr>
              <w:t>或者改正违法行为</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处2000元及以上8000元以下的罚款</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94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2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23"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违法作业已形成严重影响公路安全隐患的</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处8000元及以上1.5万元以下的罚款</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94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2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23"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违法作业已严重影响公路安全，并造成严重危害后果的</w:t>
            </w:r>
          </w:p>
        </w:tc>
        <w:tc>
          <w:tcPr>
            <w:tcW w:w="3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处1.5万元及以上至3万元的罚款</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2" w:hRule="atLeast"/>
        </w:trPr>
        <w:tc>
          <w:tcPr>
            <w:tcW w:w="94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28"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23"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阻碍执法，或者造成严重社会影响的</w:t>
            </w:r>
          </w:p>
        </w:tc>
        <w:tc>
          <w:tcPr>
            <w:tcW w:w="3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99"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103004</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利用公路桥梁进行牵拉、吊装等危及公路桥梁安全的施工作业的</w:t>
            </w:r>
          </w:p>
        </w:tc>
        <w:tc>
          <w:tcPr>
            <w:tcW w:w="4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《公路安全保护条例》第二十二条第一款</w:t>
            </w:r>
            <w:r>
              <w:rPr>
                <w:rStyle w:val="9"/>
                <w:lang w:val="en-US" w:eastAsia="zh-CN" w:bidi="ar"/>
              </w:rPr>
              <w:t>：禁止利用公路桥梁进行牵拉、吊装等危及公路桥梁安全的施工作业。</w:t>
            </w:r>
          </w:p>
        </w:tc>
        <w:tc>
          <w:tcPr>
            <w:tcW w:w="44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《公路安全保护条例》第五十九条</w:t>
            </w:r>
            <w:r>
              <w:rPr>
                <w:rStyle w:val="9"/>
                <w:lang w:val="en-US" w:eastAsia="zh-CN" w:bidi="ar"/>
              </w:rPr>
              <w:t>：违反本条例第二十二条规定的，由公路管理机构责令改正，处2万元以上10万元以下的罚款。</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限期内改正违法行为且未造成危害后果的</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处2万元及以上4万元以下的罚款 </w:t>
            </w:r>
          </w:p>
        </w:tc>
        <w:tc>
          <w:tcPr>
            <w:tcW w:w="1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已造成一定危害后果的，或者拒不改正的</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处4万元及以上6万元以下的罚款</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9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已造成严重危害后果的</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处6万元及以上8万元以下的罚款</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阻碍执法，或者造成严重社会影响的</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处8万元及以上至10万元的罚款</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103005</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利用公路桥梁、公路隧道、涵洞堆放物品和搭建设施</w:t>
            </w:r>
          </w:p>
        </w:tc>
        <w:tc>
          <w:tcPr>
            <w:tcW w:w="4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《公路安全保护条例》第二十二条第二款：</w:t>
            </w:r>
            <w:r>
              <w:rPr>
                <w:rFonts w:hint="eastAsia" w:ascii="宋体" w:hAnsi="宋体" w:eastAsia="宋体" w:cs="宋体"/>
                <w:b w:val="0"/>
                <w:bCs w:val="0"/>
                <w:i w:val="0"/>
                <w:iCs w:val="0"/>
                <w:color w:val="000000"/>
                <w:kern w:val="0"/>
                <w:sz w:val="20"/>
                <w:szCs w:val="20"/>
                <w:u w:val="none"/>
                <w:lang w:val="en-US" w:eastAsia="zh-CN" w:bidi="ar"/>
              </w:rPr>
              <w:t>禁止利用公路桥梁（含桥下空间）、公路隧道、涵洞堆放物品，搭建设施以及铺设高压电线和输送易燃、易爆或者其他有毒有害气体、液体的管道。</w:t>
            </w:r>
          </w:p>
        </w:tc>
        <w:tc>
          <w:tcPr>
            <w:tcW w:w="44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《公路安全保护条例》第五十九条：</w:t>
            </w:r>
            <w:r>
              <w:rPr>
                <w:rFonts w:hint="eastAsia" w:ascii="宋体" w:hAnsi="宋体" w:eastAsia="宋体" w:cs="宋体"/>
                <w:b w:val="0"/>
                <w:bCs w:val="0"/>
                <w:i w:val="0"/>
                <w:iCs w:val="0"/>
                <w:color w:val="000000"/>
                <w:kern w:val="0"/>
                <w:sz w:val="20"/>
                <w:szCs w:val="20"/>
                <w:u w:val="none"/>
                <w:lang w:val="en-US" w:eastAsia="zh-CN" w:bidi="ar"/>
              </w:rPr>
              <w:t>违反本条例第二十二条规定的，由公路管理机构责令改正，处2万元以上10万元以下的罚款。</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违法行为轻微并及时改正，没有造成危害后果</w:t>
            </w:r>
            <w:r>
              <w:rPr>
                <w:rFonts w:hint="eastAsia" w:eastAsia="宋体" w:cs="宋体"/>
                <w:i w:val="0"/>
                <w:iCs w:val="0"/>
                <w:color w:val="000000"/>
                <w:kern w:val="0"/>
                <w:sz w:val="20"/>
                <w:szCs w:val="20"/>
                <w:u w:val="none"/>
                <w:lang w:val="en-US" w:eastAsia="zh-CN" w:bidi="ar"/>
              </w:rPr>
              <w:t>的；</w:t>
            </w:r>
            <w:r>
              <w:rPr>
                <w:rFonts w:hint="default" w:ascii="宋体" w:hAnsi="宋体" w:eastAsia="宋体" w:cs="宋体"/>
                <w:i w:val="0"/>
                <w:iCs w:val="0"/>
                <w:color w:val="000000"/>
                <w:kern w:val="0"/>
                <w:sz w:val="20"/>
                <w:szCs w:val="20"/>
                <w:u w:val="none"/>
                <w:lang w:val="en-US" w:eastAsia="zh-CN" w:bidi="ar"/>
              </w:rPr>
              <w:t>初次违法且危害后果轻微并及时改正的</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default" w:ascii="宋体" w:hAnsi="宋体" w:eastAsia="宋体" w:cs="宋体"/>
                <w:i w:val="0"/>
                <w:iCs w:val="0"/>
                <w:color w:val="000000"/>
                <w:kern w:val="0"/>
                <w:sz w:val="20"/>
                <w:szCs w:val="20"/>
                <w:u w:val="none"/>
                <w:lang w:val="en-US" w:eastAsia="zh-CN" w:bidi="ar"/>
              </w:rPr>
              <w:t>可以不予行政处罚</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造成</w:t>
            </w:r>
            <w:r>
              <w:rPr>
                <w:rFonts w:hint="eastAsia" w:eastAsia="宋体" w:cs="宋体"/>
                <w:i w:val="0"/>
                <w:iCs w:val="0"/>
                <w:color w:val="000000"/>
                <w:kern w:val="0"/>
                <w:sz w:val="20"/>
                <w:szCs w:val="20"/>
                <w:u w:val="none"/>
                <w:lang w:val="en-US" w:eastAsia="zh-CN" w:bidi="ar"/>
              </w:rPr>
              <w:t>公路</w:t>
            </w:r>
            <w:r>
              <w:rPr>
                <w:rFonts w:hint="eastAsia" w:ascii="宋体" w:hAnsi="宋体" w:eastAsia="宋体" w:cs="宋体"/>
                <w:i w:val="0"/>
                <w:iCs w:val="0"/>
                <w:color w:val="000000"/>
                <w:kern w:val="0"/>
                <w:sz w:val="20"/>
                <w:szCs w:val="20"/>
                <w:u w:val="none"/>
                <w:lang w:val="en-US" w:eastAsia="zh-CN" w:bidi="ar"/>
              </w:rPr>
              <w:t>桥梁、公路隧道、涵洞较小损害</w:t>
            </w:r>
            <w:r>
              <w:rPr>
                <w:rFonts w:hint="eastAsia" w:eastAsia="宋体" w:cs="宋体"/>
                <w:i w:val="0"/>
                <w:iCs w:val="0"/>
                <w:color w:val="000000"/>
                <w:kern w:val="0"/>
                <w:sz w:val="20"/>
                <w:szCs w:val="20"/>
                <w:u w:val="none"/>
                <w:lang w:val="en-US" w:eastAsia="zh-CN" w:bidi="ar"/>
              </w:rPr>
              <w:t>，修复过程不影响安全通行的</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处2万元及以上4万元以下的罚款 </w:t>
            </w:r>
          </w:p>
        </w:tc>
        <w:tc>
          <w:tcPr>
            <w:tcW w:w="1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9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堆放物品，搭建设施明显影响通行安全的</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处4万元及以上6万元以下的罚款 </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堆放物品，搭建设施及影响结构安全的</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处6万元及以上8万元以下的罚款 </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9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堆放危险物品，搭建永久设施已经造成严重危害后果的</w:t>
            </w:r>
          </w:p>
        </w:tc>
        <w:tc>
          <w:tcPr>
            <w:tcW w:w="3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处8万元及以上至10万元的罚款 </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阻碍执法，或者造成严重社会影响的</w:t>
            </w:r>
          </w:p>
        </w:tc>
        <w:tc>
          <w:tcPr>
            <w:tcW w:w="3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99" w:hRule="atLeast"/>
        </w:trPr>
        <w:tc>
          <w:tcPr>
            <w:tcW w:w="94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103006</w:t>
            </w:r>
          </w:p>
        </w:tc>
        <w:tc>
          <w:tcPr>
            <w:tcW w:w="169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利用公路桥梁、公路隧道、涵洞铺设高压电线和输送易燃、易爆或者其他有毒有害气体、液体的管道</w:t>
            </w:r>
          </w:p>
        </w:tc>
        <w:tc>
          <w:tcPr>
            <w:tcW w:w="422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《公路安全保护条例》第二十二条第二款：</w:t>
            </w:r>
            <w:r>
              <w:rPr>
                <w:rStyle w:val="9"/>
                <w:lang w:val="en-US" w:eastAsia="zh-CN" w:bidi="ar"/>
              </w:rPr>
              <w:t>禁止利用公路桥梁（含桥下空间）、公路隧道、涵洞堆放物品，搭建设施以及铺设高压电线和输送易燃、易爆或者其他有毒有害气</w:t>
            </w:r>
            <w:r>
              <w:rPr>
                <w:rStyle w:val="9"/>
                <w:rFonts w:hint="eastAsia"/>
                <w:lang w:val="en-US" w:eastAsia="zh-CN" w:bidi="ar"/>
              </w:rPr>
              <w:t>体</w:t>
            </w:r>
            <w:r>
              <w:rPr>
                <w:rStyle w:val="9"/>
                <w:lang w:val="en-US" w:eastAsia="zh-CN" w:bidi="ar"/>
              </w:rPr>
              <w:t>、液体的管道。</w:t>
            </w:r>
          </w:p>
        </w:tc>
        <w:tc>
          <w:tcPr>
            <w:tcW w:w="442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《公路安全保护条例》第五十九条：</w:t>
            </w:r>
            <w:r>
              <w:rPr>
                <w:rStyle w:val="9"/>
                <w:lang w:val="en-US" w:eastAsia="zh-CN" w:bidi="ar"/>
              </w:rPr>
              <w:t>违反本条例第二十二条规定的，由公路管理机构责令改正，处2万元以上10万元以下的罚款。</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一般</w:t>
            </w:r>
          </w:p>
        </w:tc>
        <w:tc>
          <w:tcPr>
            <w:tcW w:w="3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及时改正，没有造成危害后果的</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处2万元以上4万元以下的罚款</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94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69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28"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c>
          <w:tcPr>
            <w:tcW w:w="442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较重</w:t>
            </w:r>
          </w:p>
        </w:tc>
        <w:tc>
          <w:tcPr>
            <w:tcW w:w="3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危及公路设施和交通安全，未造成损害后果的</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r>
              <w:rPr>
                <w:rFonts w:hint="eastAsia" w:eastAsia="宋体" w:cs="宋体"/>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万元及以上</w:t>
            </w:r>
            <w:r>
              <w:rPr>
                <w:rFonts w:hint="eastAsia" w:eastAsia="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 xml:space="preserve">万元以下的罚款 </w:t>
            </w:r>
          </w:p>
        </w:tc>
        <w:tc>
          <w:tcPr>
            <w:tcW w:w="1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99" w:hRule="atLeast"/>
        </w:trPr>
        <w:tc>
          <w:tcPr>
            <w:tcW w:w="94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28"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423"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严重</w:t>
            </w:r>
          </w:p>
        </w:tc>
        <w:tc>
          <w:tcPr>
            <w:tcW w:w="3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造成</w:t>
            </w:r>
            <w:r>
              <w:rPr>
                <w:rFonts w:hint="eastAsia" w:eastAsia="宋体" w:cs="宋体"/>
                <w:i w:val="0"/>
                <w:iCs w:val="0"/>
                <w:color w:val="000000"/>
                <w:kern w:val="0"/>
                <w:sz w:val="20"/>
                <w:szCs w:val="20"/>
                <w:u w:val="none"/>
                <w:lang w:val="en-US" w:eastAsia="zh-CN" w:bidi="ar"/>
              </w:rPr>
              <w:t>公路</w:t>
            </w:r>
            <w:r>
              <w:rPr>
                <w:rFonts w:hint="eastAsia" w:ascii="宋体" w:hAnsi="宋体" w:eastAsia="宋体" w:cs="宋体"/>
                <w:i w:val="0"/>
                <w:iCs w:val="0"/>
                <w:color w:val="000000"/>
                <w:kern w:val="0"/>
                <w:sz w:val="20"/>
                <w:szCs w:val="20"/>
                <w:u w:val="none"/>
                <w:lang w:val="en-US" w:eastAsia="zh-CN" w:bidi="ar"/>
              </w:rPr>
              <w:t>桥梁、公路隧道、涵洞损害的</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r>
              <w:rPr>
                <w:rFonts w:hint="eastAsia" w:eastAsia="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 xml:space="preserve">万元及以上8万元以下的罚款 </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94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28"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423"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特别 严重</w:t>
            </w:r>
          </w:p>
        </w:tc>
        <w:tc>
          <w:tcPr>
            <w:tcW w:w="3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引发安全事故或造成其他严重</w:t>
            </w:r>
            <w:r>
              <w:rPr>
                <w:rFonts w:hint="eastAsia" w:ascii="宋体" w:hAnsi="宋体" w:eastAsia="宋体" w:cs="宋体"/>
                <w:i w:val="0"/>
                <w:iCs w:val="0"/>
                <w:color w:val="000000"/>
                <w:kern w:val="0"/>
                <w:sz w:val="20"/>
                <w:szCs w:val="20"/>
                <w:u w:val="none"/>
                <w:lang w:val="en-US" w:eastAsia="zh-CN" w:bidi="ar"/>
              </w:rPr>
              <w:t>危害后果的</w:t>
            </w:r>
          </w:p>
        </w:tc>
        <w:tc>
          <w:tcPr>
            <w:tcW w:w="3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处8万元及以上至10万元的罚款 </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99" w:hRule="atLeast"/>
        </w:trPr>
        <w:tc>
          <w:tcPr>
            <w:tcW w:w="94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28"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423"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阻碍执法，或者造成严重社会影响的</w:t>
            </w:r>
          </w:p>
        </w:tc>
        <w:tc>
          <w:tcPr>
            <w:tcW w:w="3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9"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103007</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损害公路路面的机具擅自行驶公路</w:t>
            </w:r>
          </w:p>
        </w:tc>
        <w:tc>
          <w:tcPr>
            <w:tcW w:w="4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《中华人民共和国公路法》第四十八条</w:t>
            </w:r>
            <w:r>
              <w:rPr>
                <w:rStyle w:val="9"/>
                <w:lang w:val="en-US" w:eastAsia="zh-CN" w:bidi="ar"/>
              </w:rPr>
              <w:t>：铁轮车、履带车和其他可能损害公路路面的机具，不得在公路上行驶。</w:t>
            </w:r>
            <w:r>
              <w:rPr>
                <w:rStyle w:val="9"/>
                <w:lang w:val="en-US" w:eastAsia="zh-CN" w:bidi="ar"/>
              </w:rPr>
              <w:br w:type="textWrapping"/>
            </w:r>
            <w:r>
              <w:rPr>
                <w:rStyle w:val="9"/>
                <w:lang w:val="en-US" w:eastAsia="zh-CN" w:bidi="ar"/>
              </w:rPr>
              <w:t>农业机械因当地田间作业需要在公路上短距离行驶或者军用车辆执行任务需要在公路上行驶的，可以不受前款限制，但是应当采取安全保护措施。对公路造成损坏的，应当按照损坏程度给予补偿。</w:t>
            </w:r>
            <w:r>
              <w:rPr>
                <w:rStyle w:val="9"/>
                <w:lang w:val="en-US" w:eastAsia="zh-CN" w:bidi="ar"/>
              </w:rPr>
              <w:br w:type="textWrapping"/>
            </w:r>
            <w:r>
              <w:rPr>
                <w:rStyle w:val="10"/>
                <w:lang w:val="en-US" w:eastAsia="zh-CN" w:bidi="ar"/>
              </w:rPr>
              <w:t>《云南省农村公路条例》第四十二条</w:t>
            </w:r>
            <w:r>
              <w:rPr>
                <w:rStyle w:val="9"/>
                <w:lang w:val="en-US" w:eastAsia="zh-CN" w:bidi="ar"/>
              </w:rPr>
              <w:t>：除农业机械因当地田间作业需要在农村公路上短距离行驶外，铁轮车、履带车和其他可能损害公路路面的机具不得擅自在农村公路上行驶。确需在县道和乡道上行驶的，应当经县（市、区）人民政府交通运输主管部门同意；确需在村道上行驶的，应当经乡（镇）人民政府同意。车辆和机具使用人应当采取有效防护措施，并承担所需费用</w:t>
            </w:r>
          </w:p>
        </w:tc>
        <w:tc>
          <w:tcPr>
            <w:tcW w:w="44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《中华人民共和国公路法》第七十六条：</w:t>
            </w:r>
            <w:r>
              <w:rPr>
                <w:rStyle w:val="9"/>
                <w:lang w:val="en-US" w:eastAsia="zh-CN" w:bidi="ar"/>
              </w:rPr>
              <w:t>有下列违法行为的，由交通主管部门责令停止违法行为，可以处以三万元以下的罚款：（四）违反本法第四十八条规定，铁轮车、履带车和其他可能损害路面的机具擅自在公路上行驶的。</w:t>
            </w:r>
            <w:r>
              <w:rPr>
                <w:rStyle w:val="9"/>
                <w:lang w:val="en-US" w:eastAsia="zh-CN" w:bidi="ar"/>
              </w:rPr>
              <w:br w:type="textWrapping"/>
            </w:r>
            <w:r>
              <w:rPr>
                <w:rStyle w:val="10"/>
                <w:lang w:val="en-US" w:eastAsia="zh-CN" w:bidi="ar"/>
              </w:rPr>
              <w:t>《云南省农村公路条例》第四十四条第一款第（五）项</w:t>
            </w:r>
            <w:r>
              <w:rPr>
                <w:rStyle w:val="9"/>
                <w:lang w:val="en-US" w:eastAsia="zh-CN" w:bidi="ar"/>
              </w:rPr>
              <w:t>：违反本条例的行为，涉及村道的，由县（市、区）人民政府交通运输主管部门按照下列规定给予处罚：违反第四十一、四十二条规定的，责令停止违法行为，可以处200元以上2000元以下罚款，情节严重的，可以处2000元以上5000元以下罚款。</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机具行驶一开始，就被交通执法人员制止并停止行驶的，造成路面损</w:t>
            </w:r>
            <w:r>
              <w:rPr>
                <w:rFonts w:hint="eastAsia" w:eastAsia="宋体" w:cs="宋体"/>
                <w:i w:val="0"/>
                <w:iCs w:val="0"/>
                <w:color w:val="000000"/>
                <w:kern w:val="0"/>
                <w:sz w:val="20"/>
                <w:szCs w:val="20"/>
                <w:u w:val="none"/>
                <w:lang w:val="en-US" w:eastAsia="zh-CN" w:bidi="ar"/>
              </w:rPr>
              <w:t>坏</w:t>
            </w:r>
            <w:r>
              <w:rPr>
                <w:rFonts w:hint="eastAsia" w:ascii="宋体" w:hAnsi="宋体" w:eastAsia="宋体" w:cs="宋体"/>
                <w:i w:val="0"/>
                <w:iCs w:val="0"/>
                <w:color w:val="000000"/>
                <w:kern w:val="0"/>
                <w:sz w:val="20"/>
                <w:szCs w:val="20"/>
                <w:u w:val="none"/>
                <w:lang w:val="en-US" w:eastAsia="zh-CN" w:bidi="ar"/>
              </w:rPr>
              <w:t>10平方米以下的</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县、乡道可处200元以上1000元以下的罚款；农村公路</w:t>
            </w:r>
            <w:r>
              <w:rPr>
                <w:rFonts w:hint="eastAsia" w:eastAsia="宋体" w:cs="宋体"/>
                <w:i w:val="0"/>
                <w:iCs w:val="0"/>
                <w:color w:val="000000"/>
                <w:kern w:val="0"/>
                <w:sz w:val="20"/>
                <w:szCs w:val="20"/>
                <w:u w:val="none"/>
                <w:lang w:val="en-US" w:eastAsia="zh-CN" w:bidi="ar"/>
              </w:rPr>
              <w:t>不予处罚</w:t>
            </w:r>
          </w:p>
        </w:tc>
        <w:tc>
          <w:tcPr>
            <w:tcW w:w="1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3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国省道、高速公路可处1000元以上2000元以下的罚款</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机具行驶路面距离较短，损坏路面面积较小，未给其他车辆行驶造成不便的，造成路面损害在10平方米及以上100平方米以下的</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县、乡道处1000元及以上2000元以下的罚款；农村公路处200元及以上1000元以下的罚款</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3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国省道、高速公路处2000元及以上5000元以下的罚款</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损坏路面面积较</w:t>
            </w:r>
            <w:r>
              <w:rPr>
                <w:rFonts w:hint="eastAsia" w:eastAsia="宋体" w:cs="宋体"/>
                <w:i w:val="0"/>
                <w:iCs w:val="0"/>
                <w:color w:val="000000"/>
                <w:kern w:val="0"/>
                <w:sz w:val="20"/>
                <w:szCs w:val="20"/>
                <w:u w:val="none"/>
                <w:lang w:val="en-US" w:eastAsia="zh-CN" w:bidi="ar"/>
              </w:rPr>
              <w:t>大</w:t>
            </w:r>
            <w:r>
              <w:rPr>
                <w:rFonts w:hint="eastAsia" w:ascii="宋体" w:hAnsi="宋体" w:eastAsia="宋体" w:cs="宋体"/>
                <w:i w:val="0"/>
                <w:iCs w:val="0"/>
                <w:color w:val="000000"/>
                <w:kern w:val="0"/>
                <w:sz w:val="20"/>
                <w:szCs w:val="20"/>
                <w:u w:val="none"/>
                <w:lang w:val="en-US" w:eastAsia="zh-CN" w:bidi="ar"/>
              </w:rPr>
              <w:t>，未给其他车辆行驶造成不便的，造成路面损害在100平方米及以上300平方米以下</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县、乡道处2000元及以上6000元以下的罚款；农村公路处1000元及以上2000元以下的罚款</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3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国省道、高速公路处5000元及以上8000元以下的罚款</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机具行驶造成路面损坏</w:t>
            </w:r>
            <w:r>
              <w:rPr>
                <w:rFonts w:hint="eastAsia" w:eastAsia="宋体" w:cs="宋体"/>
                <w:i w:val="0"/>
                <w:iCs w:val="0"/>
                <w:color w:val="000000"/>
                <w:kern w:val="0"/>
                <w:sz w:val="20"/>
                <w:szCs w:val="20"/>
                <w:u w:val="none"/>
                <w:lang w:val="en-US" w:eastAsia="zh-CN" w:bidi="ar"/>
              </w:rPr>
              <w:t>严重</w:t>
            </w:r>
            <w:r>
              <w:rPr>
                <w:rFonts w:hint="eastAsia" w:ascii="宋体" w:hAnsi="宋体" w:eastAsia="宋体" w:cs="宋体"/>
                <w:i w:val="0"/>
                <w:iCs w:val="0"/>
                <w:color w:val="000000"/>
                <w:kern w:val="0"/>
                <w:sz w:val="20"/>
                <w:szCs w:val="20"/>
                <w:u w:val="none"/>
                <w:lang w:val="en-US" w:eastAsia="zh-CN" w:bidi="ar"/>
              </w:rPr>
              <w:t>，给车辆安全行驶造成不便的，造成路面损害300平方米及以上500平方米以下的</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县、乡道处6000元及以上1万元以下的罚款；农村公路处2000元及以上5000元以下的罚款。</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3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国省道、高速公路处8000元及以上1.5万元以下的罚款</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机具行驶给路面，造成路面损害500平方米及以上，或对桥梁、涵洞、隧道等带来严重安全隐患的；或者阻碍执法，造成严重社会影响的。</w:t>
            </w:r>
          </w:p>
        </w:tc>
        <w:tc>
          <w:tcPr>
            <w:tcW w:w="32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处1.5万元及以上3万元以下的罚款</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3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2058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1697"/>
        <w:gridCol w:w="4269"/>
        <w:gridCol w:w="4410"/>
        <w:gridCol w:w="865"/>
        <w:gridCol w:w="3534"/>
        <w:gridCol w:w="3247"/>
        <w:gridCol w:w="16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103008</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其他危及公路安全的行为</w:t>
            </w:r>
          </w:p>
        </w:tc>
        <w:tc>
          <w:tcPr>
            <w:tcW w:w="4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《中华人民共和国公路法》第四十七条第一款：</w:t>
            </w:r>
            <w:r>
              <w:rPr>
                <w:rStyle w:val="9"/>
                <w:lang w:val="en-US" w:eastAsia="zh-CN" w:bidi="ar"/>
              </w:rPr>
              <w:t>在大中型公路桥梁和渡口周围二百米、公路隧道上方和洞口外一百米范围内，以及在公路两侧一定距离内，不得挖砂、采石、取土、倾倒废弃物，不得进行爆破作业及其他危及公路、公路桥梁、公路隧道、公路渡口安全的活动。</w:t>
            </w:r>
          </w:p>
        </w:tc>
        <w:tc>
          <w:tcPr>
            <w:tcW w:w="4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《中华人民共和国公路法》第七十六条第三项：</w:t>
            </w:r>
            <w:r>
              <w:rPr>
                <w:rStyle w:val="9"/>
                <w:lang w:val="en-US" w:eastAsia="zh-CN" w:bidi="ar"/>
              </w:rPr>
              <w:t>有下列违法行为的，由交通主管部门责令停止违法行为，可以处以三万元以下的罚款：（三）违反本法第四十七条规定的，从事危及公路安全的作业的。</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违法作业刚开始，经交通执法人员制止，能停止违法行为并及时改正的</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不予处罚</w:t>
            </w:r>
          </w:p>
        </w:tc>
        <w:tc>
          <w:tcPr>
            <w:tcW w:w="1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3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违法作业造成轻微后果，经当事人修复不影响安全的</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处1000元及以上2000元以下的罚款</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经交通执法人员制止，拒不停止违法行为或者未及时改正的</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处2000元及以上8000元以下的罚款</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违法作业已造成严重影响公路安全隐患的</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处8000元及以上1.5万元以下的罚款</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68"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违法作业已严重影响公路安全，造成严重危害后果</w:t>
            </w:r>
            <w:r>
              <w:rPr>
                <w:rFonts w:hint="eastAsia" w:eastAsia="宋体" w:cs="宋体"/>
                <w:i w:val="0"/>
                <w:iCs w:val="0"/>
                <w:color w:val="000000"/>
                <w:kern w:val="0"/>
                <w:sz w:val="20"/>
                <w:szCs w:val="20"/>
                <w:u w:val="none"/>
                <w:lang w:val="en-US" w:eastAsia="zh-CN" w:bidi="ar"/>
              </w:rPr>
              <w:t>，或者</w:t>
            </w:r>
            <w:r>
              <w:rPr>
                <w:rFonts w:hint="eastAsia" w:ascii="宋体" w:hAnsi="宋体" w:eastAsia="宋体" w:cs="宋体"/>
                <w:i w:val="0"/>
                <w:iCs w:val="0"/>
                <w:color w:val="000000"/>
                <w:kern w:val="0"/>
                <w:sz w:val="20"/>
                <w:szCs w:val="20"/>
                <w:u w:val="none"/>
                <w:lang w:val="en-US" w:eastAsia="zh-CN" w:bidi="ar"/>
              </w:rPr>
              <w:t>阻碍执法，或者造成严重社会影响的</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处1.5万元及以上至3万元的罚款</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9"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103009</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损坏、挪动建筑控制区的标桩、界桩</w:t>
            </w:r>
          </w:p>
        </w:tc>
        <w:tc>
          <w:tcPr>
            <w:tcW w:w="4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《中华人民共和国公路法》第五十六条第三款：</w:t>
            </w:r>
            <w:r>
              <w:rPr>
                <w:rStyle w:val="9"/>
                <w:lang w:val="en-US" w:eastAsia="zh-CN" w:bidi="ar"/>
              </w:rPr>
              <w:t xml:space="preserve"> 建筑控制区范围经县级以上地方人民政府依照前款规定划定后，由县级以上地方人民政府交通主管部门设置标桩、标界。任何单位和个人不得损坏、擅自挪动该标桩、标界。</w:t>
            </w:r>
          </w:p>
        </w:tc>
        <w:tc>
          <w:tcPr>
            <w:tcW w:w="4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《中华人民共和国公路法》第七十六条第六项</w:t>
            </w:r>
            <w:r>
              <w:rPr>
                <w:rStyle w:val="9"/>
                <w:lang w:val="en-US" w:eastAsia="zh-CN" w:bidi="ar"/>
              </w:rPr>
              <w:t>：有下列违法行为的，由交通主管部门责令停止违法行为，可以处以三万元以下的罚款：（六）违反本法第五十二条、第五十六条规定，损坏、移动、涂改公路附属设施或者损坏、挪动建筑控制区的标桩、界桩，可能危及公路安全的。</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损坏、挪动标桩、界桩1根</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处500元以下的罚款</w:t>
            </w:r>
          </w:p>
        </w:tc>
        <w:tc>
          <w:tcPr>
            <w:tcW w:w="1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损坏、挪动标桩、界桩1根以上4根以下的</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处500元及以上1000元以下的罚款</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损坏、挪动标桩、界桩4根及以上6根以下的</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处1000元及以上2000元以下的罚款</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损坏、挪动标桩、界桩6根及以上10根以下的，影响公路建控区管理的</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处2000元及以上5000元以下的罚款</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情节严重，损坏、挪动标桩、界桩10根及以上，且严重影响到公路建筑控制区的管理的</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处5000元及以上1万元以下的罚款</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阻碍执法，或者造成严重社会影响的</w:t>
            </w:r>
          </w:p>
        </w:tc>
        <w:tc>
          <w:tcPr>
            <w:tcW w:w="32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处1万元及以上至3万元的罚款</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2058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1697"/>
        <w:gridCol w:w="4269"/>
        <w:gridCol w:w="4410"/>
        <w:gridCol w:w="907"/>
        <w:gridCol w:w="3492"/>
        <w:gridCol w:w="3205"/>
        <w:gridCol w:w="1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82"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103010</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摆摊设点</w:t>
            </w:r>
          </w:p>
        </w:tc>
        <w:tc>
          <w:tcPr>
            <w:tcW w:w="4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《中华人民共和国公路法》第四十六条：</w:t>
            </w:r>
            <w:r>
              <w:rPr>
                <w:rStyle w:val="9"/>
                <w:lang w:val="en-US" w:eastAsia="zh-CN" w:bidi="ar"/>
              </w:rPr>
              <w:t xml:space="preserve">任何单位和个人不得在公路上及公路用地范围内摆摊设点、堆放物品、倾倒垃圾、设置障碍、挖沟引水、利用公路边沟排放污物或进行其他损坏、污染公路和影响公路畅通的活动。                                                                  </w:t>
            </w:r>
            <w:r>
              <w:rPr>
                <w:rStyle w:val="10"/>
                <w:lang w:val="en-US" w:eastAsia="zh-CN" w:bidi="ar"/>
              </w:rPr>
              <w:t>《公路安全保护条例》第十六条第二款：</w:t>
            </w:r>
            <w:r>
              <w:rPr>
                <w:rStyle w:val="9"/>
                <w:lang w:val="en-US" w:eastAsia="zh-CN" w:bidi="ar"/>
              </w:rPr>
              <w:t xml:space="preserve"> 禁止在公路、公路用地范围内摆摊设点、堆放物品、倾倒垃圾、设置障碍、挖沟引水、打场晒粮、种植作物、放养牲畜、采石、取土、采空作业、焚烧物品、利用公路边沟排放污物或进行其他损坏、污染公路和影响公路畅通的活动。</w:t>
            </w:r>
            <w:r>
              <w:rPr>
                <w:rStyle w:val="9"/>
                <w:lang w:val="en-US" w:eastAsia="zh-CN" w:bidi="ar"/>
              </w:rPr>
              <w:br w:type="textWrapping"/>
            </w:r>
            <w:r>
              <w:rPr>
                <w:rStyle w:val="10"/>
                <w:lang w:val="en-US" w:eastAsia="zh-CN" w:bidi="ar"/>
              </w:rPr>
              <w:t>《云南省公路路政条例》第十六条</w:t>
            </w:r>
            <w:r>
              <w:rPr>
                <w:rStyle w:val="9"/>
                <w:lang w:val="en-US" w:eastAsia="zh-CN" w:bidi="ar"/>
              </w:rPr>
              <w:t>：公路、公路用地范围内禁止下列行为：（二）摆摊设点、堆放物品、排放污水、倾倒废弃物。</w:t>
            </w:r>
          </w:p>
        </w:tc>
        <w:tc>
          <w:tcPr>
            <w:tcW w:w="4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《中华人民共和国公路法》第七十七条：</w:t>
            </w:r>
            <w:r>
              <w:rPr>
                <w:rStyle w:val="9"/>
                <w:lang w:val="en-US" w:eastAsia="zh-CN" w:bidi="ar"/>
              </w:rPr>
              <w:t xml:space="preserve"> 违反本法第四十六条的规定，造成公路路面损坏、污染或者影响公路畅通的，或者违反本法第五十一条规定，将公路作为试车场地的，由交通主管部门责令停止违法行为，可以处五千元以下的罚款。</w:t>
            </w:r>
            <w:r>
              <w:rPr>
                <w:rStyle w:val="9"/>
                <w:lang w:val="en-US" w:eastAsia="zh-CN" w:bidi="ar"/>
              </w:rPr>
              <w:br w:type="textWrapping"/>
            </w:r>
            <w:r>
              <w:rPr>
                <w:rStyle w:val="10"/>
                <w:lang w:val="en-US" w:eastAsia="zh-CN" w:bidi="ar"/>
              </w:rPr>
              <w:t>《云南省公路路政条例》第三十七条</w:t>
            </w:r>
            <w:r>
              <w:rPr>
                <w:rStyle w:val="9"/>
                <w:lang w:val="en-US" w:eastAsia="zh-CN" w:bidi="ar"/>
              </w:rPr>
              <w:t>：违反本条例第十六条规定的，由公路路政管理机构责令停止违法行为，并按照下列规定进行处罚：（一）违反第一项至第三项规定情节较轻的，予以警告；情节较重的，处300元以上1000元以下的罚款；造成公路路产损坏、污染或者影响公路畅通的，处1000元以上5000元以下的罚款；</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摆摊设点未造成交通堵塞或严重安全隐患，经责令改正能停止违法行为的</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处</w:t>
            </w:r>
            <w:r>
              <w:rPr>
                <w:rFonts w:hint="eastAsia" w:ascii="宋体" w:hAnsi="宋体" w:eastAsia="宋体" w:cs="宋体"/>
                <w:i w:val="0"/>
                <w:iCs w:val="0"/>
                <w:color w:val="000000"/>
                <w:kern w:val="0"/>
                <w:sz w:val="20"/>
                <w:szCs w:val="20"/>
                <w:u w:val="none"/>
                <w:lang w:val="en-US" w:eastAsia="zh-CN" w:bidi="ar"/>
              </w:rPr>
              <w:t>警告</w:t>
            </w:r>
            <w:r>
              <w:rPr>
                <w:rFonts w:hint="eastAsia" w:eastAsia="宋体" w:cs="宋体"/>
                <w:i w:val="0"/>
                <w:iCs w:val="0"/>
                <w:color w:val="000000"/>
                <w:kern w:val="0"/>
                <w:sz w:val="20"/>
                <w:szCs w:val="20"/>
                <w:u w:val="none"/>
                <w:lang w:val="en-US" w:eastAsia="zh-CN" w:bidi="ar"/>
              </w:rPr>
              <w:t>，免予罚款</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8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经两次及以上告知仍不纠正，未造成交通堵塞或严重安全隐患的</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处300元及以上1000元以下的罚款</w:t>
            </w: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8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在弯道等危险路段设置摊点，或其他明显影响交通安全畅通的</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w:t>
            </w:r>
            <w:r>
              <w:rPr>
                <w:rStyle w:val="9"/>
                <w:lang w:val="en-US" w:eastAsia="zh-CN" w:bidi="ar"/>
              </w:rPr>
              <w:t>及以上2000元以下的罚款</w:t>
            </w: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严重</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摆摊设点拒不改正造成交通堵塞或造成交通事故</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处2000元及以上4000元以下的罚款</w:t>
            </w: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4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特别严重</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造成严重交通堵塞、交通事故或严重社会影响的</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处4000元及以上至5000元的罚款</w:t>
            </w: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2"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103011</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堆放物品</w:t>
            </w:r>
          </w:p>
        </w:tc>
        <w:tc>
          <w:tcPr>
            <w:tcW w:w="4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《中华人民共和国公路法》第四十六条：</w:t>
            </w:r>
            <w:r>
              <w:rPr>
                <w:rStyle w:val="9"/>
                <w:lang w:val="en-US" w:eastAsia="zh-CN" w:bidi="ar"/>
              </w:rPr>
              <w:t xml:space="preserve">任何单位和个人不得在公路上及公路用地范围内摆摊设点、堆放物品、倾倒垃圾、设置障碍、挖沟引水、利用公路边沟排放污物或进行其他损坏、污染公路和影响公路畅通的活动。                                                   </w:t>
            </w:r>
            <w:r>
              <w:rPr>
                <w:rStyle w:val="10"/>
                <w:lang w:val="en-US" w:eastAsia="zh-CN" w:bidi="ar"/>
              </w:rPr>
              <w:t>《公路安全保护条例》第十六条第二款：</w:t>
            </w:r>
            <w:r>
              <w:rPr>
                <w:rStyle w:val="9"/>
                <w:lang w:val="en-US" w:eastAsia="zh-CN" w:bidi="ar"/>
              </w:rPr>
              <w:t xml:space="preserve"> 禁止在公路、公路用地范围内摆摊设点、堆放物品、倾倒垃圾、设置障碍、挖沟引水、打场晒粮、种植作物、放养牲畜、采石、取土、采空作业、焚烧物品、利用公路边沟排放污物或进行其他损坏、污染公路和影响公路畅通的活动。</w:t>
            </w:r>
            <w:r>
              <w:rPr>
                <w:rStyle w:val="9"/>
                <w:lang w:val="en-US" w:eastAsia="zh-CN" w:bidi="ar"/>
              </w:rPr>
              <w:br w:type="textWrapping"/>
            </w:r>
            <w:r>
              <w:rPr>
                <w:rStyle w:val="10"/>
                <w:lang w:val="en-US" w:eastAsia="zh-CN" w:bidi="ar"/>
              </w:rPr>
              <w:t>《云南省公路路政条例》第十六条第（二）项</w:t>
            </w:r>
            <w:r>
              <w:rPr>
                <w:rStyle w:val="9"/>
                <w:lang w:val="en-US" w:eastAsia="zh-CN" w:bidi="ar"/>
              </w:rPr>
              <w:t>：公路、公路用地范围内禁止下列行为：（二）摆摊设点、堆放物品、排放污水、倾倒废弃物。</w:t>
            </w:r>
          </w:p>
        </w:tc>
        <w:tc>
          <w:tcPr>
            <w:tcW w:w="4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《中华人民共和国公路法》第七十七条：</w:t>
            </w:r>
            <w:r>
              <w:rPr>
                <w:rStyle w:val="9"/>
                <w:lang w:val="en-US" w:eastAsia="zh-CN" w:bidi="ar"/>
              </w:rPr>
              <w:t xml:space="preserve"> 违反本法第四十六条的规定，造成公路路面损坏、污染或者影响公路畅通的，或者违反本法第五十一条规定，将公路作为试车场地的，由交通主管部门责令停止违法行为，可以处五千元以下的罚款。</w:t>
            </w:r>
            <w:r>
              <w:rPr>
                <w:rStyle w:val="9"/>
                <w:lang w:val="en-US" w:eastAsia="zh-CN" w:bidi="ar"/>
              </w:rPr>
              <w:br w:type="textWrapping"/>
            </w:r>
            <w:r>
              <w:rPr>
                <w:rStyle w:val="10"/>
                <w:lang w:val="en-US" w:eastAsia="zh-CN" w:bidi="ar"/>
              </w:rPr>
              <w:t>《云南省公路路政条例》第三十七条</w:t>
            </w:r>
            <w:r>
              <w:rPr>
                <w:rStyle w:val="9"/>
                <w:lang w:val="en-US" w:eastAsia="zh-CN" w:bidi="ar"/>
              </w:rPr>
              <w:t>：违反本条例第十六条规定的，由公路路政管理机构责令停止违法行为，并按照下列规定进行处罚：（一）违反第一项至第三项规定情节较轻的，予以警告；情节较重的，处300元以上1000元以下的罚款；造成公路路产损坏、污染或者影响公路畅通的，处1000元以上5000元以下的罚款；</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堆放物品未造成交通堵塞或重大安全隐患，经责令改正能停止违法行为的</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处</w:t>
            </w:r>
            <w:r>
              <w:rPr>
                <w:rFonts w:hint="eastAsia" w:ascii="宋体" w:hAnsi="宋体" w:eastAsia="宋体" w:cs="宋体"/>
                <w:i w:val="0"/>
                <w:iCs w:val="0"/>
                <w:color w:val="000000"/>
                <w:kern w:val="0"/>
                <w:sz w:val="20"/>
                <w:szCs w:val="20"/>
                <w:u w:val="none"/>
                <w:lang w:val="en-US" w:eastAsia="zh-CN" w:bidi="ar"/>
              </w:rPr>
              <w:t>警告</w:t>
            </w:r>
            <w:r>
              <w:rPr>
                <w:rFonts w:hint="eastAsia" w:eastAsia="宋体" w:cs="宋体"/>
                <w:i w:val="0"/>
                <w:iCs w:val="0"/>
                <w:color w:val="000000"/>
                <w:kern w:val="0"/>
                <w:sz w:val="20"/>
                <w:szCs w:val="20"/>
                <w:u w:val="none"/>
                <w:lang w:val="en-US" w:eastAsia="zh-CN" w:bidi="ar"/>
              </w:rPr>
              <w:t>，免予罚款</w:t>
            </w:r>
          </w:p>
        </w:tc>
        <w:tc>
          <w:tcPr>
            <w:tcW w:w="1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多次或多处堆放物品，拒不改正但未造成交通堵塞或形成重大安全隐患的</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处300元及以上1000元以下的罚款</w:t>
            </w: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在弯道等危险路段堆放物品，或其他明显影响交通安全畅通的</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w:t>
            </w:r>
            <w:r>
              <w:rPr>
                <w:rStyle w:val="9"/>
                <w:lang w:val="en-US" w:eastAsia="zh-CN" w:bidi="ar"/>
              </w:rPr>
              <w:t>及以上2000元以下的罚款</w:t>
            </w: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堆放物品造成交通堵塞或造成交通事故的</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处2000元及以上4000元以下的罚款</w:t>
            </w: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8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造成严重交通堵塞、交通事故或严重社会影响的</w:t>
            </w:r>
          </w:p>
        </w:tc>
        <w:tc>
          <w:tcPr>
            <w:tcW w:w="3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处4000元及以上至5000元的罚款</w:t>
            </w:r>
          </w:p>
        </w:tc>
        <w:tc>
          <w:tcPr>
            <w:tcW w:w="1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2058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1697"/>
        <w:gridCol w:w="4283"/>
        <w:gridCol w:w="4410"/>
        <w:gridCol w:w="907"/>
        <w:gridCol w:w="3478"/>
        <w:gridCol w:w="3191"/>
        <w:gridCol w:w="1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8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103012</w:t>
            </w:r>
          </w:p>
        </w:tc>
        <w:tc>
          <w:tcPr>
            <w:tcW w:w="1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倾倒垃圾</w:t>
            </w:r>
          </w:p>
        </w:tc>
        <w:tc>
          <w:tcPr>
            <w:tcW w:w="4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《中华人民共和国公路法》第四十六条：</w:t>
            </w:r>
            <w:r>
              <w:rPr>
                <w:rStyle w:val="9"/>
                <w:lang w:val="en-US" w:eastAsia="zh-CN" w:bidi="ar"/>
              </w:rPr>
              <w:t xml:space="preserve">任何单位和个人不得在公路上及公路用地范围内摆摊设点、堆放物品、倾倒垃圾、设置障碍、挖沟引水、利用公路边沟排放污物或进行其他损坏、污染公路和影响公路畅通的活动。                                                   </w:t>
            </w:r>
            <w:r>
              <w:rPr>
                <w:rStyle w:val="10"/>
                <w:lang w:val="en-US" w:eastAsia="zh-CN" w:bidi="ar"/>
              </w:rPr>
              <w:t>《公路安全保护条例》第十六条第二款：</w:t>
            </w:r>
            <w:r>
              <w:rPr>
                <w:rStyle w:val="9"/>
                <w:lang w:val="en-US" w:eastAsia="zh-CN" w:bidi="ar"/>
              </w:rPr>
              <w:t xml:space="preserve"> 禁止在公路、公路用地范围内摆摊设点、堆放物品、倾倒垃圾、设置障碍、挖沟引水、打场晒粮、种植作物、放养牲畜、采石、取土、采空作业、焚烧物品、利用公路边沟排放污物或进行其他损坏、污染公路和影响公路畅通的活动。</w:t>
            </w:r>
            <w:r>
              <w:rPr>
                <w:rStyle w:val="9"/>
                <w:lang w:val="en-US" w:eastAsia="zh-CN" w:bidi="ar"/>
              </w:rPr>
              <w:br w:type="textWrapping"/>
            </w:r>
            <w:r>
              <w:rPr>
                <w:rStyle w:val="10"/>
                <w:lang w:val="en-US" w:eastAsia="zh-CN" w:bidi="ar"/>
              </w:rPr>
              <w:t>《云南省公路路政条例》第十六条</w:t>
            </w:r>
            <w:r>
              <w:rPr>
                <w:rStyle w:val="9"/>
                <w:lang w:val="en-US" w:eastAsia="zh-CN" w:bidi="ar"/>
              </w:rPr>
              <w:t>第（二）项：公路、公路用地范围内禁止下列行为：（二）摆摊设点、堆放物品、排放污水、倾倒废弃物。</w:t>
            </w:r>
          </w:p>
        </w:tc>
        <w:tc>
          <w:tcPr>
            <w:tcW w:w="4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《中华人民共和国公路法》第七十七条：</w:t>
            </w:r>
            <w:r>
              <w:rPr>
                <w:rStyle w:val="9"/>
                <w:lang w:val="en-US" w:eastAsia="zh-CN" w:bidi="ar"/>
              </w:rPr>
              <w:t xml:space="preserve"> 违反本法第四十六条的规定，造成公路路面损坏、污染或者影响公路畅通的，或者违反本法第五十一条规定，将公路作为试车场地的，由交通主管部门责令停止违法行为，可以处五千元以下的罚款。</w:t>
            </w:r>
            <w:r>
              <w:rPr>
                <w:rStyle w:val="9"/>
                <w:lang w:val="en-US" w:eastAsia="zh-CN" w:bidi="ar"/>
              </w:rPr>
              <w:br w:type="textWrapping"/>
            </w:r>
            <w:r>
              <w:rPr>
                <w:rStyle w:val="10"/>
                <w:lang w:val="en-US" w:eastAsia="zh-CN" w:bidi="ar"/>
              </w:rPr>
              <w:t>《云南省公路路政条例》第三十七条</w:t>
            </w:r>
            <w:r>
              <w:rPr>
                <w:rStyle w:val="9"/>
                <w:lang w:val="en-US" w:eastAsia="zh-CN" w:bidi="ar"/>
              </w:rPr>
              <w:t>：违反本条例第十六条规定的，由公路路政管理机构责令停止违法行为，并按照下列规定进行处罚：（一）违反第一项至第三项规定情节较轻的，予以警告；情节较重的，处300元以上1000元以下的罚款；造成公路路产损坏、污染或者影响公路畅通的，处1000元以上5000元以下的罚款；</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倾倒垃圾较少，</w:t>
            </w:r>
            <w:r>
              <w:rPr>
                <w:rFonts w:hint="eastAsia" w:eastAsia="宋体" w:cs="宋体"/>
                <w:i w:val="0"/>
                <w:iCs w:val="0"/>
                <w:color w:val="000000"/>
                <w:kern w:val="0"/>
                <w:sz w:val="20"/>
                <w:szCs w:val="20"/>
                <w:u w:val="none"/>
                <w:lang w:val="en-US" w:eastAsia="zh-CN" w:bidi="ar"/>
              </w:rPr>
              <w:t>未</w:t>
            </w:r>
            <w:r>
              <w:rPr>
                <w:rFonts w:hint="eastAsia" w:ascii="宋体" w:hAnsi="宋体" w:eastAsia="宋体" w:cs="宋体"/>
                <w:i w:val="0"/>
                <w:iCs w:val="0"/>
                <w:color w:val="000000"/>
                <w:kern w:val="0"/>
                <w:sz w:val="20"/>
                <w:szCs w:val="20"/>
                <w:u w:val="none"/>
                <w:lang w:val="en-US" w:eastAsia="zh-CN" w:bidi="ar"/>
              </w:rPr>
              <w:t>造成其他危害后果并能及时清理的</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处</w:t>
            </w:r>
            <w:r>
              <w:rPr>
                <w:rFonts w:hint="eastAsia" w:ascii="宋体" w:hAnsi="宋体" w:eastAsia="宋体" w:cs="宋体"/>
                <w:i w:val="0"/>
                <w:iCs w:val="0"/>
                <w:color w:val="000000"/>
                <w:kern w:val="0"/>
                <w:sz w:val="20"/>
                <w:szCs w:val="20"/>
                <w:u w:val="none"/>
                <w:lang w:val="en-US" w:eastAsia="zh-CN" w:bidi="ar"/>
              </w:rPr>
              <w:t>警告</w:t>
            </w:r>
            <w:r>
              <w:rPr>
                <w:rFonts w:hint="eastAsia" w:eastAsia="宋体" w:cs="宋体"/>
                <w:i w:val="0"/>
                <w:iCs w:val="0"/>
                <w:color w:val="000000"/>
                <w:kern w:val="0"/>
                <w:sz w:val="20"/>
                <w:szCs w:val="20"/>
                <w:u w:val="none"/>
                <w:lang w:val="en-US" w:eastAsia="zh-CN" w:bidi="ar"/>
              </w:rPr>
              <w:t>，免予罚款</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倾倒垃圾5平方米以下的</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处300元及以上1000元以下的罚款</w:t>
            </w: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倾倒垃圾在5平方米及以上，10平方米以下的</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w:t>
            </w:r>
            <w:r>
              <w:rPr>
                <w:rStyle w:val="9"/>
                <w:lang w:val="en-US" w:eastAsia="zh-CN" w:bidi="ar"/>
              </w:rPr>
              <w:t>及以上2000元以下的罚款</w:t>
            </w: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倾倒垃圾在10平方米及以上，或者明显影响交通安全畅通的</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处2000元及以上4000元以下的罚款</w:t>
            </w: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4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倾倒垃圾造成交通堵塞、造成交通事故的</w:t>
            </w:r>
          </w:p>
        </w:tc>
        <w:tc>
          <w:tcPr>
            <w:tcW w:w="31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处4000元及以上至5000元的罚款</w:t>
            </w: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2" w:hRule="atLeast"/>
        </w:trPr>
        <w:tc>
          <w:tcPr>
            <w:tcW w:w="94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103013</w:t>
            </w:r>
          </w:p>
        </w:tc>
        <w:tc>
          <w:tcPr>
            <w:tcW w:w="169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设置障碍</w:t>
            </w:r>
          </w:p>
        </w:tc>
        <w:tc>
          <w:tcPr>
            <w:tcW w:w="428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《中华人民共和国公路法》第四十六条：</w:t>
            </w:r>
            <w:r>
              <w:rPr>
                <w:rStyle w:val="9"/>
                <w:lang w:val="en-US" w:eastAsia="zh-CN" w:bidi="ar"/>
              </w:rPr>
              <w:t xml:space="preserve">任何单位和个人不得在公路上及公路用地范围内摆摊设点、堆放物品、倾倒垃圾、设置障碍、挖沟引水、利用公路边沟排放污物或进行其他损坏、污染公路和影响公路畅通的活动。                                                       </w:t>
            </w:r>
            <w:r>
              <w:rPr>
                <w:rStyle w:val="10"/>
                <w:lang w:val="en-US" w:eastAsia="zh-CN" w:bidi="ar"/>
              </w:rPr>
              <w:t xml:space="preserve">《公路安全保护条例》第十六条第二款： </w:t>
            </w:r>
            <w:r>
              <w:rPr>
                <w:rStyle w:val="9"/>
                <w:lang w:val="en-US" w:eastAsia="zh-CN" w:bidi="ar"/>
              </w:rPr>
              <w:t>禁止在公路、公路用地范围内摆摊设点、堆放物品、倾倒垃圾、设置障碍、挖沟引水、打场晒粮、种植作物、放养牲畜、采石、取土、采空作业、焚烧物品、利用公路边沟排放污物或进行其他损坏、污染公路和影响公路畅通的活动。</w:t>
            </w:r>
          </w:p>
        </w:tc>
        <w:tc>
          <w:tcPr>
            <w:tcW w:w="44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《中华人民共和国公路法》第七十七条：</w:t>
            </w:r>
            <w:r>
              <w:rPr>
                <w:rStyle w:val="9"/>
                <w:lang w:val="en-US" w:eastAsia="zh-CN" w:bidi="ar"/>
              </w:rPr>
              <w:t xml:space="preserve"> 违反本法第四十六条的规定，造成公路路面损坏、污染或者影响公路畅通的，或者违反本法第五十一条规定，将公路作为试车场地的，由交通主管部门责令停止违法行为，可以处五千元以下的罚款。</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轻微</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设置临时性障碍</w:t>
            </w:r>
            <w:r>
              <w:rPr>
                <w:rFonts w:hint="default" w:ascii="宋体" w:hAnsi="宋体" w:eastAsia="宋体" w:cs="宋体"/>
                <w:i w:val="0"/>
                <w:iCs w:val="0"/>
                <w:color w:val="000000"/>
                <w:kern w:val="0"/>
                <w:sz w:val="20"/>
                <w:szCs w:val="20"/>
                <w:u w:val="none"/>
                <w:lang w:val="en-US" w:eastAsia="zh-CN" w:bidi="ar"/>
              </w:rPr>
              <w:t>，没有造成危害后果</w:t>
            </w:r>
            <w:r>
              <w:rPr>
                <w:rFonts w:hint="eastAsia" w:eastAsia="宋体" w:cs="宋体"/>
                <w:i w:val="0"/>
                <w:iCs w:val="0"/>
                <w:color w:val="000000"/>
                <w:kern w:val="0"/>
                <w:sz w:val="20"/>
                <w:szCs w:val="20"/>
                <w:u w:val="none"/>
                <w:lang w:val="en-US" w:eastAsia="zh-CN" w:bidi="ar"/>
              </w:rPr>
              <w:t>，及时改正的</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不予处罚</w:t>
            </w:r>
          </w:p>
        </w:tc>
        <w:tc>
          <w:tcPr>
            <w:tcW w:w="16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2" w:hRule="atLeast"/>
        </w:trPr>
        <w:tc>
          <w:tcPr>
            <w:tcW w:w="94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69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2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c>
          <w:tcPr>
            <w:tcW w:w="4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设置障碍物影响到公路使用功能经教育能主动拆除的</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处500元以下的罚款</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2" w:hRule="atLeast"/>
        </w:trPr>
        <w:tc>
          <w:tcPr>
            <w:tcW w:w="94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3"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设置障碍物给公路带来安全隐患或拒不改正的</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处500元及以上1000元以下的罚款</w:t>
            </w: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2" w:hRule="atLeast"/>
        </w:trPr>
        <w:tc>
          <w:tcPr>
            <w:tcW w:w="94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3"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在弯道等危险路段设置障碍，或其他严重影响交通安全畅通的</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处1000元及以上2000元以下的罚款</w:t>
            </w: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2" w:hRule="atLeast"/>
        </w:trPr>
        <w:tc>
          <w:tcPr>
            <w:tcW w:w="94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283"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设置障碍造成交通事故或严重影响交通安全畅通依然拒不改正的；或者阻碍执法，或者造成严重社会影响的</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处2000元及以上5000元以下的罚款</w:t>
            </w: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2058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1683"/>
        <w:gridCol w:w="4311"/>
        <w:gridCol w:w="4410"/>
        <w:gridCol w:w="893"/>
        <w:gridCol w:w="3478"/>
        <w:gridCol w:w="3177"/>
        <w:gridCol w:w="1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103014</w:t>
            </w:r>
          </w:p>
        </w:tc>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挖沟引水</w:t>
            </w:r>
          </w:p>
        </w:tc>
        <w:tc>
          <w:tcPr>
            <w:tcW w:w="4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《中华人民共和国公路法》第四十六条：</w:t>
            </w:r>
            <w:r>
              <w:rPr>
                <w:rStyle w:val="9"/>
                <w:lang w:val="en-US" w:eastAsia="zh-CN" w:bidi="ar"/>
              </w:rPr>
              <w:t xml:space="preserve">任何单位和个人不得在公路上及公路用地范围内摆摊设点、堆放物品、倾倒垃圾、设置障碍、挖沟引水、利用公路边沟排放污物或进行其他损坏、污染公路和影响公路畅通的活动。                                                            </w:t>
            </w:r>
            <w:r>
              <w:rPr>
                <w:rStyle w:val="10"/>
                <w:lang w:val="en-US" w:eastAsia="zh-CN" w:bidi="ar"/>
              </w:rPr>
              <w:t>《公路安全保护条例》第十六条第二款：</w:t>
            </w:r>
            <w:r>
              <w:rPr>
                <w:rStyle w:val="9"/>
                <w:lang w:val="en-US" w:eastAsia="zh-CN" w:bidi="ar"/>
              </w:rPr>
              <w:t xml:space="preserve"> 禁止在公路、公路用地范围内摆摊设点、堆放物品、倾倒垃圾、设置障碍、挖沟引水、打场晒粮、种植作物、放养牲畜、采石、取土、采空作业、焚烧物品、利用公路边沟排放污物或进行其他损坏、污染公路和影响公路畅通的活动。</w:t>
            </w:r>
            <w:r>
              <w:rPr>
                <w:rStyle w:val="9"/>
                <w:lang w:val="en-US" w:eastAsia="zh-CN" w:bidi="ar"/>
              </w:rPr>
              <w:br w:type="textWrapping"/>
            </w:r>
            <w:r>
              <w:rPr>
                <w:rStyle w:val="10"/>
                <w:lang w:val="en-US" w:eastAsia="zh-CN" w:bidi="ar"/>
              </w:rPr>
              <w:t>《云南省公路路政条例》第十六条第（三）项</w:t>
            </w:r>
            <w:r>
              <w:rPr>
                <w:rStyle w:val="9"/>
                <w:lang w:val="en-US" w:eastAsia="zh-CN" w:bidi="ar"/>
              </w:rPr>
              <w:t>：公路、公路用地范围内禁止下列行为：（三）挖沟引水、堵塞、损坏公路排水设施。</w:t>
            </w:r>
          </w:p>
        </w:tc>
        <w:tc>
          <w:tcPr>
            <w:tcW w:w="4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《中华人民共和国公路法》第七十七条： </w:t>
            </w:r>
            <w:r>
              <w:rPr>
                <w:rStyle w:val="9"/>
                <w:lang w:val="en-US" w:eastAsia="zh-CN" w:bidi="ar"/>
              </w:rPr>
              <w:t>违反本法第四十六条的规定，造成公路路面损坏、污染或者影响公路畅通的，或者违反本法第五十一条规定，将公路作为试车场地的，由交通主管部门责令停止违法行为，可以处五千元以下的罚款。</w:t>
            </w:r>
            <w:r>
              <w:rPr>
                <w:rStyle w:val="10"/>
                <w:lang w:val="en-US" w:eastAsia="zh-CN" w:bidi="ar"/>
              </w:rPr>
              <w:br w:type="textWrapping"/>
            </w:r>
            <w:r>
              <w:rPr>
                <w:rStyle w:val="10"/>
                <w:lang w:val="en-US" w:eastAsia="zh-CN" w:bidi="ar"/>
              </w:rPr>
              <w:t>《云南省公路路政条例》第三十七条：</w:t>
            </w:r>
            <w:r>
              <w:rPr>
                <w:rStyle w:val="9"/>
                <w:lang w:val="en-US" w:eastAsia="zh-CN" w:bidi="ar"/>
              </w:rPr>
              <w:t>违反本条例第十六条规定的，由公路路政管理机构责令停止违法行为，并按照下列规定进行处罚：（一）违反第一项至第三项规定情节较轻的，予以警告；情节较重的，处300元以上1000元以下的罚款；造成公路路产损坏、污染或者影响公路畅通的，处1000元以上5000元以下的罚款；</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挖沟引水</w:t>
            </w:r>
            <w:r>
              <w:rPr>
                <w:rFonts w:hint="eastAsia" w:ascii="宋体" w:hAnsi="宋体" w:eastAsia="宋体" w:cs="宋体"/>
                <w:i w:val="0"/>
                <w:iCs w:val="0"/>
                <w:color w:val="000000"/>
                <w:kern w:val="0"/>
                <w:sz w:val="20"/>
                <w:szCs w:val="20"/>
                <w:u w:val="none"/>
                <w:lang w:val="en-US" w:eastAsia="zh-CN" w:bidi="ar"/>
              </w:rPr>
              <w:t>未造成交通堵塞或重大安全隐患，经责令改正能停止违法行为，修复公路设施的</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处</w:t>
            </w:r>
            <w:r>
              <w:rPr>
                <w:rFonts w:hint="eastAsia" w:ascii="宋体" w:hAnsi="宋体" w:eastAsia="宋体" w:cs="宋体"/>
                <w:i w:val="0"/>
                <w:iCs w:val="0"/>
                <w:color w:val="000000"/>
                <w:kern w:val="0"/>
                <w:sz w:val="20"/>
                <w:szCs w:val="20"/>
                <w:u w:val="none"/>
                <w:lang w:val="en-US" w:eastAsia="zh-CN" w:bidi="ar"/>
              </w:rPr>
              <w:t>警告</w:t>
            </w:r>
            <w:r>
              <w:rPr>
                <w:rFonts w:hint="eastAsia" w:eastAsia="宋体" w:cs="宋体"/>
                <w:i w:val="0"/>
                <w:iCs w:val="0"/>
                <w:color w:val="000000"/>
                <w:kern w:val="0"/>
                <w:sz w:val="20"/>
                <w:szCs w:val="20"/>
                <w:u w:val="none"/>
                <w:lang w:val="en-US" w:eastAsia="zh-CN" w:bidi="ar"/>
              </w:rPr>
              <w:t>，免予罚款</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多次或多处</w:t>
            </w:r>
            <w:r>
              <w:rPr>
                <w:rFonts w:hint="eastAsia" w:eastAsia="宋体" w:cs="宋体"/>
                <w:i w:val="0"/>
                <w:iCs w:val="0"/>
                <w:color w:val="000000"/>
                <w:kern w:val="0"/>
                <w:sz w:val="20"/>
                <w:szCs w:val="20"/>
                <w:u w:val="none"/>
                <w:lang w:val="en-US" w:eastAsia="zh-CN" w:bidi="ar"/>
              </w:rPr>
              <w:t>挖沟引水</w:t>
            </w:r>
            <w:r>
              <w:rPr>
                <w:rFonts w:hint="eastAsia" w:ascii="宋体" w:hAnsi="宋体" w:eastAsia="宋体" w:cs="宋体"/>
                <w:i w:val="0"/>
                <w:iCs w:val="0"/>
                <w:color w:val="000000"/>
                <w:kern w:val="0"/>
                <w:sz w:val="20"/>
                <w:szCs w:val="20"/>
                <w:u w:val="none"/>
                <w:lang w:val="en-US" w:eastAsia="zh-CN" w:bidi="ar"/>
              </w:rPr>
              <w:t>，拒不改正但未造成交通堵塞或形成重大安全隐患的</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处300元及以上1000元以下的罚款</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造成公路排水设施损坏且未按要求修复，或其他明显影响公路安全畅通的</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w:t>
            </w:r>
            <w:r>
              <w:rPr>
                <w:rStyle w:val="9"/>
                <w:lang w:val="en-US" w:eastAsia="zh-CN" w:bidi="ar"/>
              </w:rPr>
              <w:t>及以上2000元以下的罚款</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挖沟引水</w:t>
            </w:r>
            <w:r>
              <w:rPr>
                <w:rFonts w:hint="eastAsia" w:ascii="宋体" w:hAnsi="宋体" w:eastAsia="宋体" w:cs="宋体"/>
                <w:i w:val="0"/>
                <w:iCs w:val="0"/>
                <w:color w:val="000000"/>
                <w:kern w:val="0"/>
                <w:sz w:val="20"/>
                <w:szCs w:val="20"/>
                <w:u w:val="none"/>
                <w:lang w:val="en-US" w:eastAsia="zh-CN" w:bidi="ar"/>
              </w:rPr>
              <w:t>造成交通堵塞或造成交通事故的</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处2000元及以上4000元以下的罚款</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8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特别严重</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阻碍执法，或者造成严重社会影响的</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处4000元及以上至5000元的罚款</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11"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103015</w:t>
            </w:r>
          </w:p>
        </w:tc>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Style w:val="9"/>
                <w:lang w:val="en-US" w:eastAsia="zh-CN" w:bidi="ar"/>
              </w:rPr>
              <w:t>其他损坏、污染公路和影响公路畅通的</w:t>
            </w:r>
            <w:r>
              <w:rPr>
                <w:rStyle w:val="9"/>
                <w:rFonts w:hint="eastAsia"/>
                <w:lang w:val="en-US" w:eastAsia="zh-CN" w:bidi="ar"/>
              </w:rPr>
              <w:t>行为</w:t>
            </w:r>
          </w:p>
        </w:tc>
        <w:tc>
          <w:tcPr>
            <w:tcW w:w="4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《中华人民共和国公路法》第四十六条：</w:t>
            </w:r>
            <w:r>
              <w:rPr>
                <w:rStyle w:val="9"/>
                <w:lang w:val="en-US" w:eastAsia="zh-CN" w:bidi="ar"/>
              </w:rPr>
              <w:t xml:space="preserve">任何单位和个人不得在公路上及公路用地范围内摆摊设点、堆放物品、倾倒垃圾、设置障碍、挖沟引水、利用公路边沟排放污物或进行其他损坏、污染公路和影响公路畅通的活动。                                                            </w:t>
            </w:r>
            <w:r>
              <w:rPr>
                <w:rStyle w:val="10"/>
                <w:lang w:val="en-US" w:eastAsia="zh-CN" w:bidi="ar"/>
              </w:rPr>
              <w:t>《公路安全保护条例》第十六条第二款：</w:t>
            </w:r>
            <w:r>
              <w:rPr>
                <w:rStyle w:val="9"/>
                <w:lang w:val="en-US" w:eastAsia="zh-CN" w:bidi="ar"/>
              </w:rPr>
              <w:t xml:space="preserve"> 禁止在公路、公路用地范围内摆摊设点、堆放物品、倾倒垃圾、设置障碍、挖沟引水、打场晒粮、种植作物、放养牲畜、采石、取土、采空作业、焚烧物品、利用公路边沟排放污物或进行其他损坏、污染公路和影响公路畅通的活动。</w:t>
            </w:r>
          </w:p>
        </w:tc>
        <w:tc>
          <w:tcPr>
            <w:tcW w:w="4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《中华人民共和国公路法》第七十七条：</w:t>
            </w:r>
            <w:r>
              <w:rPr>
                <w:rStyle w:val="9"/>
                <w:lang w:val="en-US" w:eastAsia="zh-CN" w:bidi="ar"/>
              </w:rPr>
              <w:t xml:space="preserve"> 违反本法第四十六条的规定，造成公路路面损坏、污染或者影响公路畅通的，或者违反本法第五十一条规定，将公路作为试车场地的，由交通主管部门责令停止违法行为，可以处五千元以下的罚款。</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因意外导致污损路面，采取措施防止污染扩大，及时清理的</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免予处罚</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污染公路路面在5平方米以下的</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w:t>
            </w:r>
            <w:r>
              <w:rPr>
                <w:rFonts w:hint="eastAsia" w:eastAsia="宋体" w:cs="宋体"/>
                <w:i w:val="0"/>
                <w:iCs w:val="0"/>
                <w:color w:val="000000"/>
                <w:kern w:val="0"/>
                <w:sz w:val="20"/>
                <w:szCs w:val="20"/>
                <w:u w:val="none"/>
                <w:lang w:val="en-US" w:eastAsia="zh-CN" w:bidi="ar"/>
              </w:rPr>
              <w:t>元以下的</w:t>
            </w:r>
            <w:r>
              <w:rPr>
                <w:rFonts w:hint="eastAsia" w:ascii="宋体" w:hAnsi="宋体" w:eastAsia="宋体" w:cs="宋体"/>
                <w:i w:val="0"/>
                <w:iCs w:val="0"/>
                <w:color w:val="000000"/>
                <w:kern w:val="0"/>
                <w:sz w:val="20"/>
                <w:szCs w:val="20"/>
                <w:u w:val="none"/>
                <w:lang w:val="en-US" w:eastAsia="zh-CN" w:bidi="ar"/>
              </w:rPr>
              <w:t>罚款</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污染公路路面在5平方米及以上10平方米以下的，或者污染公路造成安全隐患的</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处1000元及以上2000</w:t>
            </w:r>
            <w:r>
              <w:rPr>
                <w:rFonts w:hint="eastAsia" w:eastAsia="宋体" w:cs="宋体"/>
                <w:i w:val="0"/>
                <w:iCs w:val="0"/>
                <w:color w:val="000000"/>
                <w:kern w:val="0"/>
                <w:sz w:val="20"/>
                <w:szCs w:val="20"/>
                <w:u w:val="none"/>
                <w:lang w:val="en-US" w:eastAsia="zh-CN" w:bidi="ar"/>
              </w:rPr>
              <w:t>元以下的</w:t>
            </w:r>
            <w:r>
              <w:rPr>
                <w:rFonts w:hint="eastAsia" w:ascii="宋体" w:hAnsi="宋体" w:eastAsia="宋体" w:cs="宋体"/>
                <w:i w:val="0"/>
                <w:iCs w:val="0"/>
                <w:color w:val="000000"/>
                <w:kern w:val="0"/>
                <w:sz w:val="20"/>
                <w:szCs w:val="20"/>
                <w:u w:val="none"/>
                <w:lang w:val="en-US" w:eastAsia="zh-CN" w:bidi="ar"/>
              </w:rPr>
              <w:t>罚款</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5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污染公路路面在10平方米及以上20平方米以下的，或者污染公路造成交通堵塞或严重影响通行安全的</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处2000元及以上3000</w:t>
            </w:r>
            <w:r>
              <w:rPr>
                <w:rFonts w:hint="eastAsia" w:eastAsia="宋体" w:cs="宋体"/>
                <w:i w:val="0"/>
                <w:iCs w:val="0"/>
                <w:color w:val="000000"/>
                <w:kern w:val="0"/>
                <w:sz w:val="20"/>
                <w:szCs w:val="20"/>
                <w:u w:val="none"/>
                <w:lang w:val="en-US" w:eastAsia="zh-CN" w:bidi="ar"/>
              </w:rPr>
              <w:t>元以下的</w:t>
            </w:r>
            <w:r>
              <w:rPr>
                <w:rFonts w:hint="eastAsia" w:ascii="宋体" w:hAnsi="宋体" w:eastAsia="宋体" w:cs="宋体"/>
                <w:i w:val="0"/>
                <w:iCs w:val="0"/>
                <w:color w:val="000000"/>
                <w:kern w:val="0"/>
                <w:sz w:val="20"/>
                <w:szCs w:val="20"/>
                <w:u w:val="none"/>
                <w:lang w:val="en-US" w:eastAsia="zh-CN" w:bidi="ar"/>
              </w:rPr>
              <w:t>罚款</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97"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47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污染公路路面在20平方米及以上</w:t>
            </w:r>
            <w:r>
              <w:rPr>
                <w:rFonts w:hint="eastAsia" w:eastAsia="宋体" w:cs="宋体"/>
                <w:i w:val="0"/>
                <w:iCs w:val="0"/>
                <w:color w:val="000000"/>
                <w:kern w:val="0"/>
                <w:sz w:val="20"/>
                <w:szCs w:val="20"/>
                <w:u w:val="none"/>
                <w:lang w:val="en-US" w:eastAsia="zh-CN" w:bidi="ar"/>
              </w:rPr>
              <w:t>，或</w:t>
            </w:r>
            <w:r>
              <w:rPr>
                <w:rFonts w:hint="eastAsia" w:ascii="宋体" w:hAnsi="宋体" w:eastAsia="宋体" w:cs="宋体"/>
                <w:i w:val="0"/>
                <w:iCs w:val="0"/>
                <w:color w:val="000000"/>
                <w:kern w:val="0"/>
                <w:sz w:val="20"/>
                <w:szCs w:val="20"/>
                <w:u w:val="none"/>
                <w:lang w:val="en-US" w:eastAsia="zh-CN" w:bidi="ar"/>
              </w:rPr>
              <w:t>因违法行为造成交通事故，或者阻碍执法，或造成严重不良社会影响的</w:t>
            </w:r>
          </w:p>
        </w:tc>
        <w:tc>
          <w:tcPr>
            <w:tcW w:w="3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处3000元及以上</w:t>
            </w:r>
            <w:r>
              <w:rPr>
                <w:rFonts w:hint="eastAsia" w:eastAsia="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000元以下的罚款</w:t>
            </w: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2018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1655"/>
        <w:gridCol w:w="4353"/>
        <w:gridCol w:w="4410"/>
        <w:gridCol w:w="893"/>
        <w:gridCol w:w="3474"/>
        <w:gridCol w:w="3153"/>
        <w:gridCol w:w="13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103016</w:t>
            </w:r>
          </w:p>
        </w:tc>
        <w:tc>
          <w:tcPr>
            <w:tcW w:w="165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利用公路边沟排放污物</w:t>
            </w:r>
          </w:p>
        </w:tc>
        <w:tc>
          <w:tcPr>
            <w:tcW w:w="4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《中华人民共和国公路法》第四十六条：</w:t>
            </w:r>
            <w:r>
              <w:rPr>
                <w:rStyle w:val="9"/>
                <w:lang w:val="en-US" w:eastAsia="zh-CN" w:bidi="ar"/>
              </w:rPr>
              <w:t xml:space="preserve">任何单位和个人不得在公路上及公路用地范围内摆摊设点、堆放物品、倾倒垃圾、设置障碍、挖沟引水、利用公路边沟排放污物或进行其他损坏、污染公路和影响公路畅通的活动。                                                        </w:t>
            </w:r>
            <w:r>
              <w:rPr>
                <w:rStyle w:val="10"/>
                <w:lang w:val="en-US" w:eastAsia="zh-CN" w:bidi="ar"/>
              </w:rPr>
              <w:t xml:space="preserve">《公路安全保护条例》第十六条第二款： </w:t>
            </w:r>
            <w:r>
              <w:rPr>
                <w:rStyle w:val="9"/>
                <w:lang w:val="en-US" w:eastAsia="zh-CN" w:bidi="ar"/>
              </w:rPr>
              <w:t>禁止在公路、公路用地范围内摆摊设点、堆放物品、倾倒垃圾、设置障碍、挖沟引水、打场晒粮、种植作物、放养牲畜、采石、取土、采空作业、焚烧物品、利用公路边沟排放污物或进行其他损坏、污染公路和影响公路畅通的活动。</w:t>
            </w:r>
            <w:r>
              <w:rPr>
                <w:rStyle w:val="10"/>
                <w:lang w:val="en-US" w:eastAsia="zh-CN" w:bidi="ar"/>
              </w:rPr>
              <w:br w:type="textWrapping"/>
            </w:r>
            <w:r>
              <w:rPr>
                <w:rStyle w:val="10"/>
                <w:lang w:val="en-US" w:eastAsia="zh-CN" w:bidi="ar"/>
              </w:rPr>
              <w:t>《云南省公路路政条例》第十六条第（二）项：</w:t>
            </w:r>
            <w:r>
              <w:rPr>
                <w:rStyle w:val="9"/>
                <w:lang w:val="en-US" w:eastAsia="zh-CN" w:bidi="ar"/>
              </w:rPr>
              <w:t>公路、公路用地范围内禁止下列行为：（二）摆摊设点、堆放物品、排放污水、倾倒废弃物。</w:t>
            </w:r>
          </w:p>
        </w:tc>
        <w:tc>
          <w:tcPr>
            <w:tcW w:w="4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《中华人民共和国公路法》第七十七条：</w:t>
            </w:r>
            <w:r>
              <w:rPr>
                <w:rStyle w:val="9"/>
                <w:lang w:val="en-US" w:eastAsia="zh-CN" w:bidi="ar"/>
              </w:rPr>
              <w:t>违反本法第四十六条的规定，造成公路路面损坏、污染或者影响公路畅通的，或者违反本法第五十一条规定，将公路作为试车场地的，由交通主管部门责令停止违法行为，可以处五千元以下的罚款。</w:t>
            </w:r>
            <w:r>
              <w:rPr>
                <w:rStyle w:val="10"/>
                <w:lang w:val="en-US" w:eastAsia="zh-CN" w:bidi="ar"/>
              </w:rPr>
              <w:br w:type="textWrapping"/>
            </w:r>
            <w:r>
              <w:rPr>
                <w:rStyle w:val="10"/>
                <w:lang w:val="en-US" w:eastAsia="zh-CN" w:bidi="ar"/>
              </w:rPr>
              <w:t>《云南省公路路政条例》第三十七条：</w:t>
            </w:r>
            <w:r>
              <w:rPr>
                <w:rStyle w:val="9"/>
                <w:lang w:val="en-US" w:eastAsia="zh-CN" w:bidi="ar"/>
              </w:rPr>
              <w:t>违反本条例第十六条规定的，由公路路政管理机构责令停止违法行为，并按照下列规定进行处罚：（一）违反第一项至第三项规定情节较轻的，予以警告；情节较重的，处300元以上1000元以下的罚款；造成公路路产损坏、污染或者影响公路畅通的，处1000元以上5000元以下的罚款；</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排放污物未造成交通堵塞或严重安全隐患，经责令改正能停止违法行为的</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处</w:t>
            </w:r>
            <w:r>
              <w:rPr>
                <w:rFonts w:hint="eastAsia" w:ascii="宋体" w:hAnsi="宋体" w:eastAsia="宋体" w:cs="宋体"/>
                <w:i w:val="0"/>
                <w:iCs w:val="0"/>
                <w:color w:val="000000"/>
                <w:kern w:val="0"/>
                <w:sz w:val="20"/>
                <w:szCs w:val="20"/>
                <w:u w:val="none"/>
                <w:lang w:val="en-US" w:eastAsia="zh-CN" w:bidi="ar"/>
              </w:rPr>
              <w:t>警告</w:t>
            </w:r>
            <w:r>
              <w:rPr>
                <w:rFonts w:hint="eastAsia" w:eastAsia="宋体" w:cs="宋体"/>
                <w:i w:val="0"/>
                <w:iCs w:val="0"/>
                <w:color w:val="000000"/>
                <w:kern w:val="0"/>
                <w:sz w:val="20"/>
                <w:szCs w:val="20"/>
                <w:u w:val="none"/>
                <w:lang w:val="en-US" w:eastAsia="zh-CN" w:bidi="ar"/>
              </w:rPr>
              <w:t>，免予罚款</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59"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利用公路边沟排放污物造成公路排水设施局部淤积，削弱公路排水系统排水功能的</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处300元及以上1000元以下的罚款</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所排放污物对周围环境造成污染的</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处1000元及以上2000元以下的罚款</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排放污物造成公路排水系统堵塞，丧失排水功能的</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处2000元及以上3000元以下的罚款</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4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排放污物造成路面损坏或导致安全事故的；或者阻碍执法，或者造成严重社会影响的</w:t>
            </w:r>
          </w:p>
        </w:tc>
        <w:tc>
          <w:tcPr>
            <w:tcW w:w="31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处3000元及以上5000元以下的罚款</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2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0" w:hRule="atLeast"/>
        </w:trPr>
        <w:tc>
          <w:tcPr>
            <w:tcW w:w="94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103017</w:t>
            </w:r>
          </w:p>
        </w:tc>
        <w:tc>
          <w:tcPr>
            <w:tcW w:w="165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打场晒粮</w:t>
            </w:r>
          </w:p>
        </w:tc>
        <w:tc>
          <w:tcPr>
            <w:tcW w:w="435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《中华人民共和国公路法》第四十六条</w:t>
            </w:r>
            <w:r>
              <w:rPr>
                <w:rStyle w:val="9"/>
                <w:lang w:val="en-US" w:eastAsia="zh-CN" w:bidi="ar"/>
              </w:rPr>
              <w:t xml:space="preserve">：任何单位和个人不得在公路上及公路用地范围内摆摊设点、堆放物品、倾倒垃圾、设置障碍、挖沟引水、利用公路边沟排放污物或进行其他损坏、污染公路和影响公路畅通的活动。                                                               </w:t>
            </w:r>
            <w:r>
              <w:rPr>
                <w:rStyle w:val="10"/>
                <w:lang w:val="en-US" w:eastAsia="zh-CN" w:bidi="ar"/>
              </w:rPr>
              <w:t>《公路安全保护条例》第十六条第二款：</w:t>
            </w:r>
            <w:r>
              <w:rPr>
                <w:rStyle w:val="9"/>
                <w:lang w:val="en-US" w:eastAsia="zh-CN" w:bidi="ar"/>
              </w:rPr>
              <w:t xml:space="preserve"> 禁止在公路、公路用地范围内摆摊设点、堆放物品、倾倒垃圾、设置障碍、挖沟引水、打场晒粮、种植作物、放养牲畜、采石、取土、采空作业、焚烧物品、利用公路边沟排放污物或进行其他损坏、污染公路和影响公路畅通的活动。</w:t>
            </w:r>
            <w:r>
              <w:rPr>
                <w:rStyle w:val="10"/>
                <w:lang w:val="en-US" w:eastAsia="zh-CN" w:bidi="ar"/>
              </w:rPr>
              <w:br w:type="textWrapping"/>
            </w:r>
            <w:r>
              <w:rPr>
                <w:rStyle w:val="10"/>
                <w:lang w:val="en-US" w:eastAsia="zh-CN" w:bidi="ar"/>
              </w:rPr>
              <w:t>《云南省公路路政条例》第十六条第（一）项：</w:t>
            </w:r>
            <w:r>
              <w:rPr>
                <w:rStyle w:val="9"/>
                <w:lang w:val="en-US" w:eastAsia="zh-CN" w:bidi="ar"/>
              </w:rPr>
              <w:t>公路、公路用地范围内禁止下列行为：（一）打场晒粮、种植作物、放养牲畜</w:t>
            </w:r>
          </w:p>
        </w:tc>
        <w:tc>
          <w:tcPr>
            <w:tcW w:w="441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《中华人民共和国公路法》第七十七条： </w:t>
            </w:r>
            <w:r>
              <w:rPr>
                <w:rStyle w:val="9"/>
                <w:lang w:val="en-US" w:eastAsia="zh-CN" w:bidi="ar"/>
              </w:rPr>
              <w:t>违反本法第四十六条的规定，造成公路路面损坏、污染或者影响公路畅通的，或者违反本法第五十一条规定，将公路作为试车场地的，由交通主管部门责令停止违法行为，可以处五千元以下的罚款。</w:t>
            </w:r>
            <w:r>
              <w:rPr>
                <w:rStyle w:val="10"/>
                <w:lang w:val="en-US" w:eastAsia="zh-CN" w:bidi="ar"/>
              </w:rPr>
              <w:br w:type="textWrapping"/>
            </w:r>
            <w:r>
              <w:rPr>
                <w:rStyle w:val="10"/>
                <w:lang w:val="en-US" w:eastAsia="zh-CN" w:bidi="ar"/>
              </w:rPr>
              <w:t>《云南省公路路政条例》第三十七条：</w:t>
            </w:r>
            <w:r>
              <w:rPr>
                <w:rStyle w:val="9"/>
                <w:lang w:val="en-US" w:eastAsia="zh-CN" w:bidi="ar"/>
              </w:rPr>
              <w:t>违反本条例第十六条规定的，由公路路政管理机构责令停止违法行为，并按照下列规定进行处罚：（一）违反第一项至第三项规定情节较轻的，予以警告；情节较重的，处300元以上1000元以下的罚款；造成公路路产损坏、污染或者影响公路畅通的，处1000元以上5000元以下的罚款；</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打场晒粮未造成交通堵塞或严重安全隐患，经责令改正能停止违法行为的</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处</w:t>
            </w:r>
            <w:r>
              <w:rPr>
                <w:rFonts w:hint="eastAsia" w:ascii="宋体" w:hAnsi="宋体" w:eastAsia="宋体" w:cs="宋体"/>
                <w:i w:val="0"/>
                <w:iCs w:val="0"/>
                <w:color w:val="000000"/>
                <w:kern w:val="0"/>
                <w:sz w:val="20"/>
                <w:szCs w:val="20"/>
                <w:u w:val="none"/>
                <w:lang w:val="en-US" w:eastAsia="zh-CN" w:bidi="ar"/>
              </w:rPr>
              <w:t>警告</w:t>
            </w:r>
            <w:r>
              <w:rPr>
                <w:rFonts w:hint="eastAsia" w:eastAsia="宋体" w:cs="宋体"/>
                <w:i w:val="0"/>
                <w:iCs w:val="0"/>
                <w:color w:val="000000"/>
                <w:kern w:val="0"/>
                <w:sz w:val="20"/>
                <w:szCs w:val="20"/>
                <w:u w:val="none"/>
                <w:lang w:val="en-US" w:eastAsia="zh-CN" w:bidi="ar"/>
              </w:rPr>
              <w:t>，免予罚款</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9" w:hRule="atLeast"/>
        </w:trPr>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41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在县乡道公路路肩上打场晒粮或在公路路面上打场晒粮10平方米以下，影响公路畅通的</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处300元及以上500元以下的罚款</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79" w:hRule="atLeast"/>
        </w:trPr>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41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在国省道公路路面上打场晒粮10平方米及以上30平方米以下，影响公路畅通的</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处500元及以上1000元以下的罚款</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9" w:hRule="atLeast"/>
        </w:trPr>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41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在公路路面上打场晒粮严重影响公路畅通，或者打场晒粮并设置障碍物</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处1000元及以上2000元以下的罚款</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79" w:hRule="atLeast"/>
        </w:trPr>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41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4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打场晒粮造成交通堵塞，严重影响交通安全，或者导致交通事故的；或者阻碍执法，或者造成严重社会影响的</w:t>
            </w:r>
          </w:p>
        </w:tc>
        <w:tc>
          <w:tcPr>
            <w:tcW w:w="31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处2000元及以上5000元以下的罚款</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41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2018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1655"/>
        <w:gridCol w:w="4353"/>
        <w:gridCol w:w="4410"/>
        <w:gridCol w:w="893"/>
        <w:gridCol w:w="3474"/>
        <w:gridCol w:w="3153"/>
        <w:gridCol w:w="13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94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103018</w:t>
            </w:r>
          </w:p>
        </w:tc>
        <w:tc>
          <w:tcPr>
            <w:tcW w:w="165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种植作物</w:t>
            </w:r>
          </w:p>
        </w:tc>
        <w:tc>
          <w:tcPr>
            <w:tcW w:w="435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《中华人民共和国公路法》第四十六条：</w:t>
            </w:r>
            <w:r>
              <w:rPr>
                <w:rStyle w:val="9"/>
                <w:lang w:val="en-US" w:eastAsia="zh-CN" w:bidi="ar"/>
              </w:rPr>
              <w:t xml:space="preserve">任何单位和个人不得在公路上及公路用地范围内摆摊设点、堆放物品、倾倒垃圾、设置障碍、挖沟引水、利用公路边沟排放污物或进行其他损坏、污染公路和影响公路畅通的活动。                                                               </w:t>
            </w:r>
            <w:r>
              <w:rPr>
                <w:rStyle w:val="10"/>
                <w:lang w:val="en-US" w:eastAsia="zh-CN" w:bidi="ar"/>
              </w:rPr>
              <w:t xml:space="preserve">《公路安全保护条例》第十六条第二款： </w:t>
            </w:r>
            <w:r>
              <w:rPr>
                <w:rStyle w:val="9"/>
                <w:lang w:val="en-US" w:eastAsia="zh-CN" w:bidi="ar"/>
              </w:rPr>
              <w:t>禁止在公路、公路用地范围内摆摊设点、堆放物品、倾倒垃圾、设置障碍、挖沟引水、打场晒粮、种植作物、放养牲畜、采石、取土、采空作业、焚烧物品、利用公路边沟排放污物或进行其他损坏、污染公路和影响公路畅通的活动。</w:t>
            </w:r>
            <w:r>
              <w:rPr>
                <w:rStyle w:val="10"/>
                <w:lang w:val="en-US" w:eastAsia="zh-CN" w:bidi="ar"/>
              </w:rPr>
              <w:br w:type="textWrapping"/>
            </w:r>
            <w:r>
              <w:rPr>
                <w:rStyle w:val="10"/>
                <w:lang w:val="en-US" w:eastAsia="zh-CN" w:bidi="ar"/>
              </w:rPr>
              <w:t>《云南省公路路政条例》第十六条第（一）项：</w:t>
            </w:r>
            <w:r>
              <w:rPr>
                <w:rStyle w:val="9"/>
                <w:lang w:val="en-US" w:eastAsia="zh-CN" w:bidi="ar"/>
              </w:rPr>
              <w:t>公路、公路用地范围内禁止下列行为：（一）打场晒粮、种植作物、放养牲畜</w:t>
            </w:r>
          </w:p>
        </w:tc>
        <w:tc>
          <w:tcPr>
            <w:tcW w:w="441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《中华人民共和国公路法》第七十七条：</w:t>
            </w:r>
            <w:r>
              <w:rPr>
                <w:rStyle w:val="9"/>
                <w:lang w:val="en-US" w:eastAsia="zh-CN" w:bidi="ar"/>
              </w:rPr>
              <w:t xml:space="preserve"> 违反本法第四十六条的规定，造成公路路面损坏、污染或者影响公路畅通的，或者违反本法第五十一条规定，将公路作为试车场地的，由交通主管部门责令停止违法行为，可以处五千元以下的罚款。</w:t>
            </w:r>
            <w:r>
              <w:rPr>
                <w:rStyle w:val="10"/>
                <w:lang w:val="en-US" w:eastAsia="zh-CN" w:bidi="ar"/>
              </w:rPr>
              <w:br w:type="textWrapping"/>
            </w:r>
            <w:r>
              <w:rPr>
                <w:rStyle w:val="10"/>
                <w:lang w:val="en-US" w:eastAsia="zh-CN" w:bidi="ar"/>
              </w:rPr>
              <w:t>《云南省公路路政条例》第三十七条：</w:t>
            </w:r>
            <w:r>
              <w:rPr>
                <w:rStyle w:val="9"/>
                <w:lang w:val="en-US" w:eastAsia="zh-CN" w:bidi="ar"/>
              </w:rPr>
              <w:t>违反本条例第十六条规定的，由公路路政管理机构责令停止违法行为，并按照下列规定进行处罚：（一）违反第一项至第三项规定情节较轻的，予以警告；情节较重的，处300元以上1000元以下的罚款；造成公路路产损坏、污染或者影响公路畅通的，处1000元以上5000元以下的罚款；</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种植作物未造成交通堵塞或严重安全隐患，经责令改正能停止违法行为的</w:t>
            </w:r>
          </w:p>
        </w:tc>
        <w:tc>
          <w:tcPr>
            <w:tcW w:w="315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处</w:t>
            </w:r>
            <w:r>
              <w:rPr>
                <w:rFonts w:hint="eastAsia" w:ascii="宋体" w:hAnsi="宋体" w:eastAsia="宋体" w:cs="宋体"/>
                <w:i w:val="0"/>
                <w:iCs w:val="0"/>
                <w:color w:val="000000"/>
                <w:kern w:val="0"/>
                <w:sz w:val="20"/>
                <w:szCs w:val="20"/>
                <w:u w:val="none"/>
                <w:lang w:val="en-US" w:eastAsia="zh-CN" w:bidi="ar"/>
              </w:rPr>
              <w:t>警告</w:t>
            </w:r>
            <w:r>
              <w:rPr>
                <w:rFonts w:hint="eastAsia" w:eastAsia="宋体" w:cs="宋体"/>
                <w:i w:val="0"/>
                <w:iCs w:val="0"/>
                <w:color w:val="000000"/>
                <w:kern w:val="0"/>
                <w:sz w:val="20"/>
                <w:szCs w:val="20"/>
                <w:u w:val="none"/>
                <w:lang w:val="en-US" w:eastAsia="zh-CN" w:bidi="ar"/>
              </w:rPr>
              <w:t>，免予罚款</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22" w:hRule="atLeast"/>
        </w:trPr>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41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在公路用地范围内种植作物10平方米以下的，或者在公路路肩上种植作物5平方米以下的</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处300元及以上500元以下的罚款</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41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在公路用地范围内种植作物10平方米及以上30</w:t>
            </w:r>
            <w:r>
              <w:rPr>
                <w:rFonts w:hint="eastAsia" w:eastAsia="宋体" w:cs="宋体"/>
                <w:i w:val="0"/>
                <w:iCs w:val="0"/>
                <w:color w:val="000000"/>
                <w:kern w:val="0"/>
                <w:sz w:val="20"/>
                <w:szCs w:val="20"/>
                <w:u w:val="none"/>
                <w:lang w:val="en-US" w:eastAsia="zh-CN" w:bidi="ar"/>
              </w:rPr>
              <w:t>平方米</w:t>
            </w:r>
            <w:r>
              <w:rPr>
                <w:rFonts w:hint="eastAsia" w:ascii="宋体" w:hAnsi="宋体" w:eastAsia="宋体" w:cs="宋体"/>
                <w:i w:val="0"/>
                <w:iCs w:val="0"/>
                <w:color w:val="000000"/>
                <w:kern w:val="0"/>
                <w:sz w:val="20"/>
                <w:szCs w:val="20"/>
                <w:u w:val="none"/>
                <w:lang w:val="en-US" w:eastAsia="zh-CN" w:bidi="ar"/>
              </w:rPr>
              <w:t>以下的，或者在公路路肩上种植作物5平方米及以上20平方米以下的</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处500元及以上1000元以下的罚款</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2" w:hRule="atLeast"/>
        </w:trPr>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41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在公路用地范围内种植作物30平方米及以上的，或者在公路路肩上种植作物20平方米及以上的</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处1000元及以上2000</w:t>
            </w:r>
            <w:r>
              <w:rPr>
                <w:rFonts w:hint="eastAsia" w:eastAsia="宋体" w:cs="宋体"/>
                <w:i w:val="0"/>
                <w:iCs w:val="0"/>
                <w:color w:val="000000"/>
                <w:kern w:val="0"/>
                <w:sz w:val="20"/>
                <w:szCs w:val="20"/>
                <w:u w:val="none"/>
                <w:lang w:val="en-US" w:eastAsia="zh-CN" w:bidi="ar"/>
              </w:rPr>
              <w:t>元以下的</w:t>
            </w:r>
            <w:r>
              <w:rPr>
                <w:rFonts w:hint="eastAsia" w:ascii="宋体" w:hAnsi="宋体" w:eastAsia="宋体" w:cs="宋体"/>
                <w:i w:val="0"/>
                <w:iCs w:val="0"/>
                <w:color w:val="000000"/>
                <w:kern w:val="0"/>
                <w:sz w:val="20"/>
                <w:szCs w:val="20"/>
                <w:u w:val="none"/>
                <w:lang w:val="en-US" w:eastAsia="zh-CN" w:bidi="ar"/>
              </w:rPr>
              <w:t>罚款</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41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种植作物严重影响交通安全，或者导致其他危害后果</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处2000元及以上4000元以下的罚款</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41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阻碍执法，或者造成严重社会影响的</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处4000元及以上至5000元的罚款</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94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103019</w:t>
            </w:r>
          </w:p>
        </w:tc>
        <w:tc>
          <w:tcPr>
            <w:tcW w:w="165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放养牲畜</w:t>
            </w:r>
          </w:p>
        </w:tc>
        <w:tc>
          <w:tcPr>
            <w:tcW w:w="435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eastAsia="宋体" w:cs="宋体"/>
                <w:b/>
                <w:bCs/>
                <w:i w:val="0"/>
                <w:iCs w:val="0"/>
                <w:color w:val="000000"/>
                <w:kern w:val="0"/>
                <w:sz w:val="20"/>
                <w:szCs w:val="20"/>
                <w:u w:val="none"/>
                <w:lang w:val="en-US" w:eastAsia="zh-CN" w:bidi="ar"/>
              </w:rPr>
              <w:t>《中华人民共和国公路法》</w:t>
            </w:r>
            <w:r>
              <w:rPr>
                <w:rFonts w:hint="eastAsia" w:ascii="宋体" w:hAnsi="宋体" w:eastAsia="宋体" w:cs="宋体"/>
                <w:b/>
                <w:bCs/>
                <w:i w:val="0"/>
                <w:iCs w:val="0"/>
                <w:color w:val="000000"/>
                <w:kern w:val="0"/>
                <w:sz w:val="20"/>
                <w:szCs w:val="20"/>
                <w:u w:val="none"/>
                <w:lang w:val="en-US" w:eastAsia="zh-CN" w:bidi="ar"/>
              </w:rPr>
              <w:t>第四十六条</w:t>
            </w:r>
            <w:r>
              <w:rPr>
                <w:rStyle w:val="9"/>
                <w:lang w:val="en-US" w:eastAsia="zh-CN" w:bidi="ar"/>
              </w:rPr>
              <w:t xml:space="preserve">：任何单位和个人不得在公路上及公路用地范围内摆摊设点、堆放物品、倾倒垃圾、设置障碍、挖沟引水、利用公路边沟排放污物或进行其他损坏、污染公路和影响公路畅通的活动。                                                  </w:t>
            </w:r>
            <w:r>
              <w:rPr>
                <w:rStyle w:val="10"/>
                <w:lang w:val="en-US" w:eastAsia="zh-CN" w:bidi="ar"/>
              </w:rPr>
              <w:t>《公路安全保护条例》第十六条第二款：</w:t>
            </w:r>
            <w:r>
              <w:rPr>
                <w:rStyle w:val="9"/>
                <w:lang w:val="en-US" w:eastAsia="zh-CN" w:bidi="ar"/>
              </w:rPr>
              <w:t xml:space="preserve"> 禁止在公路、公路用地范围内摆摊设点、堆放物品、倾倒垃圾、设置障碍、挖沟引水、打场晒粮、种植作物、放养牲畜、采石、取土、采空作业、焚烧物品、利用公路边沟排放污物或进行其他损坏、污染公路和影响公路畅通的活动。</w:t>
            </w:r>
            <w:r>
              <w:rPr>
                <w:rStyle w:val="10"/>
                <w:lang w:val="en-US" w:eastAsia="zh-CN" w:bidi="ar"/>
              </w:rPr>
              <w:br w:type="textWrapping"/>
            </w:r>
            <w:r>
              <w:rPr>
                <w:rStyle w:val="10"/>
                <w:lang w:val="en-US" w:eastAsia="zh-CN" w:bidi="ar"/>
              </w:rPr>
              <w:t>《云南省公路路政条例》第十六条第（一）项：</w:t>
            </w:r>
            <w:r>
              <w:rPr>
                <w:rStyle w:val="9"/>
                <w:lang w:val="en-US" w:eastAsia="zh-CN" w:bidi="ar"/>
              </w:rPr>
              <w:t>公路、公路用地范围内禁止下列行为：（一）打场晒粮、种植作物、放养牲畜</w:t>
            </w:r>
          </w:p>
        </w:tc>
        <w:tc>
          <w:tcPr>
            <w:tcW w:w="441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eastAsia="宋体" w:cs="宋体"/>
                <w:b/>
                <w:bCs/>
                <w:i w:val="0"/>
                <w:iCs w:val="0"/>
                <w:color w:val="000000"/>
                <w:kern w:val="0"/>
                <w:sz w:val="20"/>
                <w:szCs w:val="20"/>
                <w:u w:val="none"/>
                <w:lang w:val="en-US" w:eastAsia="zh-CN" w:bidi="ar"/>
              </w:rPr>
              <w:t>《中华人民共和国公路法》</w:t>
            </w:r>
            <w:r>
              <w:rPr>
                <w:rFonts w:hint="eastAsia" w:ascii="宋体" w:hAnsi="宋体" w:eastAsia="宋体" w:cs="宋体"/>
                <w:b/>
                <w:bCs/>
                <w:i w:val="0"/>
                <w:iCs w:val="0"/>
                <w:color w:val="000000"/>
                <w:kern w:val="0"/>
                <w:sz w:val="20"/>
                <w:szCs w:val="20"/>
                <w:u w:val="none"/>
                <w:lang w:val="en-US" w:eastAsia="zh-CN" w:bidi="ar"/>
              </w:rPr>
              <w:t>第七十七条：</w:t>
            </w:r>
            <w:r>
              <w:rPr>
                <w:rStyle w:val="9"/>
                <w:lang w:val="en-US" w:eastAsia="zh-CN" w:bidi="ar"/>
              </w:rPr>
              <w:t xml:space="preserve"> 违反本法第四十六条的规定，造成公路路面损坏、污染或者影响公路畅通的，或者违反本法影响公路畅通的，或者违反本法第五十一条规定，将公路作为试车场地的，由交通主管部门责令停止违法行为，可以处五千元以下的罚款。</w:t>
            </w:r>
            <w:r>
              <w:rPr>
                <w:rStyle w:val="10"/>
                <w:lang w:val="en-US" w:eastAsia="zh-CN" w:bidi="ar"/>
              </w:rPr>
              <w:br w:type="textWrapping"/>
            </w:r>
            <w:r>
              <w:rPr>
                <w:rStyle w:val="10"/>
                <w:lang w:val="en-US" w:eastAsia="zh-CN" w:bidi="ar"/>
              </w:rPr>
              <w:t>《云南省公路路政条例》第三十七条：</w:t>
            </w:r>
            <w:r>
              <w:rPr>
                <w:rStyle w:val="9"/>
                <w:lang w:val="en-US" w:eastAsia="zh-CN" w:bidi="ar"/>
              </w:rPr>
              <w:t>违反本条例第十六条规定的，由公路路政管理机构责令停止违法行为，并按照下列规定进行处罚</w:t>
            </w:r>
            <w:r>
              <w:rPr>
                <w:rStyle w:val="10"/>
                <w:lang w:val="en-US" w:eastAsia="zh-CN" w:bidi="ar"/>
              </w:rPr>
              <w:t>：</w:t>
            </w:r>
            <w:r>
              <w:rPr>
                <w:rStyle w:val="9"/>
                <w:lang w:val="en-US" w:eastAsia="zh-CN" w:bidi="ar"/>
              </w:rPr>
              <w:t>（一）违反第一项至第三项规定情节较轻的，予以警告；情节较重的，处300元以上1000元以下的罚款；造成公路路产损坏、污染或者影响公路畅通的，处1000元以上5000元以下的罚款；</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放养牲畜未造成交通堵塞或严重安全隐患，经责令改正能停止违法行为的</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处</w:t>
            </w:r>
            <w:r>
              <w:rPr>
                <w:rFonts w:hint="eastAsia" w:ascii="宋体" w:hAnsi="宋体" w:eastAsia="宋体" w:cs="宋体"/>
                <w:i w:val="0"/>
                <w:iCs w:val="0"/>
                <w:color w:val="000000"/>
                <w:kern w:val="0"/>
                <w:sz w:val="20"/>
                <w:szCs w:val="20"/>
                <w:u w:val="none"/>
                <w:lang w:val="en-US" w:eastAsia="zh-CN" w:bidi="ar"/>
              </w:rPr>
              <w:t>警告</w:t>
            </w:r>
            <w:r>
              <w:rPr>
                <w:rFonts w:hint="eastAsia" w:eastAsia="宋体" w:cs="宋体"/>
                <w:i w:val="0"/>
                <w:iCs w:val="0"/>
                <w:color w:val="000000"/>
                <w:kern w:val="0"/>
                <w:sz w:val="20"/>
                <w:szCs w:val="20"/>
                <w:u w:val="none"/>
                <w:lang w:val="en-US" w:eastAsia="zh-CN" w:bidi="ar"/>
              </w:rPr>
              <w:t>，免予罚款</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9" w:hRule="atLeast"/>
        </w:trPr>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41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占用公路用地放养牲畜</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处300元及以上500元以下的罚款</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9" w:hRule="atLeast"/>
        </w:trPr>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41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占用公路路肩放养牲畜</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处500元及以上1000元以下的罚款</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9" w:hRule="atLeast"/>
        </w:trPr>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41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占用公路路面放养牲畜，或在高速公路上放养牲畜的</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处1000元及以上2000元以下的罚款</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9" w:hRule="atLeast"/>
        </w:trPr>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41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放养牲畜严重影响交通安全或造成公路交通中断或造成交通事故的</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处2000元及以上4000元以下的罚款</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20" w:hRule="atLeast"/>
        </w:trPr>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441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阻碍执法，或者造成严重社会影响的</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处4000元及以上至5000元的罚款</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2018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1655"/>
        <w:gridCol w:w="4353"/>
        <w:gridCol w:w="4410"/>
        <w:gridCol w:w="893"/>
        <w:gridCol w:w="3474"/>
        <w:gridCol w:w="3153"/>
        <w:gridCol w:w="13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2"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103020</w:t>
            </w:r>
          </w:p>
        </w:tc>
        <w:tc>
          <w:tcPr>
            <w:tcW w:w="1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采石、取土、采空作业</w:t>
            </w:r>
          </w:p>
        </w:tc>
        <w:tc>
          <w:tcPr>
            <w:tcW w:w="4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eastAsia="宋体" w:cs="宋体"/>
                <w:b/>
                <w:bCs/>
                <w:i w:val="0"/>
                <w:iCs w:val="0"/>
                <w:color w:val="000000"/>
                <w:kern w:val="0"/>
                <w:sz w:val="20"/>
                <w:szCs w:val="20"/>
                <w:u w:val="none"/>
                <w:lang w:val="en-US" w:eastAsia="zh-CN" w:bidi="ar"/>
              </w:rPr>
              <w:t>《中华人民共和国公路法》</w:t>
            </w:r>
            <w:r>
              <w:rPr>
                <w:rFonts w:hint="eastAsia" w:ascii="宋体" w:hAnsi="宋体" w:eastAsia="宋体" w:cs="宋体"/>
                <w:b/>
                <w:bCs/>
                <w:i w:val="0"/>
                <w:iCs w:val="0"/>
                <w:color w:val="000000"/>
                <w:kern w:val="0"/>
                <w:sz w:val="20"/>
                <w:szCs w:val="20"/>
                <w:u w:val="none"/>
                <w:lang w:val="en-US" w:eastAsia="zh-CN" w:bidi="ar"/>
              </w:rPr>
              <w:t>第四十七条第一款：</w:t>
            </w:r>
            <w:r>
              <w:rPr>
                <w:rStyle w:val="9"/>
                <w:lang w:val="en-US" w:eastAsia="zh-CN" w:bidi="ar"/>
              </w:rPr>
              <w:t>在大中型公路桥梁和渡口周围二百米、公路隧道上方和洞口外一百米范围内，以及在公路两侧一定距离内，不得挖砂、采石、取土、倾倒废弃物，不得进行爆破作业及其他危及公路、公路桥梁、公路隧道、公路渡口安全的活动。</w:t>
            </w:r>
            <w:r>
              <w:rPr>
                <w:rStyle w:val="10"/>
                <w:lang w:val="en-US" w:eastAsia="zh-CN" w:bidi="ar"/>
              </w:rPr>
              <w:t>《公路安全保护条例》第十六条第二款：</w:t>
            </w:r>
            <w:r>
              <w:rPr>
                <w:rStyle w:val="9"/>
                <w:lang w:val="en-US" w:eastAsia="zh-CN" w:bidi="ar"/>
              </w:rPr>
              <w:t xml:space="preserve"> 禁止在公路、公路用地范围内摆摊设点、堆放物品、倾倒垃圾、设置障碍、挖沟引水、打场晒粮、种植作物、放养牲畜、采石、取土、采空作业、焚烧物品、利用公路边沟排放污物或进行其他损坏、污染公路和影响公路畅通的活动。</w:t>
            </w:r>
            <w:r>
              <w:rPr>
                <w:rStyle w:val="9"/>
                <w:lang w:val="en-US" w:eastAsia="zh-CN" w:bidi="ar"/>
              </w:rPr>
              <w:br w:type="textWrapping"/>
            </w:r>
            <w:r>
              <w:rPr>
                <w:rStyle w:val="10"/>
                <w:lang w:val="en-US" w:eastAsia="zh-CN" w:bidi="ar"/>
              </w:rPr>
              <w:t>《云南省公路路政条例》</w:t>
            </w:r>
            <w:r>
              <w:rPr>
                <w:rStyle w:val="9"/>
                <w:lang w:val="en-US" w:eastAsia="zh-CN" w:bidi="ar"/>
              </w:rPr>
              <w:t>第十六条第（四）项：公路、公路用地范围内禁止下列行为：（四）采石采矿、挖沙取土、爆破作业</w:t>
            </w:r>
          </w:p>
        </w:tc>
        <w:tc>
          <w:tcPr>
            <w:tcW w:w="4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eastAsia="宋体" w:cs="宋体"/>
                <w:b/>
                <w:bCs/>
                <w:i w:val="0"/>
                <w:iCs w:val="0"/>
                <w:color w:val="000000"/>
                <w:kern w:val="0"/>
                <w:sz w:val="20"/>
                <w:szCs w:val="20"/>
                <w:u w:val="none"/>
                <w:lang w:val="en-US" w:eastAsia="zh-CN" w:bidi="ar"/>
              </w:rPr>
              <w:t>《中华人民共和国公路法》</w:t>
            </w:r>
            <w:r>
              <w:rPr>
                <w:rFonts w:hint="eastAsia" w:ascii="宋体" w:hAnsi="宋体" w:eastAsia="宋体" w:cs="宋体"/>
                <w:b/>
                <w:bCs/>
                <w:i w:val="0"/>
                <w:iCs w:val="0"/>
                <w:color w:val="000000"/>
                <w:kern w:val="0"/>
                <w:sz w:val="20"/>
                <w:szCs w:val="20"/>
                <w:u w:val="none"/>
                <w:lang w:val="en-US" w:eastAsia="zh-CN" w:bidi="ar"/>
              </w:rPr>
              <w:t xml:space="preserve">第七十六条第（三）项： </w:t>
            </w:r>
            <w:r>
              <w:rPr>
                <w:rStyle w:val="9"/>
                <w:lang w:val="en-US" w:eastAsia="zh-CN" w:bidi="ar"/>
              </w:rPr>
              <w:t>有下列违法行为之一的，由交通主管部门责令停止违法行为，可以处三万元以下的罚款：（三）违反本法第四十七条规定，从事危及公路安全的作业的。</w:t>
            </w:r>
            <w:r>
              <w:rPr>
                <w:rStyle w:val="10"/>
                <w:lang w:val="en-US" w:eastAsia="zh-CN" w:bidi="ar"/>
              </w:rPr>
              <w:br w:type="textWrapping"/>
            </w:r>
            <w:r>
              <w:rPr>
                <w:rStyle w:val="10"/>
                <w:lang w:val="en-US" w:eastAsia="zh-CN" w:bidi="ar"/>
              </w:rPr>
              <w:t>《云南省公路路政条例》第三十七条</w:t>
            </w:r>
            <w:r>
              <w:rPr>
                <w:rStyle w:val="9"/>
                <w:lang w:val="en-US" w:eastAsia="zh-CN" w:bidi="ar"/>
              </w:rPr>
              <w:t>：违反本条例第十六条规定的，由公路路政管理机构责令停止违法行为，并按照下列规定进行处罚：（二）违反第四项至第六项规定的，处2000元以上1万元以下的罚款；可能危及公路安全的，处1万元以上3万元以下的罚款；</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4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采石、取土</w:t>
            </w:r>
            <w:r>
              <w:rPr>
                <w:rFonts w:hint="eastAsia" w:eastAsia="宋体" w:cs="宋体"/>
                <w:i w:val="0"/>
                <w:iCs w:val="0"/>
                <w:color w:val="000000"/>
                <w:kern w:val="0"/>
                <w:sz w:val="20"/>
                <w:szCs w:val="20"/>
                <w:u w:val="none"/>
                <w:lang w:val="en-US" w:eastAsia="zh-CN" w:bidi="ar"/>
              </w:rPr>
              <w:t>少于1立方米</w:t>
            </w:r>
            <w:r>
              <w:rPr>
                <w:rFonts w:hint="eastAsia" w:ascii="宋体" w:hAnsi="宋体" w:eastAsia="宋体" w:cs="宋体"/>
                <w:i w:val="0"/>
                <w:iCs w:val="0"/>
                <w:color w:val="000000"/>
                <w:kern w:val="0"/>
                <w:sz w:val="20"/>
                <w:szCs w:val="20"/>
                <w:u w:val="none"/>
                <w:lang w:val="en-US" w:eastAsia="zh-CN" w:bidi="ar"/>
              </w:rPr>
              <w:t>，未造成明显安全隐患，能及时改正的</w:t>
            </w:r>
          </w:p>
        </w:tc>
        <w:tc>
          <w:tcPr>
            <w:tcW w:w="31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处2000元及以上5000元以下的罚款</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8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82"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进行采空作业、采石、取土，已造成明显安全隐患的</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处5000元及以上10000元以下的罚款</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采石、取土、采空作业造成路面、路基、路肩损坏</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处10000元及以上20000元以下的罚款</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73"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采石、取土、采空作业导致路面坍塌、引发交通事故等严重后果，或者阻碍执法、造成严重社会影响的</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处20000元及以上至30000元的罚款</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19" w:hRule="atLeast"/>
        </w:trPr>
        <w:tc>
          <w:tcPr>
            <w:tcW w:w="94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103021</w:t>
            </w:r>
          </w:p>
        </w:tc>
        <w:tc>
          <w:tcPr>
            <w:tcW w:w="16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焚烧物品</w:t>
            </w:r>
          </w:p>
        </w:tc>
        <w:tc>
          <w:tcPr>
            <w:tcW w:w="435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eastAsia="宋体" w:cs="宋体"/>
                <w:b/>
                <w:bCs/>
                <w:i w:val="0"/>
                <w:iCs w:val="0"/>
                <w:color w:val="000000"/>
                <w:kern w:val="0"/>
                <w:sz w:val="20"/>
                <w:szCs w:val="20"/>
                <w:u w:val="none"/>
                <w:lang w:val="en-US" w:eastAsia="zh-CN" w:bidi="ar"/>
              </w:rPr>
              <w:t>《中华人民共和国公路法》</w:t>
            </w:r>
            <w:r>
              <w:rPr>
                <w:rFonts w:hint="eastAsia" w:ascii="宋体" w:hAnsi="宋体" w:eastAsia="宋体" w:cs="宋体"/>
                <w:b/>
                <w:bCs/>
                <w:i w:val="0"/>
                <w:iCs w:val="0"/>
                <w:color w:val="000000"/>
                <w:kern w:val="0"/>
                <w:sz w:val="20"/>
                <w:szCs w:val="20"/>
                <w:u w:val="none"/>
                <w:lang w:val="en-US" w:eastAsia="zh-CN" w:bidi="ar"/>
              </w:rPr>
              <w:t>第四十六条：</w:t>
            </w:r>
            <w:r>
              <w:rPr>
                <w:rStyle w:val="9"/>
                <w:lang w:val="en-US" w:eastAsia="zh-CN" w:bidi="ar"/>
              </w:rPr>
              <w:t xml:space="preserve">任何单位和个人不得在公路上及公路用地范围内摆摊设点、堆放物品、倾倒垃圾、设置障碍、挖沟引水、利用公路边沟排放污物或进行其他损坏、污染公路和影响公路畅通的活动。                                                                    </w:t>
            </w:r>
            <w:r>
              <w:rPr>
                <w:rStyle w:val="10"/>
                <w:lang w:val="en-US" w:eastAsia="zh-CN" w:bidi="ar"/>
              </w:rPr>
              <w:t>《公路安全保护条例》第十六条第二款：</w:t>
            </w:r>
            <w:r>
              <w:rPr>
                <w:rStyle w:val="9"/>
                <w:lang w:val="en-US" w:eastAsia="zh-CN" w:bidi="ar"/>
              </w:rPr>
              <w:t xml:space="preserve"> 禁止在公路、公路用地范围内摆摊设点、堆放物品、倾倒垃圾、设置障碍、挖沟引水、打场晒粮、种植作物、放养牲畜、采石、取土、采空作业、焚烧物品、利用公路边沟排放污物或进行其他损坏、污染公路和影响公路畅通的活动。</w:t>
            </w:r>
          </w:p>
        </w:tc>
        <w:tc>
          <w:tcPr>
            <w:tcW w:w="44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eastAsia="宋体" w:cs="宋体"/>
                <w:b/>
                <w:bCs/>
                <w:i w:val="0"/>
                <w:iCs w:val="0"/>
                <w:color w:val="000000"/>
                <w:kern w:val="0"/>
                <w:sz w:val="20"/>
                <w:szCs w:val="20"/>
                <w:u w:val="none"/>
                <w:lang w:val="en-US" w:eastAsia="zh-CN" w:bidi="ar"/>
              </w:rPr>
              <w:t>《中华人民共和国公路法》</w:t>
            </w:r>
            <w:r>
              <w:rPr>
                <w:rFonts w:hint="eastAsia" w:ascii="宋体" w:hAnsi="宋体" w:eastAsia="宋体" w:cs="宋体"/>
                <w:b/>
                <w:bCs/>
                <w:i w:val="0"/>
                <w:iCs w:val="0"/>
                <w:color w:val="000000"/>
                <w:kern w:val="0"/>
                <w:sz w:val="20"/>
                <w:szCs w:val="20"/>
                <w:u w:val="none"/>
                <w:lang w:val="en-US" w:eastAsia="zh-CN" w:bidi="ar"/>
              </w:rPr>
              <w:t>第七十七条：</w:t>
            </w:r>
            <w:r>
              <w:rPr>
                <w:rStyle w:val="9"/>
                <w:lang w:val="en-US" w:eastAsia="zh-CN" w:bidi="ar"/>
              </w:rPr>
              <w:t xml:space="preserve"> 违反本法第四十六条的规定，造成公路路面损坏、污染或者影响公路畅通的，或者违反本法第五十一条规定，将公路作为试车场地的，由交通主管部门责令停止违法行为，可以处五千元以下的罚款。</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轻微</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焚烧物品</w:t>
            </w:r>
            <w:r>
              <w:rPr>
                <w:rFonts w:hint="eastAsia" w:ascii="宋体" w:hAnsi="宋体" w:eastAsia="宋体" w:cs="宋体"/>
                <w:i w:val="0"/>
                <w:iCs w:val="0"/>
                <w:color w:val="000000"/>
                <w:kern w:val="0"/>
                <w:sz w:val="20"/>
                <w:szCs w:val="20"/>
                <w:u w:val="none"/>
                <w:lang w:val="en-US" w:eastAsia="zh-CN" w:bidi="ar"/>
              </w:rPr>
              <w:t>未造成交通堵塞或严重安全隐患，经责令改正能停止违法行为的</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免予处罚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19" w:hRule="atLeast"/>
        </w:trPr>
        <w:tc>
          <w:tcPr>
            <w:tcW w:w="94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6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435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c>
          <w:tcPr>
            <w:tcW w:w="4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造成公路轻微损害、一般污染</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处500元以下的罚款</w:t>
            </w:r>
            <w:bookmarkStart w:id="0" w:name="_GoBack"/>
            <w:bookmarkEnd w:id="0"/>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94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3"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造成公路损坏（2平方米以下）或较重污染（5平米及以上）或明显影响公路畅通的</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处500元及以上1000元以下的罚款</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0" w:hRule="atLeast"/>
        </w:trPr>
        <w:tc>
          <w:tcPr>
            <w:tcW w:w="94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3"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对公路造成明显损坏（2平方米及以上），或者拒不停止违法行为</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处1000元及以上3000元以下的罚款</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94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53"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导致交通事故，或者阻碍执法，或者造成严重社会影响的</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处3000元及以上至5000元的罚款</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2018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1655"/>
        <w:gridCol w:w="4353"/>
        <w:gridCol w:w="4410"/>
        <w:gridCol w:w="893"/>
        <w:gridCol w:w="3474"/>
        <w:gridCol w:w="3153"/>
        <w:gridCol w:w="13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59" w:hRule="atLeast"/>
        </w:trPr>
        <w:tc>
          <w:tcPr>
            <w:tcW w:w="94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103022</w:t>
            </w:r>
          </w:p>
        </w:tc>
        <w:tc>
          <w:tcPr>
            <w:tcW w:w="16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车辆装载物触地拖行、掉落、遗洒或者飘散</w:t>
            </w:r>
          </w:p>
        </w:tc>
        <w:tc>
          <w:tcPr>
            <w:tcW w:w="435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《公路安全保护条例》第四十三条第一款：</w:t>
            </w:r>
            <w:r>
              <w:rPr>
                <w:rStyle w:val="9"/>
                <w:lang w:val="en-US" w:eastAsia="zh-CN" w:bidi="ar"/>
              </w:rPr>
              <w:t>车辆应当规范装载，装载物不得触地拖行。车辆装载物易掉落、遗洒或者飘散的，应当采取厢式密闭等有效防护措施方可在公路上行驶。</w:t>
            </w:r>
          </w:p>
        </w:tc>
        <w:tc>
          <w:tcPr>
            <w:tcW w:w="44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《公路安全保护条例》第六十九条：</w:t>
            </w:r>
            <w:r>
              <w:rPr>
                <w:rStyle w:val="9"/>
                <w:lang w:val="en-US" w:eastAsia="zh-CN" w:bidi="ar"/>
              </w:rPr>
              <w:t>车辆装载物触地拖行、掉落、遗洒或者飘散的，造成公路路面损坏、污染的，由公路管理机构责令改正，处5000元以下的罚款。</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轻微</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未造成公路路面损坏，及时清理掉落、</w:t>
            </w:r>
            <w:r>
              <w:rPr>
                <w:rFonts w:hint="eastAsia" w:ascii="宋体" w:hAnsi="宋体" w:eastAsia="宋体" w:cs="宋体"/>
                <w:i w:val="0"/>
                <w:iCs w:val="0"/>
                <w:color w:val="000000"/>
                <w:kern w:val="0"/>
                <w:sz w:val="20"/>
                <w:szCs w:val="20"/>
                <w:u w:val="none"/>
                <w:lang w:val="en-US" w:eastAsia="zh-CN" w:bidi="ar"/>
              </w:rPr>
              <w:t>遗洒</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飘散</w:t>
            </w:r>
            <w:r>
              <w:rPr>
                <w:rFonts w:hint="eastAsia" w:eastAsia="宋体" w:cs="宋体"/>
                <w:i w:val="0"/>
                <w:iCs w:val="0"/>
                <w:color w:val="000000"/>
                <w:kern w:val="0"/>
                <w:sz w:val="20"/>
                <w:szCs w:val="20"/>
                <w:u w:val="none"/>
                <w:lang w:val="en-US" w:eastAsia="zh-CN" w:bidi="ar"/>
              </w:rPr>
              <w:t>货物，没有造成危害后果的</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免予处罚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59" w:hRule="atLeast"/>
        </w:trPr>
        <w:tc>
          <w:tcPr>
            <w:tcW w:w="94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6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435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c>
          <w:tcPr>
            <w:tcW w:w="4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损坏公路路面2平方米以下，或者发生掉落、遗洒、飘散后采取必要补救措施的</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处1000元以下的罚款</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trPr>
        <w:tc>
          <w:tcPr>
            <w:tcW w:w="94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353"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损坏公路路面2平方米及以上5平方米以下，或者因掉落、遗洒、飘散造成安全隐患的</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处1000元及以上2000元以下的罚款</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9" w:hRule="atLeast"/>
        </w:trPr>
        <w:tc>
          <w:tcPr>
            <w:tcW w:w="94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353"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损坏公路路面5平方米及以上10平方米以下，或者因掉落、遗洒、飘散造成交通堵塞影响通行安全的</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处2000元及以上3000元以下的罚款</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39" w:hRule="atLeast"/>
        </w:trPr>
        <w:tc>
          <w:tcPr>
            <w:tcW w:w="94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353"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损坏公路路面10平方米及以上，或者因掉落、遗洒、飘散造成交通堵塞严重影响通行安全的</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处3000元及以上4000元以下的罚款</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2" w:hRule="atLeast"/>
        </w:trPr>
        <w:tc>
          <w:tcPr>
            <w:tcW w:w="94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353"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因违法行为造成交通事故、阻碍执法，或者造成严重社会影响的</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处4000元及以上至5000元的罚款</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103023</w:t>
            </w:r>
          </w:p>
        </w:tc>
        <w:tc>
          <w:tcPr>
            <w:tcW w:w="1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其他损坏、污染公路和影响公路畅通的活动</w:t>
            </w:r>
          </w:p>
        </w:tc>
        <w:tc>
          <w:tcPr>
            <w:tcW w:w="4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eastAsia="宋体" w:cs="宋体"/>
                <w:b/>
                <w:bCs/>
                <w:i w:val="0"/>
                <w:iCs w:val="0"/>
                <w:color w:val="000000"/>
                <w:kern w:val="0"/>
                <w:sz w:val="20"/>
                <w:szCs w:val="20"/>
                <w:u w:val="none"/>
                <w:lang w:val="en-US" w:eastAsia="zh-CN" w:bidi="ar"/>
              </w:rPr>
              <w:t>《中华人民共和国公路法》</w:t>
            </w:r>
            <w:r>
              <w:rPr>
                <w:rFonts w:hint="eastAsia" w:ascii="宋体" w:hAnsi="宋体" w:eastAsia="宋体" w:cs="宋体"/>
                <w:b/>
                <w:bCs/>
                <w:i w:val="0"/>
                <w:iCs w:val="0"/>
                <w:color w:val="000000"/>
                <w:kern w:val="0"/>
                <w:sz w:val="20"/>
                <w:szCs w:val="20"/>
                <w:u w:val="none"/>
                <w:lang w:val="en-US" w:eastAsia="zh-CN" w:bidi="ar"/>
              </w:rPr>
              <w:t>第四十六条：</w:t>
            </w:r>
            <w:r>
              <w:rPr>
                <w:rStyle w:val="9"/>
                <w:lang w:val="en-US" w:eastAsia="zh-CN" w:bidi="ar"/>
              </w:rPr>
              <w:t xml:space="preserve">任何单位和个人不得在公路上及公路用地范围内摆摊设点、堆放物品、倾倒垃圾、设置障碍、挖沟引水、利用公路边沟排放污物或进行其他损坏、污染公路和影响公路畅通的活动。                                 </w:t>
            </w:r>
            <w:r>
              <w:rPr>
                <w:rStyle w:val="10"/>
                <w:lang w:val="en-US" w:eastAsia="zh-CN" w:bidi="ar"/>
              </w:rPr>
              <w:t>《公路安全保护条例》第十六条第二款：</w:t>
            </w:r>
            <w:r>
              <w:rPr>
                <w:rStyle w:val="9"/>
                <w:lang w:val="en-US" w:eastAsia="zh-CN" w:bidi="ar"/>
              </w:rPr>
              <w:t xml:space="preserve"> 禁止在公路、公路用地范围内摆摊设点、堆放物品、倾倒垃圾、设置障碍、挖沟引水、打场晒粮、种植作物、放养牲畜、采石、取土、采空作业、焚烧物品、利用公路边沟排放污物或进行其他损坏、污染公路和影响公路畅通的活动。</w:t>
            </w:r>
            <w:r>
              <w:rPr>
                <w:rStyle w:val="9"/>
                <w:lang w:val="en-US" w:eastAsia="zh-CN" w:bidi="ar"/>
              </w:rPr>
              <w:br w:type="textWrapping"/>
            </w:r>
            <w:r>
              <w:rPr>
                <w:rStyle w:val="10"/>
                <w:lang w:val="en-US" w:eastAsia="zh-CN" w:bidi="ar"/>
              </w:rPr>
              <w:t>《云南省公路路政条例》第十六条第（八）项</w:t>
            </w:r>
            <w:r>
              <w:rPr>
                <w:rStyle w:val="9"/>
                <w:lang w:val="en-US" w:eastAsia="zh-CN" w:bidi="ar"/>
              </w:rPr>
              <w:t>：公路、公路用地范围内禁止下列行为：（八）其他影响公路畅通或者损害公路的行为；</w:t>
            </w:r>
          </w:p>
        </w:tc>
        <w:tc>
          <w:tcPr>
            <w:tcW w:w="4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eastAsia="宋体" w:cs="宋体"/>
                <w:b/>
                <w:bCs/>
                <w:i w:val="0"/>
                <w:iCs w:val="0"/>
                <w:color w:val="000000"/>
                <w:kern w:val="0"/>
                <w:sz w:val="20"/>
                <w:szCs w:val="20"/>
                <w:u w:val="none"/>
                <w:lang w:val="en-US" w:eastAsia="zh-CN" w:bidi="ar"/>
              </w:rPr>
              <w:t>《中华人民共和国公路法》</w:t>
            </w:r>
            <w:r>
              <w:rPr>
                <w:rFonts w:hint="eastAsia" w:ascii="宋体" w:hAnsi="宋体" w:eastAsia="宋体" w:cs="宋体"/>
                <w:b/>
                <w:bCs/>
                <w:i w:val="0"/>
                <w:iCs w:val="0"/>
                <w:color w:val="000000"/>
                <w:kern w:val="0"/>
                <w:sz w:val="20"/>
                <w:szCs w:val="20"/>
                <w:u w:val="none"/>
                <w:lang w:val="en-US" w:eastAsia="zh-CN" w:bidi="ar"/>
              </w:rPr>
              <w:t>第七十七条：</w:t>
            </w:r>
            <w:r>
              <w:rPr>
                <w:rStyle w:val="9"/>
                <w:lang w:val="en-US" w:eastAsia="zh-CN" w:bidi="ar"/>
              </w:rPr>
              <w:t xml:space="preserve"> 违反本法第四十六条的规定，造成公路路面损坏、污染或者影响公路畅通的，或者违反本法第五十一条规定，将公路作为试车场地的，由交通主管部门责令停止违法行为，可以处五千元以下的罚款。</w:t>
            </w:r>
            <w:r>
              <w:rPr>
                <w:rStyle w:val="10"/>
                <w:lang w:val="en-US" w:eastAsia="zh-CN" w:bidi="ar"/>
              </w:rPr>
              <w:br w:type="textWrapping"/>
            </w:r>
            <w:r>
              <w:rPr>
                <w:rStyle w:val="10"/>
                <w:lang w:val="en-US" w:eastAsia="zh-CN" w:bidi="ar"/>
              </w:rPr>
              <w:t>《云南省公路路政条例》第三十七条：</w:t>
            </w:r>
            <w:r>
              <w:rPr>
                <w:rStyle w:val="9"/>
                <w:lang w:val="en-US" w:eastAsia="zh-CN" w:bidi="ar"/>
              </w:rPr>
              <w:t>违反本条例第十六条规定的，由公路路政管理机构责令停止违法行为，并按照下列规定进行处罚：（一）违反第一项至第三项规定情节较轻的，予以警告；情节较重的，处300元以上1000元以下的罚款；造成公路路产损坏、污染或者影响公路畅通的，处1000元以上5000元以下的罚款。</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未造成公路损坏，</w:t>
            </w:r>
            <w:r>
              <w:rPr>
                <w:rFonts w:hint="eastAsia" w:ascii="宋体" w:hAnsi="宋体" w:eastAsia="宋体" w:cs="宋体"/>
                <w:i w:val="0"/>
                <w:iCs w:val="0"/>
                <w:color w:val="000000"/>
                <w:kern w:val="0"/>
                <w:sz w:val="20"/>
                <w:szCs w:val="20"/>
                <w:u w:val="none"/>
                <w:lang w:val="en-US" w:eastAsia="zh-CN" w:bidi="ar"/>
              </w:rPr>
              <w:t>能够通过及时修复、清理，消除危害后果的</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处</w:t>
            </w:r>
            <w:r>
              <w:rPr>
                <w:rFonts w:hint="eastAsia" w:ascii="宋体" w:hAnsi="宋体" w:eastAsia="宋体" w:cs="宋体"/>
                <w:i w:val="0"/>
                <w:iCs w:val="0"/>
                <w:color w:val="000000"/>
                <w:kern w:val="0"/>
                <w:sz w:val="20"/>
                <w:szCs w:val="20"/>
                <w:u w:val="none"/>
                <w:lang w:val="en-US" w:eastAsia="zh-CN" w:bidi="ar"/>
              </w:rPr>
              <w:t>警告</w:t>
            </w:r>
            <w:r>
              <w:rPr>
                <w:rFonts w:hint="eastAsia" w:eastAsia="宋体" w:cs="宋体"/>
                <w:i w:val="0"/>
                <w:iCs w:val="0"/>
                <w:color w:val="000000"/>
                <w:kern w:val="0"/>
                <w:sz w:val="20"/>
                <w:szCs w:val="20"/>
                <w:u w:val="none"/>
                <w:lang w:val="en-US" w:eastAsia="zh-CN" w:bidi="ar"/>
              </w:rPr>
              <w:t>，免予罚款</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8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其他损坏公路5平方米以下、污染公路面积10平方米以下的                               </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处300元及以上1000元以下的罚款</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8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1.其他损坏公路5平方米及以上10平方米以下、污染公路面积10平方米及以上20平方米以下的                                  2.其他影响公路畅通造成交通堵塞的活动。</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处1000元及以上3000元以下的罚款</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4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其他活动损坏公路10平方米及以上、污染公路20平方米及以上的；或者因违法行为造成交通事故的、阻碍执法，或者造成严重社会影响的                                 </w:t>
            </w:r>
          </w:p>
        </w:tc>
        <w:tc>
          <w:tcPr>
            <w:tcW w:w="31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处3000元及以上5000元以下的罚款</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6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4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2018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
        <w:gridCol w:w="1655"/>
        <w:gridCol w:w="4353"/>
        <w:gridCol w:w="4410"/>
        <w:gridCol w:w="893"/>
        <w:gridCol w:w="3474"/>
        <w:gridCol w:w="3153"/>
        <w:gridCol w:w="13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103024</w:t>
            </w:r>
          </w:p>
        </w:tc>
        <w:tc>
          <w:tcPr>
            <w:tcW w:w="1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将公路作为试车场地</w:t>
            </w:r>
          </w:p>
        </w:tc>
        <w:tc>
          <w:tcPr>
            <w:tcW w:w="43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eastAsia="宋体" w:cs="宋体"/>
                <w:b/>
                <w:bCs/>
                <w:i w:val="0"/>
                <w:iCs w:val="0"/>
                <w:color w:val="000000"/>
                <w:kern w:val="0"/>
                <w:sz w:val="20"/>
                <w:szCs w:val="20"/>
                <w:u w:val="none"/>
                <w:lang w:val="en-US" w:eastAsia="zh-CN" w:bidi="ar"/>
              </w:rPr>
              <w:t>《中华人民共和国公路法》</w:t>
            </w:r>
            <w:r>
              <w:rPr>
                <w:rFonts w:hint="eastAsia" w:ascii="宋体" w:hAnsi="宋体" w:eastAsia="宋体" w:cs="宋体"/>
                <w:b/>
                <w:bCs/>
                <w:i w:val="0"/>
                <w:iCs w:val="0"/>
                <w:color w:val="000000"/>
                <w:kern w:val="0"/>
                <w:sz w:val="20"/>
                <w:szCs w:val="20"/>
                <w:u w:val="none"/>
                <w:lang w:val="en-US" w:eastAsia="zh-CN" w:bidi="ar"/>
              </w:rPr>
              <w:t>第五十一条：</w:t>
            </w:r>
            <w:r>
              <w:rPr>
                <w:rStyle w:val="9"/>
                <w:lang w:val="en-US" w:eastAsia="zh-CN" w:bidi="ar"/>
              </w:rPr>
              <w:t>机动车制造厂和其他单位不得将公路作为检验机动车制动性能的试车场地。</w:t>
            </w:r>
            <w:r>
              <w:rPr>
                <w:rStyle w:val="9"/>
                <w:lang w:val="en-US" w:eastAsia="zh-CN" w:bidi="ar"/>
              </w:rPr>
              <w:br w:type="textWrapping"/>
            </w:r>
            <w:r>
              <w:rPr>
                <w:rStyle w:val="10"/>
                <w:lang w:val="en-US" w:eastAsia="zh-CN" w:bidi="ar"/>
              </w:rPr>
              <w:t>《公路安全保护条例》第十六条第一款：</w:t>
            </w:r>
            <w:r>
              <w:rPr>
                <w:rStyle w:val="9"/>
                <w:lang w:val="en-US" w:eastAsia="zh-CN" w:bidi="ar"/>
              </w:rPr>
              <w:t>禁止将公路作为检验车辆制动性能的试车场地。</w:t>
            </w:r>
          </w:p>
        </w:tc>
        <w:tc>
          <w:tcPr>
            <w:tcW w:w="4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eastAsia="宋体" w:cs="宋体"/>
                <w:b/>
                <w:bCs/>
                <w:i w:val="0"/>
                <w:iCs w:val="0"/>
                <w:color w:val="000000"/>
                <w:kern w:val="0"/>
                <w:sz w:val="20"/>
                <w:szCs w:val="20"/>
                <w:u w:val="none"/>
                <w:lang w:val="en-US" w:eastAsia="zh-CN" w:bidi="ar"/>
              </w:rPr>
              <w:t>《中华人民共和国公路法》</w:t>
            </w:r>
            <w:r>
              <w:rPr>
                <w:rFonts w:hint="eastAsia" w:ascii="宋体" w:hAnsi="宋体" w:eastAsia="宋体" w:cs="宋体"/>
                <w:b/>
                <w:bCs/>
                <w:i w:val="0"/>
                <w:iCs w:val="0"/>
                <w:color w:val="000000"/>
                <w:kern w:val="0"/>
                <w:sz w:val="20"/>
                <w:szCs w:val="20"/>
                <w:u w:val="none"/>
                <w:lang w:val="en-US" w:eastAsia="zh-CN" w:bidi="ar"/>
              </w:rPr>
              <w:t>第七十七条：</w:t>
            </w:r>
            <w:r>
              <w:rPr>
                <w:rStyle w:val="9"/>
                <w:lang w:val="en-US" w:eastAsia="zh-CN" w:bidi="ar"/>
              </w:rPr>
              <w:t>“违反本法第四十六条的规定，造成公路路面损坏、污染或者影响公路畅通的，或者违反本法第五十一条规定，将公路作为试车场地的，由交通主管部门责令停止违法行为，可以处五千元以下的罚款。”</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初次将公路作为试车场地，</w:t>
            </w:r>
            <w:r>
              <w:rPr>
                <w:rFonts w:hint="eastAsia" w:eastAsia="宋体" w:cs="宋体"/>
                <w:i w:val="0"/>
                <w:iCs w:val="0"/>
                <w:color w:val="000000"/>
                <w:kern w:val="0"/>
                <w:sz w:val="20"/>
                <w:szCs w:val="20"/>
                <w:u w:val="none"/>
                <w:lang w:val="en-US" w:eastAsia="zh-CN" w:bidi="ar"/>
              </w:rPr>
              <w:t>未污损公路的</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免予处罚</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8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造成公路污染的</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处</w:t>
            </w:r>
            <w:r>
              <w:rPr>
                <w:rFonts w:hint="eastAsia" w:ascii="宋体" w:hAnsi="宋体" w:eastAsia="宋体" w:cs="宋体"/>
                <w:i w:val="0"/>
                <w:iCs w:val="0"/>
                <w:color w:val="000000"/>
                <w:kern w:val="0"/>
                <w:sz w:val="20"/>
                <w:szCs w:val="20"/>
                <w:u w:val="none"/>
                <w:lang w:val="en-US" w:eastAsia="zh-CN" w:bidi="ar"/>
              </w:rPr>
              <w:t>2000元以下的罚款</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0"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第二次将公路作为试车场地</w:t>
            </w:r>
            <w:r>
              <w:rPr>
                <w:rFonts w:hint="eastAsia" w:eastAsia="宋体" w:cs="宋体"/>
                <w:i w:val="0"/>
                <w:iCs w:val="0"/>
                <w:color w:val="000000"/>
                <w:kern w:val="0"/>
                <w:sz w:val="20"/>
                <w:szCs w:val="20"/>
                <w:u w:val="none"/>
                <w:lang w:val="en-US" w:eastAsia="zh-CN" w:bidi="ar"/>
              </w:rPr>
              <w:t>，或造成公路及其附属设施损坏的</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处2000元及以上3000元以下的罚款</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8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三次及以上将公路作为试车场地</w:t>
            </w:r>
            <w:r>
              <w:rPr>
                <w:rFonts w:hint="eastAsia" w:eastAsia="宋体" w:cs="宋体"/>
                <w:i w:val="0"/>
                <w:iCs w:val="0"/>
                <w:color w:val="000000"/>
                <w:kern w:val="0"/>
                <w:sz w:val="20"/>
                <w:szCs w:val="20"/>
                <w:u w:val="none"/>
                <w:lang w:val="en-US" w:eastAsia="zh-CN" w:bidi="ar"/>
              </w:rPr>
              <w:t>，或造成公路及其附属设施损坏的</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处3000元及以上至4000元的罚款</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95" w:hRule="atLeast"/>
        </w:trPr>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3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特别严重</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将公路作为试车场地引起交通事故、阻碍执法，或者造成严重社会影响的</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处4000元及以上至5000元的罚款</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94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103025</w:t>
            </w:r>
          </w:p>
        </w:tc>
        <w:tc>
          <w:tcPr>
            <w:tcW w:w="165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造成公路损坏未报告的</w:t>
            </w:r>
          </w:p>
        </w:tc>
        <w:tc>
          <w:tcPr>
            <w:tcW w:w="435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eastAsia="宋体" w:cs="宋体"/>
                <w:b/>
                <w:bCs/>
                <w:i w:val="0"/>
                <w:iCs w:val="0"/>
                <w:color w:val="000000"/>
                <w:kern w:val="0"/>
                <w:sz w:val="20"/>
                <w:szCs w:val="20"/>
                <w:u w:val="none"/>
                <w:lang w:val="en-US" w:eastAsia="zh-CN" w:bidi="ar"/>
              </w:rPr>
              <w:t>《中华人民共和国公路法》</w:t>
            </w:r>
            <w:r>
              <w:rPr>
                <w:rFonts w:hint="eastAsia" w:ascii="宋体" w:hAnsi="宋体" w:eastAsia="宋体" w:cs="宋体"/>
                <w:b/>
                <w:bCs/>
                <w:i w:val="0"/>
                <w:iCs w:val="0"/>
                <w:color w:val="000000"/>
                <w:kern w:val="0"/>
                <w:sz w:val="20"/>
                <w:szCs w:val="20"/>
                <w:u w:val="none"/>
                <w:lang w:val="en-US" w:eastAsia="zh-CN" w:bidi="ar"/>
              </w:rPr>
              <w:t>第五十三条：</w:t>
            </w:r>
            <w:r>
              <w:rPr>
                <w:rStyle w:val="9"/>
                <w:lang w:val="en-US" w:eastAsia="zh-CN" w:bidi="ar"/>
              </w:rPr>
              <w:t xml:space="preserve">造成公路损坏的，责任者应当及时报告公路管理机构，并接受公路管理机构的现场调查。                                                             </w:t>
            </w:r>
            <w:r>
              <w:rPr>
                <w:rStyle w:val="10"/>
                <w:lang w:val="en-US" w:eastAsia="zh-CN" w:bidi="ar"/>
              </w:rPr>
              <w:t>《公路安全保护条例》第七十一条第一款：</w:t>
            </w:r>
            <w:r>
              <w:rPr>
                <w:rStyle w:val="9"/>
                <w:lang w:val="en-US" w:eastAsia="zh-CN" w:bidi="ar"/>
              </w:rPr>
              <w:t>造成公路、公路附属设施损坏的单位和个人应当立即报告公路管理机构，接受公路管理机构现场调查；危及交通安全的，还应当设置警示标志或者采取其他安全防护措施，并迅速报告公安机关交通管理部门。</w:t>
            </w:r>
            <w:r>
              <w:rPr>
                <w:rStyle w:val="9"/>
                <w:lang w:val="en-US" w:eastAsia="zh-CN" w:bidi="ar"/>
              </w:rPr>
              <w:br w:type="textWrapping"/>
            </w:r>
            <w:r>
              <w:rPr>
                <w:rStyle w:val="10"/>
                <w:lang w:val="en-US" w:eastAsia="zh-CN" w:bidi="ar"/>
              </w:rPr>
              <w:t>《云南省公路路政条例》第二十三条</w:t>
            </w:r>
            <w:r>
              <w:rPr>
                <w:rStyle w:val="9"/>
                <w:lang w:val="en-US" w:eastAsia="zh-CN" w:bidi="ar"/>
              </w:rPr>
              <w:t>：造成公路及其附属设施损坏的，责任者应当向公路路政管理机构报告，并按不低于原有技术标准恢复原状或依法予以赔偿。</w:t>
            </w:r>
          </w:p>
        </w:tc>
        <w:tc>
          <w:tcPr>
            <w:tcW w:w="44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eastAsia="宋体" w:cs="宋体"/>
                <w:b/>
                <w:bCs/>
                <w:i w:val="0"/>
                <w:iCs w:val="0"/>
                <w:color w:val="000000"/>
                <w:kern w:val="0"/>
                <w:sz w:val="20"/>
                <w:szCs w:val="20"/>
                <w:u w:val="none"/>
                <w:lang w:val="en-US" w:eastAsia="zh-CN" w:bidi="ar"/>
              </w:rPr>
              <w:t>《中华人民共和国公路法》</w:t>
            </w:r>
            <w:r>
              <w:rPr>
                <w:rFonts w:hint="eastAsia" w:ascii="宋体" w:hAnsi="宋体" w:eastAsia="宋体" w:cs="宋体"/>
                <w:b/>
                <w:bCs/>
                <w:i w:val="0"/>
                <w:iCs w:val="0"/>
                <w:color w:val="000000"/>
                <w:kern w:val="0"/>
                <w:sz w:val="20"/>
                <w:szCs w:val="20"/>
                <w:u w:val="none"/>
                <w:lang w:val="en-US" w:eastAsia="zh-CN" w:bidi="ar"/>
              </w:rPr>
              <w:t>第七十八条：</w:t>
            </w:r>
            <w:r>
              <w:rPr>
                <w:rStyle w:val="9"/>
                <w:lang w:val="en-US" w:eastAsia="zh-CN" w:bidi="ar"/>
              </w:rPr>
              <w:t>“违反本法第五十三条规定，造成公路损坏，未报告的，由交通主管部门处一千元以下的罚款。”</w:t>
            </w:r>
            <w:r>
              <w:rPr>
                <w:rStyle w:val="9"/>
                <w:lang w:val="en-US" w:eastAsia="zh-CN" w:bidi="ar"/>
              </w:rPr>
              <w:br w:type="textWrapping"/>
            </w:r>
            <w:r>
              <w:rPr>
                <w:rStyle w:val="9"/>
                <w:lang w:val="en-US" w:eastAsia="zh-CN" w:bidi="ar"/>
              </w:rPr>
              <w:t>《云南省公路路政条例》第四十条：违反本条例第二十三条规定未向公路路政管理机构报告的，由公路路政管理机构处200元以上1000元以下的罚款。</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轻微</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能证明没有主观过错的</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免予处罚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94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65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435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c>
          <w:tcPr>
            <w:tcW w:w="44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造成公路损坏5000元以下未报告的</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处200元及以上500元以下的罚款</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79" w:hRule="atLeast"/>
        </w:trPr>
        <w:tc>
          <w:tcPr>
            <w:tcW w:w="94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353"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造成公路损坏5000元及以上未报告，或者不按要求恢复原状或赔偿的</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处500元及以上800元以下的罚款</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60" w:hRule="atLeast"/>
        </w:trPr>
        <w:tc>
          <w:tcPr>
            <w:tcW w:w="94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5"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353"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410"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导致交通事故、阻碍执法，或者造成严重社会影响的</w:t>
            </w:r>
          </w:p>
        </w:tc>
        <w:tc>
          <w:tcPr>
            <w:tcW w:w="3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处800元及以上至1000元的罚款</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bl>
    <w:p>
      <w:pPr>
        <w:keepNext w:val="0"/>
        <w:keepLines w:val="0"/>
        <w:widowControl/>
        <w:suppressLineNumbers w:val="0"/>
        <w:jc w:val="center"/>
        <w:textAlignment w:val="center"/>
        <w:rPr>
          <w:rFonts w:hint="default" w:ascii="楷体_GB2312" w:hAnsi="宋体" w:eastAsia="楷体_GB2312" w:cs="楷体_GB2312"/>
          <w:b/>
          <w:bCs/>
          <w:i w:val="0"/>
          <w:iCs w:val="0"/>
          <w:color w:val="000000"/>
          <w:kern w:val="0"/>
          <w:sz w:val="32"/>
          <w:szCs w:val="32"/>
          <w:u w:val="none"/>
          <w:lang w:val="en-US" w:eastAsia="zh-CN" w:bidi="ar"/>
        </w:rPr>
      </w:pPr>
      <w:r>
        <w:rPr>
          <w:rFonts w:hint="default" w:ascii="楷体_GB2312" w:hAnsi="宋体" w:eastAsia="楷体_GB2312" w:cs="楷体_GB2312"/>
          <w:b/>
          <w:bCs/>
          <w:i w:val="0"/>
          <w:iCs w:val="0"/>
          <w:color w:val="000000"/>
          <w:kern w:val="0"/>
          <w:sz w:val="32"/>
          <w:szCs w:val="32"/>
          <w:u w:val="none"/>
          <w:lang w:val="en-US" w:eastAsia="zh-CN" w:bidi="ar"/>
        </w:rPr>
        <w:br w:type="page"/>
      </w:r>
    </w:p>
    <w:tbl>
      <w:tblPr>
        <w:tblStyle w:val="8"/>
        <w:tblW w:w="2058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1"/>
        <w:gridCol w:w="1709"/>
        <w:gridCol w:w="4298"/>
        <w:gridCol w:w="4875"/>
        <w:gridCol w:w="818"/>
        <w:gridCol w:w="3167"/>
        <w:gridCol w:w="3035"/>
        <w:gridCol w:w="1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9" w:hRule="atLeast"/>
        </w:trPr>
        <w:tc>
          <w:tcPr>
            <w:tcW w:w="20581" w:type="dxa"/>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32"/>
                <w:szCs w:val="32"/>
                <w:u w:val="none"/>
                <w:lang w:val="en-US"/>
              </w:rPr>
            </w:pPr>
            <w:r>
              <w:rPr>
                <w:rFonts w:hint="default" w:ascii="宋体" w:hAnsi="宋体" w:eastAsia="方正楷体_GBK" w:cs="楷体_GB2312"/>
                <w:b/>
                <w:bCs/>
                <w:i w:val="0"/>
                <w:iCs w:val="0"/>
                <w:color w:val="000000"/>
                <w:kern w:val="0"/>
                <w:sz w:val="32"/>
                <w:szCs w:val="32"/>
                <w:u w:val="none"/>
                <w:lang w:val="en-US" w:eastAsia="zh-CN" w:bidi="ar"/>
              </w:rPr>
              <w:t>4.违反公路附属设施管理行为</w:t>
            </w:r>
            <w:r>
              <w:rPr>
                <w:rFonts w:hint="eastAsia" w:ascii="宋体" w:hAnsi="宋体" w:eastAsia="方正楷体_GBK" w:cs="楷体_GB2312"/>
                <w:b/>
                <w:bCs/>
                <w:i w:val="0"/>
                <w:iCs w:val="0"/>
                <w:color w:val="000000"/>
                <w:kern w:val="0"/>
                <w:sz w:val="32"/>
                <w:szCs w:val="32"/>
                <w:u w:val="none"/>
                <w:lang w:val="en-US" w:eastAsia="zh-CN" w:bidi="ar"/>
              </w:rPr>
              <w:t>（3项）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36" w:hRule="atLeast"/>
        </w:trPr>
        <w:tc>
          <w:tcPr>
            <w:tcW w:w="82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违法行为代码</w:t>
            </w:r>
          </w:p>
        </w:tc>
        <w:tc>
          <w:tcPr>
            <w:tcW w:w="170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w:t>
            </w:r>
          </w:p>
        </w:tc>
        <w:tc>
          <w:tcPr>
            <w:tcW w:w="429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b/>
                <w:bCs/>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立案依据</w:t>
            </w:r>
          </w:p>
        </w:tc>
        <w:tc>
          <w:tcPr>
            <w:tcW w:w="48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b/>
                <w:bCs/>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处罚依据</w:t>
            </w:r>
          </w:p>
        </w:tc>
        <w:tc>
          <w:tcPr>
            <w:tcW w:w="70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行政处罚</w:t>
            </w:r>
          </w:p>
        </w:tc>
        <w:tc>
          <w:tcPr>
            <w:tcW w:w="185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98" w:hRule="atLeast"/>
        </w:trPr>
        <w:tc>
          <w:tcPr>
            <w:tcW w:w="82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方正楷体_GBK" w:hAnsi="方正楷体_GBK" w:eastAsia="方正楷体_GBK" w:cs="方正楷体_GBK"/>
                <w:i w:val="0"/>
                <w:iCs w:val="0"/>
                <w:color w:val="000000"/>
                <w:kern w:val="0"/>
                <w:sz w:val="24"/>
                <w:szCs w:val="24"/>
                <w:u w:val="none"/>
                <w:lang w:val="en-US" w:eastAsia="zh-CN" w:bidi="ar"/>
              </w:rPr>
            </w:pPr>
          </w:p>
        </w:tc>
        <w:tc>
          <w:tcPr>
            <w:tcW w:w="170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方正楷体_GBK" w:hAnsi="方正楷体_GBK" w:eastAsia="方正楷体_GBK" w:cs="方正楷体_GBK"/>
                <w:i w:val="0"/>
                <w:iCs w:val="0"/>
                <w:color w:val="000000"/>
                <w:kern w:val="0"/>
                <w:sz w:val="24"/>
                <w:szCs w:val="24"/>
                <w:u w:val="none"/>
                <w:lang w:val="en-US" w:eastAsia="zh-CN" w:bidi="ar"/>
              </w:rPr>
            </w:pPr>
          </w:p>
        </w:tc>
        <w:tc>
          <w:tcPr>
            <w:tcW w:w="429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方正楷体_GBK" w:hAnsi="方正楷体_GBK" w:eastAsia="方正楷体_GBK" w:cs="方正楷体_GBK"/>
                <w:b/>
                <w:bCs/>
                <w:i w:val="0"/>
                <w:iCs w:val="0"/>
                <w:color w:val="000000"/>
                <w:kern w:val="0"/>
                <w:sz w:val="24"/>
                <w:szCs w:val="24"/>
                <w:u w:val="none"/>
                <w:lang w:val="en-US" w:eastAsia="zh-CN" w:bidi="ar"/>
              </w:rPr>
            </w:pPr>
          </w:p>
        </w:tc>
        <w:tc>
          <w:tcPr>
            <w:tcW w:w="487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方正楷体_GBK" w:hAnsi="方正楷体_GBK" w:eastAsia="方正楷体_GBK" w:cs="方正楷体_GBK"/>
                <w:b/>
                <w:bCs/>
                <w:i w:val="0"/>
                <w:iCs w:val="0"/>
                <w:color w:val="000000"/>
                <w:kern w:val="0"/>
                <w:sz w:val="24"/>
                <w:szCs w:val="24"/>
                <w:u w:val="none"/>
                <w:lang w:val="en-US" w:eastAsia="zh-CN" w:bidi="ar"/>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          程度</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情节与后果</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处罚方式、 种类和幅度</w:t>
            </w:r>
          </w:p>
        </w:tc>
        <w:tc>
          <w:tcPr>
            <w:tcW w:w="185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104001</w:t>
            </w:r>
          </w:p>
        </w:tc>
        <w:tc>
          <w:tcPr>
            <w:tcW w:w="1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擅自利用公路附属设施架设管道、悬挂物品</w:t>
            </w:r>
          </w:p>
        </w:tc>
        <w:tc>
          <w:tcPr>
            <w:tcW w:w="4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《公路安全保护条例》第二十五条：</w:t>
            </w:r>
            <w:r>
              <w:rPr>
                <w:rStyle w:val="9"/>
                <w:lang w:val="en-US" w:eastAsia="zh-CN" w:bidi="ar"/>
              </w:rPr>
              <w:t>禁止损坏、擅自移动、涂改、遮挡公路附属设施或者利用公路附属设施架设管道、悬挂物品。</w:t>
            </w:r>
            <w:r>
              <w:rPr>
                <w:rStyle w:val="9"/>
                <w:lang w:val="en-US" w:eastAsia="zh-CN" w:bidi="ar"/>
              </w:rPr>
              <w:br w:type="textWrapping"/>
            </w:r>
            <w:r>
              <w:rPr>
                <w:rStyle w:val="10"/>
                <w:lang w:val="en-US" w:eastAsia="zh-CN" w:bidi="ar"/>
              </w:rPr>
              <w:t>《云南省公路路政条例》第十七条：</w:t>
            </w:r>
            <w:r>
              <w:rPr>
                <w:rStyle w:val="9"/>
                <w:lang w:val="en-US" w:eastAsia="zh-CN" w:bidi="ar"/>
              </w:rPr>
              <w:t>任何单位和个人不得擅自利用公路附属设施搭接、架设生产生活设施，或者从事其他侵占公路上方空间、桥下空间，影响公路完好、安全和畅通的行为。</w:t>
            </w:r>
          </w:p>
        </w:tc>
        <w:tc>
          <w:tcPr>
            <w:tcW w:w="4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《公路安全保护条例》第六十条第一项：</w:t>
            </w:r>
            <w:r>
              <w:rPr>
                <w:rStyle w:val="9"/>
                <w:lang w:val="en-US" w:eastAsia="zh-CN" w:bidi="ar"/>
              </w:rPr>
              <w:t>违反本条例的规定，有下列行为之一的，由公路管理机构责令改正，可以处3万元以下的罚款：（一）损坏、擅自移动、涂改、遮挡公路附属设施或者利用公路附属设施架设管道、悬挂物品，可能危及公路安全的。</w:t>
            </w:r>
            <w:r>
              <w:rPr>
                <w:rStyle w:val="9"/>
                <w:lang w:val="en-US" w:eastAsia="zh-CN" w:bidi="ar"/>
              </w:rPr>
              <w:br w:type="textWrapping"/>
            </w:r>
            <w:r>
              <w:rPr>
                <w:rStyle w:val="10"/>
                <w:lang w:val="en-US" w:eastAsia="zh-CN" w:bidi="ar"/>
              </w:rPr>
              <w:t>《云南省公路路政条例》第三十八条：</w:t>
            </w:r>
            <w:r>
              <w:rPr>
                <w:rStyle w:val="9"/>
                <w:lang w:val="en-US" w:eastAsia="zh-CN" w:bidi="ar"/>
              </w:rPr>
              <w:t>违反本条例第十七条规定情节较轻的，由公路路政管理机构责令改正，可以处500元以上2000元以下的罚款；情节较重的，处2000元以上5000元以下的罚款。</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擅自利用公路附属设施架设管道、悬挂物品，及时改正，未危及公路安全的</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处500元及以上1000元以下的罚款</w:t>
            </w:r>
          </w:p>
        </w:tc>
        <w:tc>
          <w:tcPr>
            <w:tcW w:w="1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0" w:hRule="atLeast"/>
        </w:trPr>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擅自利用公路附属设施架设管道、悬挂物品的，造成安全隐患的</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处1000元及以上2000元以下的罚款</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9" w:hRule="atLeast"/>
        </w:trPr>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擅自利用公路附属设施架设管道、悬挂物品，造成交通堵塞等后果</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处2000元及以上5000元以下的罚款</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18"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擅自利用公路附属设施架设管道、悬挂物品导致交通事故，或者阻碍执法的</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处5000元及以上20000元以下的罚款</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9" w:hRule="atLeast"/>
        </w:trPr>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导致重大交通事故、造成严重社会影响的</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处2万元及以上至3万元的罚款</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104002</w:t>
            </w:r>
          </w:p>
        </w:tc>
        <w:tc>
          <w:tcPr>
            <w:tcW w:w="1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损坏、擅自涂改、移动公路设施</w:t>
            </w:r>
          </w:p>
        </w:tc>
        <w:tc>
          <w:tcPr>
            <w:tcW w:w="4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9"/>
                <w:lang w:val="en-US" w:eastAsia="zh-CN" w:bidi="ar"/>
              </w:rPr>
            </w:pPr>
            <w:r>
              <w:rPr>
                <w:rFonts w:hint="eastAsia" w:eastAsia="宋体" w:cs="宋体"/>
                <w:b/>
                <w:bCs/>
                <w:i w:val="0"/>
                <w:iCs w:val="0"/>
                <w:color w:val="000000"/>
                <w:kern w:val="0"/>
                <w:sz w:val="20"/>
                <w:szCs w:val="20"/>
                <w:u w:val="none"/>
                <w:lang w:val="en-US" w:eastAsia="zh-CN" w:bidi="ar"/>
              </w:rPr>
              <w:t>《中华人民共和国公路法》</w:t>
            </w:r>
            <w:r>
              <w:rPr>
                <w:rFonts w:hint="eastAsia" w:ascii="宋体" w:hAnsi="宋体" w:eastAsia="宋体" w:cs="宋体"/>
                <w:b/>
                <w:bCs/>
                <w:i w:val="0"/>
                <w:iCs w:val="0"/>
                <w:color w:val="000000"/>
                <w:kern w:val="0"/>
                <w:sz w:val="20"/>
                <w:szCs w:val="20"/>
                <w:u w:val="none"/>
                <w:lang w:val="en-US" w:eastAsia="zh-CN" w:bidi="ar"/>
              </w:rPr>
              <w:t>第五十二条第一款：</w:t>
            </w:r>
            <w:r>
              <w:rPr>
                <w:rStyle w:val="9"/>
                <w:lang w:val="en-US" w:eastAsia="zh-CN" w:bidi="ar"/>
              </w:rPr>
              <w:t xml:space="preserve"> 任何单位和个人不得损坏、擅自移动、涂改公路附属设施。</w:t>
            </w:r>
          </w:p>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Style w:val="10"/>
                <w:lang w:val="en-US" w:eastAsia="zh-CN" w:bidi="ar"/>
              </w:rPr>
              <w:t>《公路安全保护条例》第二十五条：</w:t>
            </w:r>
            <w:r>
              <w:rPr>
                <w:rStyle w:val="9"/>
                <w:lang w:val="en-US" w:eastAsia="zh-CN" w:bidi="ar"/>
              </w:rPr>
              <w:t>禁止损坏、擅自移动、涂改、遮挡公路附属设施或者利用公路附属设施架设管道、悬挂物品。</w:t>
            </w:r>
          </w:p>
        </w:tc>
        <w:tc>
          <w:tcPr>
            <w:tcW w:w="4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eastAsia="宋体" w:cs="宋体"/>
                <w:b/>
                <w:bCs/>
                <w:i w:val="0"/>
                <w:iCs w:val="0"/>
                <w:color w:val="000000"/>
                <w:kern w:val="0"/>
                <w:sz w:val="20"/>
                <w:szCs w:val="20"/>
                <w:u w:val="none"/>
                <w:lang w:val="en-US" w:eastAsia="zh-CN" w:bidi="ar"/>
              </w:rPr>
              <w:t>《中华人民共和国公路法》</w:t>
            </w:r>
            <w:r>
              <w:rPr>
                <w:rFonts w:hint="eastAsia" w:ascii="宋体" w:hAnsi="宋体" w:eastAsia="宋体" w:cs="宋体"/>
                <w:b/>
                <w:bCs/>
                <w:i w:val="0"/>
                <w:iCs w:val="0"/>
                <w:color w:val="000000"/>
                <w:kern w:val="0"/>
                <w:sz w:val="20"/>
                <w:szCs w:val="20"/>
                <w:u w:val="none"/>
                <w:lang w:val="en-US" w:eastAsia="zh-CN" w:bidi="ar"/>
              </w:rPr>
              <w:t>第七十六条第六项</w:t>
            </w:r>
            <w:r>
              <w:rPr>
                <w:rStyle w:val="9"/>
                <w:lang w:val="en-US" w:eastAsia="zh-CN" w:bidi="ar"/>
              </w:rPr>
              <w:t xml:space="preserve">：有下列违法行为的，由交通主管部门责令停止违法行为，可以处以三万元以下的罚款：（六）违反本法第五十二条、第五十六条规定，损坏、移动、涂改公路附属设施或者损坏、挪动建筑控制区的标桩、界桩，可能危及公路安全的；                                                </w:t>
            </w:r>
            <w:r>
              <w:rPr>
                <w:rStyle w:val="10"/>
                <w:lang w:val="en-US" w:eastAsia="zh-CN" w:bidi="ar"/>
              </w:rPr>
              <w:t>《公路安全保护条例》第六十条第一项：</w:t>
            </w:r>
            <w:r>
              <w:rPr>
                <w:rStyle w:val="9"/>
                <w:lang w:val="en-US" w:eastAsia="zh-CN" w:bidi="ar"/>
              </w:rPr>
              <w:t>违反本条例的规定，有下列行为之一的，由公路管理机构责令改正，可以处3万元以下的罚款： （一）损坏、擅自移动、涂改、遮挡公路附属设施或者利用公路附属设施架设管道、悬挂物品，可能危及公路安全的。</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损坏公路附属设施价值在1000元以下，或者擅自移动、涂改</w:t>
            </w:r>
            <w:r>
              <w:rPr>
                <w:rStyle w:val="9"/>
                <w:lang w:val="en-US" w:eastAsia="zh-CN" w:bidi="ar"/>
              </w:rPr>
              <w:t>、遮挡公路设施1处的</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处1000元以下的罚款</w:t>
            </w:r>
          </w:p>
        </w:tc>
        <w:tc>
          <w:tcPr>
            <w:tcW w:w="1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99" w:hRule="atLeast"/>
        </w:trPr>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损坏公路附属设施价值在1000元及以上1万元以下，或者擅自涂改、移动公路设施2处的</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处1000元及以上5000元以下的罚款</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损坏公路附属设施价值在1万元及以上3万元以下，或者擅自涂改、移动公路设施拒不改正的</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处5000元及以上1万元以下的罚款</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情节严重，损坏公路附属设施价值在3万元及以上，严重影响到公路使用的；或者造成交通事故、阻碍执法，造成严重社会影响的</w:t>
            </w:r>
          </w:p>
        </w:tc>
        <w:tc>
          <w:tcPr>
            <w:tcW w:w="3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处1万元及以上至3万元的罚款</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2058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1"/>
        <w:gridCol w:w="1709"/>
        <w:gridCol w:w="4298"/>
        <w:gridCol w:w="4875"/>
        <w:gridCol w:w="710"/>
        <w:gridCol w:w="3275"/>
        <w:gridCol w:w="3035"/>
        <w:gridCol w:w="1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trPr>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104003</w:t>
            </w:r>
          </w:p>
        </w:tc>
        <w:tc>
          <w:tcPr>
            <w:tcW w:w="1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未经批准擅自更新采伐护路林</w:t>
            </w:r>
            <w:r>
              <w:rPr>
                <w:rFonts w:hint="eastAsia" w:eastAsia="宋体" w:cs="宋体"/>
                <w:i w:val="0"/>
                <w:iCs w:val="0"/>
                <w:color w:val="000000"/>
                <w:kern w:val="0"/>
                <w:sz w:val="20"/>
                <w:szCs w:val="20"/>
                <w:u w:val="none"/>
                <w:lang w:val="en-US" w:eastAsia="zh-CN" w:bidi="ar"/>
              </w:rPr>
              <w:t>地</w:t>
            </w:r>
          </w:p>
        </w:tc>
        <w:tc>
          <w:tcPr>
            <w:tcW w:w="4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《公路安全保护条例》第二十六条：</w:t>
            </w:r>
            <w:r>
              <w:rPr>
                <w:rStyle w:val="9"/>
                <w:lang w:val="en-US" w:eastAsia="zh-CN" w:bidi="ar"/>
              </w:rPr>
              <w:t>禁止破坏公路、公路用地范围内的绿化物。需要更新采伐护路林的，应当向公路管理机构提出申请，经批准方可更新采伐，并及时补种；不能及时补种的，应当补种所需费用，由公路管理机构代为补种。</w:t>
            </w:r>
          </w:p>
        </w:tc>
        <w:tc>
          <w:tcPr>
            <w:tcW w:w="4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《公路安全保护条例》第六十一条：</w:t>
            </w:r>
            <w:r>
              <w:rPr>
                <w:rStyle w:val="9"/>
                <w:lang w:val="en-US" w:eastAsia="zh-CN" w:bidi="ar"/>
              </w:rPr>
              <w:t>违反本条例的规定，未经批准更新采伐护路林的，由公路管理机构责令补种，没收违法所得，并处采伐林木价值3倍以上5倍以下的罚款。</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未经批准更新采伐护路林，采伐林木价值在1000元以下的</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处3倍及以上3.5倍以下的罚款</w:t>
            </w:r>
          </w:p>
        </w:tc>
        <w:tc>
          <w:tcPr>
            <w:tcW w:w="1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60" w:hRule="atLeast"/>
        </w:trPr>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未经批准更新采伐护路林，采伐林木价值在1000元及以上3000元以下的</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处3.5倍及以上4倍以下的罚款</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60" w:hRule="atLeast"/>
        </w:trPr>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未经批准更新采伐护路林，采伐林木价值在3000元及以上10000元以下，或者造成公路损坏的。</w:t>
            </w:r>
          </w:p>
        </w:tc>
        <w:tc>
          <w:tcPr>
            <w:tcW w:w="3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处4倍及以上4.5倍以下的罚款</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trPr>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未经批准更新采伐护路林，采伐林木价值在10000元及以上的；或者因采伐林木导致交通事故、安全事故、阻碍执法、造成严重社会影响的</w:t>
            </w:r>
          </w:p>
        </w:tc>
        <w:tc>
          <w:tcPr>
            <w:tcW w:w="3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处4.5倍及以上至5倍的罚款</w:t>
            </w: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60" w:hRule="atLeast"/>
        </w:trPr>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1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keepNext w:val="0"/>
        <w:keepLines w:val="0"/>
        <w:widowControl/>
        <w:suppressLineNumbers w:val="0"/>
        <w:jc w:val="center"/>
        <w:textAlignment w:val="center"/>
        <w:rPr>
          <w:rFonts w:hint="eastAsia" w:ascii="方正小标宋_GBK" w:hAnsi="方正小标宋_GBK" w:eastAsia="方正小标宋_GBK" w:cs="方正小标宋_GBK"/>
          <w:b/>
          <w:bCs/>
          <w:i w:val="0"/>
          <w:iCs w:val="0"/>
          <w:color w:val="000000"/>
          <w:kern w:val="0"/>
          <w:sz w:val="44"/>
          <w:szCs w:val="44"/>
          <w:u w:val="none"/>
          <w:lang w:val="en-US" w:eastAsia="zh-CN" w:bidi="ar"/>
        </w:rPr>
      </w:pPr>
      <w:r>
        <w:rPr>
          <w:rFonts w:hint="eastAsia" w:ascii="方正小标宋_GBK" w:hAnsi="方正小标宋_GBK" w:eastAsia="方正小标宋_GBK" w:cs="方正小标宋_GBK"/>
          <w:b/>
          <w:bCs/>
          <w:i w:val="0"/>
          <w:iCs w:val="0"/>
          <w:color w:val="000000"/>
          <w:kern w:val="0"/>
          <w:sz w:val="44"/>
          <w:szCs w:val="44"/>
          <w:u w:val="none"/>
          <w:lang w:val="en-US" w:eastAsia="zh-CN" w:bidi="ar"/>
        </w:rPr>
        <w:br w:type="page"/>
      </w:r>
    </w:p>
    <w:tbl>
      <w:tblPr>
        <w:tblStyle w:val="8"/>
        <w:tblW w:w="1994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3"/>
        <w:gridCol w:w="1400"/>
        <w:gridCol w:w="3525"/>
        <w:gridCol w:w="3809"/>
        <w:gridCol w:w="823"/>
        <w:gridCol w:w="3740"/>
        <w:gridCol w:w="4297"/>
        <w:gridCol w:w="14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9945"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楷体_GB2312" w:hAnsi="宋体" w:eastAsia="楷体_GB2312" w:cs="楷体_GB2312"/>
                <w:b/>
                <w:bCs/>
                <w:i w:val="0"/>
                <w:iCs w:val="0"/>
                <w:color w:val="000000"/>
                <w:sz w:val="40"/>
                <w:szCs w:val="40"/>
                <w:u w:val="none"/>
              </w:rPr>
            </w:pPr>
            <w:r>
              <w:rPr>
                <w:rFonts w:hint="eastAsia" w:ascii="方正小标宋_GBK" w:hAnsi="方正小标宋_GBK" w:eastAsia="方正小标宋_GBK" w:cs="方正小标宋_GBK"/>
                <w:b/>
                <w:bCs/>
                <w:i w:val="0"/>
                <w:iCs w:val="0"/>
                <w:color w:val="000000"/>
                <w:kern w:val="0"/>
                <w:sz w:val="44"/>
                <w:szCs w:val="44"/>
                <w:u w:val="none"/>
                <w:lang w:val="en-US" w:eastAsia="zh-CN" w:bidi="ar"/>
              </w:rPr>
              <w:t>（道路运政领域）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199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kern w:val="0"/>
                <w:sz w:val="24"/>
                <w:szCs w:val="24"/>
                <w:u w:val="none"/>
                <w:lang w:val="en-US" w:eastAsia="zh-CN" w:bidi="ar"/>
              </w:rPr>
            </w:pPr>
            <w:r>
              <w:rPr>
                <w:rFonts w:hint="default" w:ascii="宋体" w:hAnsi="宋体" w:eastAsia="方正楷体_GBK" w:cs="楷体_GB2312"/>
                <w:b/>
                <w:bCs/>
                <w:i w:val="0"/>
                <w:iCs w:val="0"/>
                <w:color w:val="000000"/>
                <w:kern w:val="0"/>
                <w:sz w:val="32"/>
                <w:szCs w:val="32"/>
                <w:u w:val="none"/>
                <w:lang w:val="en-US" w:eastAsia="zh-CN" w:bidi="ar"/>
              </w:rPr>
              <w:t>1.违反道路旅客运输管理</w:t>
            </w:r>
            <w:r>
              <w:rPr>
                <w:rFonts w:hint="eastAsia" w:eastAsia="方正楷体_GBK" w:cs="楷体_GB2312"/>
                <w:b/>
                <w:bCs/>
                <w:i w:val="0"/>
                <w:iCs w:val="0"/>
                <w:color w:val="000000"/>
                <w:kern w:val="0"/>
                <w:sz w:val="32"/>
                <w:szCs w:val="32"/>
                <w:u w:val="none"/>
                <w:lang w:val="en-US" w:eastAsia="zh-CN" w:bidi="ar"/>
              </w:rPr>
              <w:t>规定的</w:t>
            </w:r>
            <w:r>
              <w:rPr>
                <w:rFonts w:hint="default" w:ascii="宋体" w:hAnsi="宋体" w:eastAsia="方正楷体_GBK" w:cs="楷体_GB2312"/>
                <w:b/>
                <w:bCs/>
                <w:i w:val="0"/>
                <w:iCs w:val="0"/>
                <w:color w:val="000000"/>
                <w:kern w:val="0"/>
                <w:sz w:val="32"/>
                <w:szCs w:val="32"/>
                <w:u w:val="none"/>
                <w:lang w:val="en-US" w:eastAsia="zh-CN" w:bidi="ar"/>
              </w:rPr>
              <w:t>行为</w:t>
            </w:r>
            <w:r>
              <w:rPr>
                <w:rFonts w:hint="eastAsia" w:ascii="宋体" w:hAnsi="宋体" w:eastAsia="方正楷体_GBK" w:cs="楷体_GB2312"/>
                <w:b/>
                <w:bCs/>
                <w:i w:val="0"/>
                <w:iCs w:val="0"/>
                <w:color w:val="000000"/>
                <w:kern w:val="0"/>
                <w:sz w:val="32"/>
                <w:szCs w:val="32"/>
                <w:u w:val="none"/>
                <w:lang w:val="en-US" w:eastAsia="zh-CN" w:bidi="ar"/>
              </w:rPr>
              <w:t>（27项）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7" w:hRule="atLeast"/>
          <w:jc w:val="center"/>
        </w:trPr>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b/>
                <w:bCs/>
                <w:i w:val="0"/>
                <w:iCs w:val="0"/>
                <w:color w:val="000000"/>
                <w:sz w:val="24"/>
                <w:szCs w:val="24"/>
                <w:u w:val="none"/>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违法行为代码</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b/>
                <w:bCs/>
                <w:i w:val="0"/>
                <w:iCs w:val="0"/>
                <w:color w:val="000000"/>
                <w:sz w:val="24"/>
                <w:szCs w:val="24"/>
                <w:u w:val="none"/>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b/>
                <w:bCs/>
                <w:i w:val="0"/>
                <w:iCs w:val="0"/>
                <w:color w:val="000000"/>
                <w:sz w:val="24"/>
                <w:szCs w:val="24"/>
                <w:u w:val="none"/>
              </w:rPr>
            </w:pPr>
            <w:r>
              <w:rPr>
                <w:rFonts w:hint="eastAsia" w:ascii="方正楷体_GBK" w:hAnsi="方正楷体_GBK" w:eastAsia="方正楷体_GBK" w:cs="方正楷体_GBK"/>
                <w:b/>
                <w:bCs/>
                <w:i w:val="0"/>
                <w:iCs w:val="0"/>
                <w:color w:val="000000"/>
                <w:kern w:val="0"/>
                <w:sz w:val="24"/>
                <w:szCs w:val="24"/>
                <w:u w:val="none"/>
                <w:lang w:val="en-US" w:eastAsia="zh-CN" w:bidi="ar"/>
              </w:rPr>
              <w:t xml:space="preserve"> 立案依据</w:t>
            </w:r>
          </w:p>
        </w:tc>
        <w:tc>
          <w:tcPr>
            <w:tcW w:w="3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b/>
                <w:bCs/>
                <w:i w:val="0"/>
                <w:iCs w:val="0"/>
                <w:color w:val="000000"/>
                <w:sz w:val="24"/>
                <w:szCs w:val="24"/>
                <w:u w:val="none"/>
              </w:rPr>
            </w:pPr>
            <w:r>
              <w:rPr>
                <w:rFonts w:hint="eastAsia" w:ascii="方正楷体_GBK" w:hAnsi="方正楷体_GBK" w:eastAsia="方正楷体_GBK" w:cs="方正楷体_GBK"/>
                <w:b/>
                <w:bCs/>
                <w:i w:val="0"/>
                <w:iCs w:val="0"/>
                <w:color w:val="000000"/>
                <w:kern w:val="0"/>
                <w:sz w:val="24"/>
                <w:szCs w:val="24"/>
                <w:u w:val="none"/>
                <w:lang w:val="en-US" w:eastAsia="zh-CN" w:bidi="ar"/>
              </w:rPr>
              <w:t>处罚依据</w:t>
            </w:r>
          </w:p>
        </w:tc>
        <w:tc>
          <w:tcPr>
            <w:tcW w:w="88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b/>
                <w:bCs/>
                <w:i w:val="0"/>
                <w:iCs w:val="0"/>
                <w:color w:val="000000"/>
                <w:sz w:val="24"/>
                <w:szCs w:val="24"/>
                <w:u w:val="none"/>
              </w:rPr>
            </w:pPr>
            <w:r>
              <w:rPr>
                <w:rFonts w:hint="eastAsia" w:ascii="方正楷体_GBK" w:hAnsi="方正楷体_GBK" w:eastAsia="方正楷体_GBK" w:cs="方正楷体_GBK"/>
                <w:b/>
                <w:bCs/>
                <w:i w:val="0"/>
                <w:iCs w:val="0"/>
                <w:color w:val="000000"/>
                <w:kern w:val="0"/>
                <w:sz w:val="24"/>
                <w:szCs w:val="24"/>
                <w:u w:val="none"/>
                <w:lang w:val="en-US" w:eastAsia="zh-CN" w:bidi="ar"/>
              </w:rPr>
              <w:t>行政处罚</w:t>
            </w: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24"/>
                <w:szCs w:val="24"/>
                <w:u w:val="none"/>
              </w:rPr>
            </w:pPr>
            <w:r>
              <w:rPr>
                <w:rFonts w:hint="default" w:ascii="方正楷体_GBK" w:hAnsi="方正楷体_GBK" w:eastAsia="方正楷体_GBK" w:cs="方正楷体_GBK"/>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1"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方正楷体_GBK" w:hAnsi="方正楷体_GBK" w:eastAsia="方正楷体_GBK" w:cs="方正楷体_GBK"/>
                <w:b/>
                <w:bCs/>
                <w:i w:val="0"/>
                <w:iCs w:val="0"/>
                <w:color w:val="000000"/>
                <w:sz w:val="24"/>
                <w:szCs w:val="24"/>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方正楷体_GBK" w:hAnsi="方正楷体_GBK" w:eastAsia="方正楷体_GBK" w:cs="方正楷体_GBK"/>
                <w:b/>
                <w:bCs/>
                <w:i w:val="0"/>
                <w:iCs w:val="0"/>
                <w:color w:val="000000"/>
                <w:sz w:val="24"/>
                <w:szCs w:val="24"/>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方正楷体_GBK" w:hAnsi="方正楷体_GBK" w:eastAsia="方正楷体_GBK" w:cs="方正楷体_GBK"/>
                <w:b/>
                <w:bCs/>
                <w:i w:val="0"/>
                <w:iCs w:val="0"/>
                <w:color w:val="000000"/>
                <w:sz w:val="24"/>
                <w:szCs w:val="24"/>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方正楷体_GBK" w:hAnsi="方正楷体_GBK" w:eastAsia="方正楷体_GBK" w:cs="方正楷体_GBK"/>
                <w:b/>
                <w:bCs/>
                <w:i w:val="0"/>
                <w:iCs w:val="0"/>
                <w:color w:val="000000"/>
                <w:sz w:val="24"/>
                <w:szCs w:val="24"/>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b/>
                <w:bCs/>
                <w:i w:val="0"/>
                <w:iCs w:val="0"/>
                <w:color w:val="000000"/>
                <w:sz w:val="24"/>
                <w:szCs w:val="24"/>
                <w:u w:val="none"/>
              </w:rPr>
            </w:pPr>
            <w:r>
              <w:rPr>
                <w:rFonts w:hint="eastAsia" w:ascii="方正楷体_GBK" w:hAnsi="方正楷体_GBK" w:eastAsia="方正楷体_GBK" w:cs="方正楷体_GBK"/>
                <w:b/>
                <w:bCs/>
                <w:i w:val="0"/>
                <w:iCs w:val="0"/>
                <w:color w:val="000000"/>
                <w:kern w:val="0"/>
                <w:sz w:val="24"/>
                <w:szCs w:val="24"/>
                <w:u w:val="none"/>
                <w:lang w:val="en-US" w:eastAsia="zh-CN" w:bidi="ar"/>
              </w:rPr>
              <w:t>违法程度</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b/>
                <w:bCs/>
                <w:i w:val="0"/>
                <w:iCs w:val="0"/>
                <w:color w:val="000000"/>
                <w:sz w:val="24"/>
                <w:szCs w:val="24"/>
                <w:u w:val="none"/>
              </w:rPr>
            </w:pPr>
            <w:r>
              <w:rPr>
                <w:rFonts w:hint="eastAsia" w:ascii="方正楷体_GBK" w:hAnsi="方正楷体_GBK" w:eastAsia="方正楷体_GBK" w:cs="方正楷体_GBK"/>
                <w:b/>
                <w:bCs/>
                <w:i w:val="0"/>
                <w:iCs w:val="0"/>
                <w:color w:val="000000"/>
                <w:kern w:val="0"/>
                <w:sz w:val="24"/>
                <w:szCs w:val="24"/>
                <w:u w:val="none"/>
                <w:lang w:val="en-US" w:eastAsia="zh-CN" w:bidi="ar"/>
              </w:rPr>
              <w:t>情节及后果</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方正楷体_GBK" w:hAnsi="方正楷体_GBK" w:eastAsia="方正楷体_GBK" w:cs="方正楷体_GBK"/>
                <w:b/>
                <w:bCs/>
                <w:i w:val="0"/>
                <w:iCs w:val="0"/>
                <w:color w:val="000000"/>
                <w:sz w:val="24"/>
                <w:szCs w:val="24"/>
                <w:u w:val="none"/>
              </w:rPr>
            </w:pPr>
            <w:r>
              <w:rPr>
                <w:rFonts w:hint="eastAsia" w:ascii="方正楷体_GBK" w:hAnsi="方正楷体_GBK" w:eastAsia="方正楷体_GBK" w:cs="方正楷体_GBK"/>
                <w:b/>
                <w:bCs/>
                <w:i w:val="0"/>
                <w:iCs w:val="0"/>
                <w:color w:val="000000"/>
                <w:kern w:val="0"/>
                <w:sz w:val="24"/>
                <w:szCs w:val="24"/>
                <w:u w:val="none"/>
                <w:lang w:val="en-US" w:eastAsia="zh-CN" w:bidi="ar"/>
              </w:rPr>
              <w:t>处罚方式、种类和幅度</w:t>
            </w: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楷体_GB2312" w:hAnsi="宋体" w:eastAsia="楷体_GB2312" w:cs="楷体_GB2312"/>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201001</w:t>
            </w:r>
          </w:p>
        </w:tc>
        <w:tc>
          <w:tcPr>
            <w:tcW w:w="14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未取得道路客运经营许可，擅自从事道路客运经营</w:t>
            </w:r>
          </w:p>
        </w:tc>
        <w:tc>
          <w:tcPr>
            <w:tcW w:w="35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《中华人民共和国道路运输条例》第六十三条</w:t>
            </w:r>
            <w:r>
              <w:rPr>
                <w:rFonts w:hint="eastAsia" w:eastAsia="宋体" w:cs="宋体"/>
                <w:b/>
                <w:bCs/>
                <w:i w:val="0"/>
                <w:iCs w:val="0"/>
                <w:color w:val="000000"/>
                <w:kern w:val="0"/>
                <w:sz w:val="20"/>
                <w:szCs w:val="20"/>
                <w:u w:val="none"/>
                <w:lang w:val="en-US" w:eastAsia="zh-CN" w:bidi="ar"/>
              </w:rPr>
              <w:t>第（二）项</w:t>
            </w:r>
            <w:r>
              <w:rPr>
                <w:rFonts w:hint="eastAsia" w:ascii="宋体" w:hAnsi="宋体" w:eastAsia="宋体" w:cs="宋体"/>
                <w:b/>
                <w:bCs/>
                <w:i w:val="0"/>
                <w:iCs w:val="0"/>
                <w:color w:val="000000"/>
                <w:kern w:val="0"/>
                <w:sz w:val="20"/>
                <w:szCs w:val="20"/>
                <w:u w:val="none"/>
                <w:lang w:val="en-US" w:eastAsia="zh-CN" w:bidi="ar"/>
              </w:rPr>
              <w:t>：</w:t>
            </w:r>
            <w:r>
              <w:rPr>
                <w:rStyle w:val="13"/>
                <w:lang w:val="en-US" w:eastAsia="zh-CN" w:bidi="ar"/>
              </w:rPr>
              <w:t>违反本条例的规定，有下列情形之一的，由县级以上地方人民政府交通运输主管部门责令停止经营，并处罚款；构成犯罪的，依法追究刑事责任：（二）未取得道路运输经营许可，擅自从事道路客运经营，违法所得超过2万元的，没收违法所得，处违法所得2倍以上10倍以下的罚款；没有违法所得或者违法所得不足2万元的，处1万元以上10万元以下的罚款。</w:t>
            </w:r>
          </w:p>
        </w:tc>
        <w:tc>
          <w:tcPr>
            <w:tcW w:w="380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《中华人民共和国道路运输条例》第六十三条</w:t>
            </w:r>
            <w:r>
              <w:rPr>
                <w:rFonts w:hint="eastAsia" w:eastAsia="宋体" w:cs="宋体"/>
                <w:b/>
                <w:bCs/>
                <w:i w:val="0"/>
                <w:iCs w:val="0"/>
                <w:color w:val="000000"/>
                <w:kern w:val="0"/>
                <w:sz w:val="20"/>
                <w:szCs w:val="20"/>
                <w:u w:val="none"/>
                <w:lang w:val="en-US" w:eastAsia="zh-CN" w:bidi="ar"/>
              </w:rPr>
              <w:t>第（二）项</w:t>
            </w:r>
            <w:r>
              <w:rPr>
                <w:rFonts w:hint="eastAsia" w:ascii="宋体" w:hAnsi="宋体" w:eastAsia="宋体" w:cs="宋体"/>
                <w:b/>
                <w:bCs/>
                <w:i w:val="0"/>
                <w:iCs w:val="0"/>
                <w:color w:val="000000"/>
                <w:kern w:val="0"/>
                <w:sz w:val="20"/>
                <w:szCs w:val="20"/>
                <w:u w:val="none"/>
                <w:lang w:val="en-US" w:eastAsia="zh-CN" w:bidi="ar"/>
              </w:rPr>
              <w:t>：</w:t>
            </w:r>
            <w:r>
              <w:rPr>
                <w:rStyle w:val="13"/>
                <w:lang w:val="en-US" w:eastAsia="zh-CN" w:bidi="ar"/>
              </w:rPr>
              <w:t xml:space="preserve">违反本条例的规定，有下列情形之一的，由县级以上地方人民政府交通运输主管部门责令停止经营，并处罚款；构成犯罪的，依法追究刑事责任：（二）未取得道路运输经营许可，擅自从事道路客运经营，违法所得超过2万元的，没收违法所得，处违法所得2倍以上10倍以下的罚款；没有违法所得或者违法所得不足2万元的，处1万元以上10万元以下的罚款。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轻微</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初次实施违法行为，乘客尚未乘车的。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免予处罚。</w:t>
            </w:r>
          </w:p>
        </w:tc>
        <w:tc>
          <w:tcPr>
            <w:tcW w:w="1438"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35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c>
          <w:tcPr>
            <w:tcW w:w="380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第1次</w:t>
            </w:r>
            <w:r>
              <w:rPr>
                <w:rFonts w:hint="eastAsia" w:ascii="宋体" w:hAnsi="宋体" w:eastAsia="宋体" w:cs="宋体"/>
                <w:i w:val="0"/>
                <w:iCs w:val="0"/>
                <w:color w:val="000000"/>
                <w:kern w:val="0"/>
                <w:sz w:val="20"/>
                <w:szCs w:val="20"/>
                <w:u w:val="none"/>
                <w:lang w:val="en-US" w:eastAsia="zh-CN" w:bidi="ar"/>
              </w:rPr>
              <w:t>违法的。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违法所得2万元以上的，没收违法所得，处违法所得2倍及以上4倍以下的罚款</w:t>
            </w:r>
          </w:p>
        </w:tc>
        <w:tc>
          <w:tcPr>
            <w:tcW w:w="14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没有违法所得或违法所得不足2万元的，处1万元及以上2万元以下罚款</w:t>
            </w:r>
          </w:p>
        </w:tc>
        <w:tc>
          <w:tcPr>
            <w:tcW w:w="14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第2次违法</w:t>
            </w:r>
            <w:r>
              <w:rPr>
                <w:rFonts w:hint="eastAsia" w:eastAsia="宋体" w:cs="宋体"/>
                <w:i w:val="0"/>
                <w:iCs w:val="0"/>
                <w:color w:val="000000"/>
                <w:kern w:val="0"/>
                <w:sz w:val="20"/>
                <w:szCs w:val="20"/>
                <w:u w:val="none"/>
                <w:lang w:val="en-US" w:eastAsia="zh-CN" w:bidi="ar"/>
              </w:rPr>
              <w:t>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违法所得2万元以上的，没收违法所得，处违法所得4倍及以上6倍以下的罚款</w:t>
            </w:r>
          </w:p>
        </w:tc>
        <w:tc>
          <w:tcPr>
            <w:tcW w:w="1438"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没有违法所得或违法所得不足2万元的，处2万元及以上4万元以下罚款</w:t>
            </w:r>
          </w:p>
        </w:tc>
        <w:tc>
          <w:tcPr>
            <w:tcW w:w="1438"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第3次及以上违法的。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违法所得2万元以上的，没收违法所得，处违法所得6倍及以上8倍以下的罚款</w:t>
            </w:r>
          </w:p>
        </w:tc>
        <w:tc>
          <w:tcPr>
            <w:tcW w:w="14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没有违法所得或违法所得不足2万元的，处4万元及以上6万元以下罚款</w:t>
            </w:r>
          </w:p>
        </w:tc>
        <w:tc>
          <w:tcPr>
            <w:tcW w:w="14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eastAsia="宋体" w:cs="宋体"/>
                <w:i w:val="0"/>
                <w:iCs w:val="0"/>
                <w:color w:val="000000"/>
                <w:kern w:val="0"/>
                <w:sz w:val="20"/>
                <w:szCs w:val="20"/>
                <w:u w:val="none"/>
                <w:lang w:val="en-US" w:eastAsia="zh-CN" w:bidi="ar"/>
              </w:rPr>
              <w:t>组织车辆、驾驶员非法提供道路客运服务的，或发布乘客、车辆、路线等信息撮合非法道路运输交易的</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r>
              <w:rPr>
                <w:rFonts w:hint="eastAsia" w:eastAsia="宋体" w:cs="宋体"/>
                <w:i w:val="0"/>
                <w:iCs w:val="0"/>
                <w:color w:val="000000"/>
                <w:kern w:val="0"/>
                <w:sz w:val="20"/>
                <w:szCs w:val="20"/>
                <w:u w:val="none"/>
                <w:lang w:val="en-US" w:eastAsia="zh-CN" w:bidi="ar"/>
              </w:rPr>
              <w:t>违法开展道路客运经营且超载、超速，或</w:t>
            </w:r>
            <w:r>
              <w:rPr>
                <w:rFonts w:hint="eastAsia" w:ascii="宋体" w:hAnsi="宋体" w:eastAsia="宋体" w:cs="宋体"/>
                <w:i w:val="0"/>
                <w:iCs w:val="0"/>
                <w:color w:val="000000"/>
                <w:kern w:val="0"/>
                <w:sz w:val="20"/>
                <w:szCs w:val="20"/>
                <w:u w:val="none"/>
                <w:lang w:val="en-US" w:eastAsia="zh-CN" w:bidi="ar"/>
              </w:rPr>
              <w:t>造成其他危害后果</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严重社会影响的</w:t>
            </w:r>
            <w:r>
              <w:rPr>
                <w:rFonts w:hint="eastAsia" w:eastAsia="宋体" w:cs="宋体"/>
                <w:i w:val="0"/>
                <w:iCs w:val="0"/>
                <w:color w:val="000000"/>
                <w:kern w:val="0"/>
                <w:sz w:val="20"/>
                <w:szCs w:val="20"/>
                <w:u w:val="none"/>
                <w:lang w:val="en-US" w:eastAsia="zh-CN" w:bidi="ar"/>
              </w:rPr>
              <w:t>。</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违法所得2万元以上的，没收违法所得，处违法所得8倍及以上至10倍的罚款</w:t>
            </w:r>
          </w:p>
        </w:tc>
        <w:tc>
          <w:tcPr>
            <w:tcW w:w="14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没有违法所得或违法所得不足2万元的，处6万元及以上10万元以下罚款</w:t>
            </w:r>
          </w:p>
        </w:tc>
        <w:tc>
          <w:tcPr>
            <w:tcW w:w="1438"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94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3"/>
        <w:gridCol w:w="1400"/>
        <w:gridCol w:w="3525"/>
        <w:gridCol w:w="3809"/>
        <w:gridCol w:w="823"/>
        <w:gridCol w:w="3740"/>
        <w:gridCol w:w="4297"/>
        <w:gridCol w:w="14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201002</w:t>
            </w:r>
          </w:p>
        </w:tc>
        <w:tc>
          <w:tcPr>
            <w:tcW w:w="14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未取得道路客运班线经营许可，擅自从事班车客运经营的</w:t>
            </w:r>
          </w:p>
        </w:tc>
        <w:tc>
          <w:tcPr>
            <w:tcW w:w="35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《道路旅客运输及客运站管理规定》第九十三条第（二）项：</w:t>
            </w:r>
            <w:r>
              <w:rPr>
                <w:rStyle w:val="13"/>
                <w:lang w:val="en-US" w:eastAsia="zh-CN" w:bidi="ar"/>
              </w:rPr>
              <w:t>违反本规定，有下列行为之一的，由交通运输主管部门责令停止经营；有违法所得的，没收违法所得，处违法所得2倍以上10倍以下的罚款；没有违法所得或者违法所得不足2万元的，处3万元以上10万元以下的罚款；构成犯罪的，依法追究刑事责任：（二）未取得道路客运班线经营许可，擅自从事班车客运经营的。</w:t>
            </w:r>
          </w:p>
        </w:tc>
        <w:tc>
          <w:tcPr>
            <w:tcW w:w="380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《道路旅客运输及客运站管理规定》第九十三条第（二）项：</w:t>
            </w:r>
            <w:r>
              <w:rPr>
                <w:rStyle w:val="13"/>
                <w:lang w:val="en-US" w:eastAsia="zh-CN" w:bidi="ar"/>
              </w:rPr>
              <w:t xml:space="preserve">违反本规定，有下列行为之一的，由交通运输主管部门责令停止经营；有违法所得的，没收违法所得，处违法所得2倍以上10倍以下的罚款；没有违法所得或者违法所得不足2万元的，处3万元以上10万元以下的罚款；构成犯罪的，依法追究刑事责任：（二）未取得道路客运班线经营许可，擅自从事班车客运经营的。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轻微</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初次实施违法行为，乘客尚未乘车的。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免予处罚。</w:t>
            </w:r>
          </w:p>
        </w:tc>
        <w:tc>
          <w:tcPr>
            <w:tcW w:w="1438"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35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c>
          <w:tcPr>
            <w:tcW w:w="380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第1次</w:t>
            </w:r>
            <w:r>
              <w:rPr>
                <w:rFonts w:hint="eastAsia" w:ascii="宋体" w:hAnsi="宋体" w:eastAsia="宋体" w:cs="宋体"/>
                <w:i w:val="0"/>
                <w:iCs w:val="0"/>
                <w:color w:val="000000"/>
                <w:kern w:val="0"/>
                <w:sz w:val="20"/>
                <w:szCs w:val="20"/>
                <w:u w:val="none"/>
                <w:lang w:val="en-US" w:eastAsia="zh-CN" w:bidi="ar"/>
              </w:rPr>
              <w:t>违法的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违法所得2万元以上的，没收违法所得，处违法所得2倍及以上4倍以下的罚款</w:t>
            </w:r>
          </w:p>
        </w:tc>
        <w:tc>
          <w:tcPr>
            <w:tcW w:w="14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没有违法所得或违法所得不足2万元的，处3万元及以上4万元以下罚款</w:t>
            </w:r>
          </w:p>
        </w:tc>
        <w:tc>
          <w:tcPr>
            <w:tcW w:w="14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1.第2次违法</w:t>
            </w:r>
            <w:r>
              <w:rPr>
                <w:rFonts w:hint="eastAsia" w:eastAsia="宋体" w:cs="宋体"/>
                <w:i w:val="0"/>
                <w:iCs w:val="0"/>
                <w:color w:val="000000"/>
                <w:kern w:val="0"/>
                <w:sz w:val="20"/>
                <w:szCs w:val="20"/>
                <w:u w:val="none"/>
                <w:lang w:val="en-US" w:eastAsia="zh-CN" w:bidi="ar"/>
              </w:rPr>
              <w:t>的</w:t>
            </w:r>
            <w:r>
              <w:rPr>
                <w:rFonts w:hint="eastAsia" w:ascii="宋体" w:hAnsi="宋体" w:eastAsia="宋体" w:cs="宋体"/>
                <w:i w:val="0"/>
                <w:iCs w:val="0"/>
                <w:color w:val="000000"/>
                <w:kern w:val="0"/>
                <w:sz w:val="20"/>
                <w:szCs w:val="20"/>
                <w:u w:val="none"/>
                <w:lang w:val="en-US" w:eastAsia="zh-CN" w:bidi="ar"/>
              </w:rPr>
              <w:t xml:space="preserve">                       </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违法所得2万元以上的，没收违法所得，处违法所得4倍及以上6倍以下的罚款</w:t>
            </w:r>
          </w:p>
        </w:tc>
        <w:tc>
          <w:tcPr>
            <w:tcW w:w="14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没有违法所得或违法所得不足2万元的，处4万元及以上5万元以下罚款</w:t>
            </w:r>
          </w:p>
        </w:tc>
        <w:tc>
          <w:tcPr>
            <w:tcW w:w="14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第3次</w:t>
            </w:r>
            <w:r>
              <w:rPr>
                <w:rFonts w:hint="eastAsia" w:eastAsia="宋体" w:cs="宋体"/>
                <w:i w:val="0"/>
                <w:iCs w:val="0"/>
                <w:color w:val="000000"/>
                <w:kern w:val="0"/>
                <w:sz w:val="20"/>
                <w:szCs w:val="20"/>
                <w:u w:val="none"/>
                <w:lang w:val="en-US" w:eastAsia="zh-CN" w:bidi="ar"/>
              </w:rPr>
              <w:t>及</w:t>
            </w:r>
            <w:r>
              <w:rPr>
                <w:rFonts w:hint="eastAsia" w:ascii="宋体" w:hAnsi="宋体" w:eastAsia="宋体" w:cs="宋体"/>
                <w:i w:val="0"/>
                <w:iCs w:val="0"/>
                <w:color w:val="000000"/>
                <w:kern w:val="0"/>
                <w:sz w:val="20"/>
                <w:szCs w:val="20"/>
                <w:u w:val="none"/>
                <w:lang w:val="en-US" w:eastAsia="zh-CN" w:bidi="ar"/>
              </w:rPr>
              <w:t>以上违法的。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违法所得2万元以上的，没收违法所得，处违法所得6倍及以上8倍以下的罚款</w:t>
            </w:r>
          </w:p>
        </w:tc>
        <w:tc>
          <w:tcPr>
            <w:tcW w:w="14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没有违法所得或违法所得不足2万元的，处5万元及以上6万元以下罚款</w:t>
            </w:r>
          </w:p>
        </w:tc>
        <w:tc>
          <w:tcPr>
            <w:tcW w:w="14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r>
              <w:rPr>
                <w:rFonts w:hint="eastAsia" w:eastAsia="宋体" w:cs="宋体"/>
                <w:i w:val="0"/>
                <w:iCs w:val="0"/>
                <w:color w:val="000000"/>
                <w:kern w:val="0"/>
                <w:sz w:val="20"/>
                <w:szCs w:val="20"/>
                <w:u w:val="none"/>
                <w:lang w:val="en-US" w:eastAsia="zh-CN" w:bidi="ar"/>
              </w:rPr>
              <w:t>组织2辆及以上车辆擅自开展班车客运经营服务的</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r>
              <w:rPr>
                <w:rFonts w:hint="eastAsia" w:eastAsia="宋体" w:cs="宋体"/>
                <w:i w:val="0"/>
                <w:iCs w:val="0"/>
                <w:color w:val="000000"/>
                <w:kern w:val="0"/>
                <w:sz w:val="20"/>
                <w:szCs w:val="20"/>
                <w:u w:val="none"/>
                <w:lang w:val="en-US" w:eastAsia="zh-CN" w:bidi="ar"/>
              </w:rPr>
              <w:t>擅自开展班车客运经营且超载、超速，或</w:t>
            </w:r>
            <w:r>
              <w:rPr>
                <w:rFonts w:hint="eastAsia" w:ascii="宋体" w:hAnsi="宋体" w:eastAsia="宋体" w:cs="宋体"/>
                <w:i w:val="0"/>
                <w:iCs w:val="0"/>
                <w:color w:val="000000"/>
                <w:kern w:val="0"/>
                <w:sz w:val="20"/>
                <w:szCs w:val="20"/>
                <w:u w:val="none"/>
                <w:lang w:val="en-US" w:eastAsia="zh-CN" w:bidi="ar"/>
              </w:rPr>
              <w:t>造成其他危害后果</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严重社会影响的</w:t>
            </w:r>
            <w:r>
              <w:rPr>
                <w:rFonts w:hint="eastAsia" w:eastAsia="宋体" w:cs="宋体"/>
                <w:i w:val="0"/>
                <w:iCs w:val="0"/>
                <w:color w:val="000000"/>
                <w:kern w:val="0"/>
                <w:sz w:val="20"/>
                <w:szCs w:val="20"/>
                <w:u w:val="none"/>
                <w:lang w:val="en-US" w:eastAsia="zh-CN" w:bidi="ar"/>
              </w:rPr>
              <w:t>。</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违法所得2万元以上的，没收违法所得处违法所得8倍及以上至10倍的罚款</w:t>
            </w:r>
          </w:p>
        </w:tc>
        <w:tc>
          <w:tcPr>
            <w:tcW w:w="14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没有违法所得或违法所得不足2万元的，处6万元及以上10万元以下罚款</w:t>
            </w:r>
          </w:p>
        </w:tc>
        <w:tc>
          <w:tcPr>
            <w:tcW w:w="1438"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201003</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使用失效、伪造、变造、被注销等无效的道路客运许可证件从事道路客运经营的</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《道路旅客运输及客运站管理规定》第九十三条第（三）项：</w:t>
            </w:r>
            <w:r>
              <w:rPr>
                <w:rStyle w:val="13"/>
                <w:lang w:val="en-US" w:eastAsia="zh-CN" w:bidi="ar"/>
              </w:rPr>
              <w:t>违反本规定，有下列行为之一的，由交通运输主管部门责令停止经营；有违法所得的，没收违法所得，处违法所得2倍以上10倍以下的罚款；没有违法所得或者违法所得不足2万元的，处以3万元以上10万元以下的罚款；构成犯罪的，依法追究刑事责任：（三）使用失效、伪造、变造、被注销等无效的道路客运许可证件从事道路客运经营的。</w:t>
            </w:r>
          </w:p>
        </w:tc>
        <w:tc>
          <w:tcPr>
            <w:tcW w:w="3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《道路旅客运输及客运站管理规定》第九十三条第（三）项：</w:t>
            </w:r>
            <w:r>
              <w:rPr>
                <w:rStyle w:val="13"/>
                <w:lang w:val="en-US" w:eastAsia="zh-CN" w:bidi="ar"/>
              </w:rPr>
              <w:t>违反本规定，有下列行为之一的，由交通运输主管部门责令停止经营；有违法所得的，没收违法所得，处违法所得2倍以上10倍以下的罚款；没有违法所得或者违法所得不足2万元的，处以3万元以上10万元以下的罚款；构成犯罪的，依法追究刑事责任：（三）使用失效、伪造、变造、被注销等无效的道路客运许可证件从事道路客运经营的。</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初次使用失效、被注销等无效许可证件的</w:t>
            </w:r>
            <w:r>
              <w:rPr>
                <w:rFonts w:hint="eastAsia" w:eastAsia="宋体" w:cs="宋体"/>
                <w:i w:val="0"/>
                <w:iCs w:val="0"/>
                <w:color w:val="000000"/>
                <w:kern w:val="0"/>
                <w:sz w:val="20"/>
                <w:szCs w:val="20"/>
                <w:u w:val="none"/>
                <w:lang w:val="en-US" w:eastAsia="zh-CN" w:bidi="ar"/>
              </w:rPr>
              <w:t xml:space="preserve"> </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违法所得2万元以上的，没收违法所得，处违法所得2倍及以上4倍以下的罚款</w:t>
            </w:r>
          </w:p>
        </w:tc>
        <w:tc>
          <w:tcPr>
            <w:tcW w:w="1438"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没有违法所得或违法所得不足2万元的，处3万元及以上4万元以下罚款</w:t>
            </w:r>
          </w:p>
        </w:tc>
        <w:tc>
          <w:tcPr>
            <w:tcW w:w="14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1.第2次使用失效、被注销等无效许可证件的；                                 2.初次使用伪造、变造等无效许可证件的。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3.阻碍执法</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违法所得2万元以上的，没收违法所得，处违法所得4倍及以上6倍以下的罚款</w:t>
            </w:r>
          </w:p>
        </w:tc>
        <w:tc>
          <w:tcPr>
            <w:tcW w:w="14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没有违法所得或违法所得不足2万元的，处4万元及以上5万元以下罚款</w:t>
            </w:r>
          </w:p>
        </w:tc>
        <w:tc>
          <w:tcPr>
            <w:tcW w:w="14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1.第3次及以上使用失效、被注销等无效许可证件的；                                 2.第2次及以上使用伪造、变造等无效许可证件的。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违法所得2万元以上的，没收违法所得，处违法所得6倍及以上8倍以下的罚款</w:t>
            </w:r>
          </w:p>
        </w:tc>
        <w:tc>
          <w:tcPr>
            <w:tcW w:w="14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没有违法所得或违法所得不足2万元的，处5万元及以上6万元以下罚款</w:t>
            </w:r>
          </w:p>
        </w:tc>
        <w:tc>
          <w:tcPr>
            <w:tcW w:w="14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1.造成危害后果的；                        2.造成严重社会影响的。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违法所得2万元以上的，没收违法所得，处违法所得8倍及以上至10倍的罚款</w:t>
            </w:r>
          </w:p>
        </w:tc>
        <w:tc>
          <w:tcPr>
            <w:tcW w:w="14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没有违法所得或违法所得不足2万元的，处6万元及以上10万元以下罚款</w:t>
            </w:r>
          </w:p>
        </w:tc>
        <w:tc>
          <w:tcPr>
            <w:tcW w:w="1438"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94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3"/>
        <w:gridCol w:w="1400"/>
        <w:gridCol w:w="3525"/>
        <w:gridCol w:w="3809"/>
        <w:gridCol w:w="823"/>
        <w:gridCol w:w="3740"/>
        <w:gridCol w:w="4297"/>
        <w:gridCol w:w="14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201004</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超越许可事项从事道路客运经营的</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《道路旅客运输及客运站管理规定》第三十四条</w:t>
            </w:r>
            <w:r>
              <w:rPr>
                <w:rStyle w:val="13"/>
                <w:lang w:val="en-US" w:eastAsia="zh-CN" w:bidi="ar"/>
              </w:rPr>
              <w:t>：客运经营者应当按照交通运输主管部门决定的许可事项从事客运经营活动，不得转让、出租道路运输经营许可证件。</w:t>
            </w:r>
          </w:p>
        </w:tc>
        <w:tc>
          <w:tcPr>
            <w:tcW w:w="3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《道路旅客运输及客运站管理规定》第九十三条第（四）项：</w:t>
            </w:r>
            <w:r>
              <w:rPr>
                <w:rStyle w:val="13"/>
                <w:lang w:val="en-US" w:eastAsia="zh-CN" w:bidi="ar"/>
              </w:rPr>
              <w:t>违反本规定，有下列行为之一的，由交通运输主管部门责令停止经营；有违法所得的，没收违法所得，处违法所得2倍以上10倍以下的罚款；没有违法所得或者违法所得不足2万元的，处以3万元以上10万元以下的罚款；构成犯罪的，依法追究刑事责任：（四）超越许可事项，从事道路客运经营的。</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1.已取得班线经营许可的，但起点或讫点超越原许可范围（初次短线长跑）；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2.班车客运初次从事包车客运（含旅游包车客运）；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3.包车客运（含旅游包车客运），超越企业许可的经营区域范围，初次未持有有效的包车客运标志牌进行经营的，或不按包车客运标志牌载明的事项运行的，或线路两端均</w:t>
            </w:r>
            <w:r>
              <w:rPr>
                <w:rFonts w:hint="eastAsia" w:eastAsia="宋体" w:cs="宋体"/>
                <w:i w:val="0"/>
                <w:iCs w:val="0"/>
                <w:color w:val="000000"/>
                <w:kern w:val="0"/>
                <w:sz w:val="20"/>
                <w:szCs w:val="20"/>
                <w:u w:val="none"/>
                <w:lang w:val="en-US" w:eastAsia="zh-CN" w:bidi="ar"/>
              </w:rPr>
              <w:t>不在</w:t>
            </w:r>
            <w:r>
              <w:rPr>
                <w:rFonts w:hint="eastAsia" w:ascii="宋体" w:hAnsi="宋体" w:eastAsia="宋体" w:cs="宋体"/>
                <w:i w:val="0"/>
                <w:iCs w:val="0"/>
                <w:color w:val="000000"/>
                <w:kern w:val="0"/>
                <w:sz w:val="20"/>
                <w:szCs w:val="20"/>
                <w:u w:val="none"/>
                <w:lang w:val="en-US" w:eastAsia="zh-CN" w:bidi="ar"/>
              </w:rPr>
              <w:t>车籍所在地的，或按班车模式定点</w:t>
            </w:r>
            <w:r>
              <w:rPr>
                <w:rFonts w:hint="eastAsia" w:eastAsia="宋体" w:cs="宋体"/>
                <w:i w:val="0"/>
                <w:iCs w:val="0"/>
                <w:color w:val="000000"/>
                <w:kern w:val="0"/>
                <w:sz w:val="20"/>
                <w:szCs w:val="20"/>
                <w:u w:val="none"/>
                <w:lang w:val="en-US" w:eastAsia="zh-CN" w:bidi="ar"/>
              </w:rPr>
              <w:t>定线</w:t>
            </w:r>
            <w:r>
              <w:rPr>
                <w:rFonts w:hint="eastAsia" w:ascii="宋体" w:hAnsi="宋体" w:eastAsia="宋体" w:cs="宋体"/>
                <w:i w:val="0"/>
                <w:iCs w:val="0"/>
                <w:color w:val="000000"/>
                <w:kern w:val="0"/>
                <w:sz w:val="20"/>
                <w:szCs w:val="20"/>
                <w:u w:val="none"/>
                <w:lang w:val="en-US" w:eastAsia="zh-CN" w:bidi="ar"/>
              </w:rPr>
              <w:t>经营的，或招揽包车</w:t>
            </w:r>
            <w:r>
              <w:rPr>
                <w:rFonts w:hint="eastAsia" w:eastAsia="宋体" w:cs="宋体"/>
                <w:i w:val="0"/>
                <w:iCs w:val="0"/>
                <w:color w:val="000000"/>
                <w:kern w:val="0"/>
                <w:sz w:val="20"/>
                <w:szCs w:val="20"/>
                <w:u w:val="none"/>
                <w:lang w:val="en-US" w:eastAsia="zh-CN" w:bidi="ar"/>
              </w:rPr>
              <w:t>合同</w:t>
            </w:r>
            <w:r>
              <w:rPr>
                <w:rFonts w:hint="eastAsia" w:ascii="宋体" w:hAnsi="宋体" w:eastAsia="宋体" w:cs="宋体"/>
                <w:i w:val="0"/>
                <w:iCs w:val="0"/>
                <w:color w:val="000000"/>
                <w:kern w:val="0"/>
                <w:sz w:val="20"/>
                <w:szCs w:val="20"/>
                <w:u w:val="none"/>
                <w:lang w:val="en-US" w:eastAsia="zh-CN" w:bidi="ar"/>
              </w:rPr>
              <w:t>以外的旅客乘车的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违法所得2万元以上的，没收违法所得，处违法所得2倍及以上4倍以下的罚款</w:t>
            </w:r>
          </w:p>
        </w:tc>
        <w:tc>
          <w:tcPr>
            <w:tcW w:w="1438"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没有违法所得或违法所得不足2万元的，处3万元及以上4万元以下罚款</w:t>
            </w:r>
          </w:p>
        </w:tc>
        <w:tc>
          <w:tcPr>
            <w:tcW w:w="1438" w:type="dxa"/>
            <w:vMerge w:val="continue"/>
            <w:tcBorders>
              <w:left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1.已取得班线经营许可的，第二次从事起点或讫点超越原许可范围的班线经营（第二次短线长跑）；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2.班车客运第二次从事包车客运（含旅游包车客运）；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3.包车客运（含旅游包车客运</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超越企业经营许可范围，第二次未持有有效的包车客运标志牌进行经营的，或不按包车客运标志牌载明的事项运行的，或线路两端均</w:t>
            </w:r>
            <w:r>
              <w:rPr>
                <w:rFonts w:hint="eastAsia" w:eastAsia="宋体" w:cs="宋体"/>
                <w:i w:val="0"/>
                <w:iCs w:val="0"/>
                <w:color w:val="000000"/>
                <w:kern w:val="0"/>
                <w:sz w:val="20"/>
                <w:szCs w:val="20"/>
                <w:u w:val="none"/>
                <w:lang w:val="en-US" w:eastAsia="zh-CN" w:bidi="ar"/>
              </w:rPr>
              <w:t>不在</w:t>
            </w:r>
            <w:r>
              <w:rPr>
                <w:rFonts w:hint="eastAsia" w:ascii="宋体" w:hAnsi="宋体" w:eastAsia="宋体" w:cs="宋体"/>
                <w:i w:val="0"/>
                <w:iCs w:val="0"/>
                <w:color w:val="000000"/>
                <w:kern w:val="0"/>
                <w:sz w:val="20"/>
                <w:szCs w:val="20"/>
                <w:u w:val="none"/>
                <w:lang w:val="en-US" w:eastAsia="zh-CN" w:bidi="ar"/>
              </w:rPr>
              <w:t>车籍所在地的，或按班车模式定点</w:t>
            </w:r>
            <w:r>
              <w:rPr>
                <w:rFonts w:hint="eastAsia" w:eastAsia="宋体" w:cs="宋体"/>
                <w:i w:val="0"/>
                <w:iCs w:val="0"/>
                <w:color w:val="000000"/>
                <w:kern w:val="0"/>
                <w:sz w:val="20"/>
                <w:szCs w:val="20"/>
                <w:u w:val="none"/>
                <w:lang w:val="en-US" w:eastAsia="zh-CN" w:bidi="ar"/>
              </w:rPr>
              <w:t>定线</w:t>
            </w:r>
            <w:r>
              <w:rPr>
                <w:rFonts w:hint="eastAsia" w:ascii="宋体" w:hAnsi="宋体" w:eastAsia="宋体" w:cs="宋体"/>
                <w:i w:val="0"/>
                <w:iCs w:val="0"/>
                <w:color w:val="000000"/>
                <w:kern w:val="0"/>
                <w:sz w:val="20"/>
                <w:szCs w:val="20"/>
                <w:u w:val="none"/>
                <w:lang w:val="en-US" w:eastAsia="zh-CN" w:bidi="ar"/>
              </w:rPr>
              <w:t>经营的，或招揽包车</w:t>
            </w:r>
            <w:r>
              <w:rPr>
                <w:rFonts w:hint="eastAsia" w:eastAsia="宋体" w:cs="宋体"/>
                <w:i w:val="0"/>
                <w:iCs w:val="0"/>
                <w:color w:val="000000"/>
                <w:kern w:val="0"/>
                <w:sz w:val="20"/>
                <w:szCs w:val="20"/>
                <w:u w:val="none"/>
                <w:lang w:val="en-US" w:eastAsia="zh-CN" w:bidi="ar"/>
              </w:rPr>
              <w:t>合同</w:t>
            </w:r>
            <w:r>
              <w:rPr>
                <w:rFonts w:hint="eastAsia" w:ascii="宋体" w:hAnsi="宋体" w:eastAsia="宋体" w:cs="宋体"/>
                <w:i w:val="0"/>
                <w:iCs w:val="0"/>
                <w:color w:val="000000"/>
                <w:kern w:val="0"/>
                <w:sz w:val="20"/>
                <w:szCs w:val="20"/>
                <w:u w:val="none"/>
                <w:lang w:val="en-US" w:eastAsia="zh-CN" w:bidi="ar"/>
              </w:rPr>
              <w:t>以外的旅客乘车的                          4.阻碍执法</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违法所得2万元以上的，没收违法所得，处违法所得4倍及以上6倍以下的罚款</w:t>
            </w:r>
          </w:p>
        </w:tc>
        <w:tc>
          <w:tcPr>
            <w:tcW w:w="1438" w:type="dxa"/>
            <w:vMerge w:val="continue"/>
            <w:tcBorders>
              <w:left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没有违法所得或违法所得不足2万元的，处4万元及以上5万元以下罚款</w:t>
            </w:r>
          </w:p>
        </w:tc>
        <w:tc>
          <w:tcPr>
            <w:tcW w:w="1438" w:type="dxa"/>
            <w:vMerge w:val="continue"/>
            <w:tcBorders>
              <w:left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1.已取得班线经营许可，三次及以上从事起点或讫点超越原许可范围的班线经营（三次及以上短线长跑）；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2.班车客运三次及以上从事包车客运（含旅游包车客运）；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3.包车客运（含旅游包车客运</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超越企业经营许可范围，三次及以上未持有有效的包车客运标志牌进行经营的，或不按包车客运标志牌载明的事项运行的，或线路两端均</w:t>
            </w:r>
            <w:r>
              <w:rPr>
                <w:rFonts w:hint="eastAsia" w:eastAsia="宋体" w:cs="宋体"/>
                <w:i w:val="0"/>
                <w:iCs w:val="0"/>
                <w:color w:val="000000"/>
                <w:kern w:val="0"/>
                <w:sz w:val="20"/>
                <w:szCs w:val="20"/>
                <w:u w:val="none"/>
                <w:lang w:val="en-US" w:eastAsia="zh-CN" w:bidi="ar"/>
              </w:rPr>
              <w:t>不在</w:t>
            </w:r>
            <w:r>
              <w:rPr>
                <w:rFonts w:hint="eastAsia" w:ascii="宋体" w:hAnsi="宋体" w:eastAsia="宋体" w:cs="宋体"/>
                <w:i w:val="0"/>
                <w:iCs w:val="0"/>
                <w:color w:val="000000"/>
                <w:kern w:val="0"/>
                <w:sz w:val="20"/>
                <w:szCs w:val="20"/>
                <w:u w:val="none"/>
                <w:lang w:val="en-US" w:eastAsia="zh-CN" w:bidi="ar"/>
              </w:rPr>
              <w:t>车籍所在地的，或按班车模式定点</w:t>
            </w:r>
            <w:r>
              <w:rPr>
                <w:rFonts w:hint="eastAsia" w:eastAsia="宋体" w:cs="宋体"/>
                <w:i w:val="0"/>
                <w:iCs w:val="0"/>
                <w:color w:val="000000"/>
                <w:kern w:val="0"/>
                <w:sz w:val="20"/>
                <w:szCs w:val="20"/>
                <w:u w:val="none"/>
                <w:lang w:val="en-US" w:eastAsia="zh-CN" w:bidi="ar"/>
              </w:rPr>
              <w:t>定线</w:t>
            </w:r>
            <w:r>
              <w:rPr>
                <w:rFonts w:hint="eastAsia" w:ascii="宋体" w:hAnsi="宋体" w:eastAsia="宋体" w:cs="宋体"/>
                <w:i w:val="0"/>
                <w:iCs w:val="0"/>
                <w:color w:val="000000"/>
                <w:kern w:val="0"/>
                <w:sz w:val="20"/>
                <w:szCs w:val="20"/>
                <w:u w:val="none"/>
                <w:lang w:val="en-US" w:eastAsia="zh-CN" w:bidi="ar"/>
              </w:rPr>
              <w:t>经营的，或招揽包车</w:t>
            </w:r>
            <w:r>
              <w:rPr>
                <w:rFonts w:hint="eastAsia" w:eastAsia="宋体" w:cs="宋体"/>
                <w:i w:val="0"/>
                <w:iCs w:val="0"/>
                <w:color w:val="000000"/>
                <w:kern w:val="0"/>
                <w:sz w:val="20"/>
                <w:szCs w:val="20"/>
                <w:u w:val="none"/>
                <w:lang w:val="en-US" w:eastAsia="zh-CN" w:bidi="ar"/>
              </w:rPr>
              <w:t>合同</w:t>
            </w:r>
            <w:r>
              <w:rPr>
                <w:rFonts w:hint="eastAsia" w:ascii="宋体" w:hAnsi="宋体" w:eastAsia="宋体" w:cs="宋体"/>
                <w:i w:val="0"/>
                <w:iCs w:val="0"/>
                <w:color w:val="000000"/>
                <w:kern w:val="0"/>
                <w:sz w:val="20"/>
                <w:szCs w:val="20"/>
                <w:u w:val="none"/>
                <w:lang w:val="en-US" w:eastAsia="zh-CN" w:bidi="ar"/>
              </w:rPr>
              <w:t>以外的旅客乘车的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违法所得2万元以上的，没收违法所得，处违法所得6倍及以上8倍以下的罚款</w:t>
            </w:r>
          </w:p>
        </w:tc>
        <w:tc>
          <w:tcPr>
            <w:tcW w:w="1438" w:type="dxa"/>
            <w:vMerge w:val="continue"/>
            <w:tcBorders>
              <w:left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没有违法所得或违法所得不足2万元的，处5万元及以上6万元以下罚款</w:t>
            </w:r>
          </w:p>
        </w:tc>
        <w:tc>
          <w:tcPr>
            <w:tcW w:w="1438" w:type="dxa"/>
            <w:vMerge w:val="continue"/>
            <w:tcBorders>
              <w:left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造成危害后果或造成严重社会影响的。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违法所得2万元以上的，没收违法所得，处违法所得8倍及以上至10倍的罚款</w:t>
            </w:r>
          </w:p>
        </w:tc>
        <w:tc>
          <w:tcPr>
            <w:tcW w:w="1438" w:type="dxa"/>
            <w:vMerge w:val="continue"/>
            <w:tcBorders>
              <w:left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没有违法所得或违法所得不足2万元的，处6万元及以上10万元以下罚款</w:t>
            </w:r>
          </w:p>
        </w:tc>
        <w:tc>
          <w:tcPr>
            <w:tcW w:w="1438"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94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3"/>
        <w:gridCol w:w="1400"/>
        <w:gridCol w:w="3525"/>
        <w:gridCol w:w="3809"/>
        <w:gridCol w:w="823"/>
        <w:gridCol w:w="3740"/>
        <w:gridCol w:w="4297"/>
        <w:gridCol w:w="14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201005</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客运经营者非法转让、出租道路运输经营许可证件</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《道路旅客运输及客运站管理规定》第三十四条：</w:t>
            </w:r>
            <w:r>
              <w:rPr>
                <w:rStyle w:val="13"/>
                <w:lang w:val="en-US" w:eastAsia="zh-CN" w:bidi="ar"/>
              </w:rPr>
              <w:t xml:space="preserve">客运经营者应当按照交通运输主管部门决定的许可事项从事客运经营活动，不得转让、出租道路运输经营许可证件。        </w:t>
            </w:r>
            <w:r>
              <w:rPr>
                <w:rStyle w:val="12"/>
                <w:lang w:val="en-US" w:eastAsia="zh-CN" w:bidi="ar"/>
              </w:rPr>
              <w:t xml:space="preserve">         </w:t>
            </w:r>
          </w:p>
        </w:tc>
        <w:tc>
          <w:tcPr>
            <w:tcW w:w="3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《道路旅客运输及客运站管理规定》第九十五条：</w:t>
            </w:r>
            <w:r>
              <w:rPr>
                <w:rStyle w:val="13"/>
                <w:lang w:val="en-US" w:eastAsia="zh-CN" w:bidi="ar"/>
              </w:rPr>
              <w:t>违反本规定，客运经营者、客运站经营者非法转让、出租道路运输经营许可证件的，由交通运输主管部门责令停止违法行为，收缴有关证件，处2000元以上1万元以下的罚款；有违法所得的，没收违法所得。</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1.初次转让、出租道路运输经营许可证件；                                     2.转让、出租经营许可证件1个月以下的。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收缴有关证件，处2000元及以上4000元以下的罚款；有违法所得的，没收违法所得</w:t>
            </w: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黑体" w:hAnsi="宋体" w:eastAsia="黑体" w:cs="黑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转让、出租1个证件计1次。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1.第2次转让、出租道路运输经营许可证件；                                    2.转让、出租经营许可证件1个月及以上3个月以下的。                     3.阻碍执法</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收缴有关证件，处4000元及以上7000元以下的罚款；有违法所得的，没收违法所得</w:t>
            </w: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1.第3次及以上转让、出租道路运输经营许可证件；                              2.转让、出租经营许可证件3个月及以上的。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收缴有关证件，处7000元及以上9000元以下的罚款；有违法所得的，没收违法所得</w:t>
            </w: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1.造成危害后果的；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2.造成</w:t>
            </w:r>
            <w:r>
              <w:rPr>
                <w:rStyle w:val="13"/>
                <w:lang w:val="en-US" w:eastAsia="zh-CN" w:bidi="ar"/>
              </w:rPr>
              <w:t>严重社会影响的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收缴有关证件，处9000元及以上至1万元的罚款；有违法所得的，没收违法所得</w:t>
            </w: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20100</w:t>
            </w:r>
            <w:r>
              <w:rPr>
                <w:rFonts w:hint="eastAsia" w:eastAsia="宋体" w:cs="宋体"/>
                <w:i w:val="0"/>
                <w:iCs w:val="0"/>
                <w:color w:val="000000"/>
                <w:kern w:val="0"/>
                <w:sz w:val="20"/>
                <w:szCs w:val="20"/>
                <w:u w:val="none"/>
                <w:lang w:val="en-US" w:eastAsia="zh-CN" w:bidi="ar"/>
              </w:rPr>
              <w:t>6</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未为旅客投承运人责任险；未按最低投保限额投保；投保的承运人责任险已过期，未继续投保</w:t>
            </w:r>
          </w:p>
        </w:tc>
        <w:tc>
          <w:tcPr>
            <w:tcW w:w="352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《道路旅客运输及客运站管理规定》第四十六条</w:t>
            </w:r>
            <w:r>
              <w:rPr>
                <w:rFonts w:hint="eastAsia" w:eastAsia="宋体" w:cs="宋体"/>
                <w:b/>
                <w:bCs/>
                <w:i w:val="0"/>
                <w:iCs w:val="0"/>
                <w:color w:val="000000"/>
                <w:kern w:val="0"/>
                <w:sz w:val="20"/>
                <w:szCs w:val="20"/>
                <w:u w:val="none"/>
                <w:lang w:val="en-US" w:eastAsia="zh-CN" w:bidi="ar"/>
              </w:rPr>
              <w:t>：</w:t>
            </w:r>
            <w:r>
              <w:rPr>
                <w:rStyle w:val="13"/>
                <w:lang w:val="en-US" w:eastAsia="zh-CN" w:bidi="ar"/>
              </w:rPr>
              <w:t>客运经营者应当为旅客投保承运人责任险。</w:t>
            </w:r>
          </w:p>
        </w:tc>
        <w:tc>
          <w:tcPr>
            <w:tcW w:w="380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《道路旅客运输及客运站管理规定》第九十六条</w:t>
            </w:r>
            <w:r>
              <w:rPr>
                <w:rFonts w:hint="eastAsia" w:eastAsia="宋体" w:cs="宋体"/>
                <w:b/>
                <w:bCs/>
                <w:i w:val="0"/>
                <w:iCs w:val="0"/>
                <w:color w:val="000000"/>
                <w:kern w:val="0"/>
                <w:sz w:val="20"/>
                <w:szCs w:val="20"/>
                <w:u w:val="none"/>
                <w:lang w:val="en-US" w:eastAsia="zh-CN" w:bidi="ar"/>
              </w:rPr>
              <w:t>：</w:t>
            </w:r>
            <w:r>
              <w:rPr>
                <w:rStyle w:val="13"/>
                <w:lang w:val="en-US" w:eastAsia="zh-CN" w:bidi="ar"/>
              </w:rPr>
              <w:t>违反本规定，客运经营者有下列行为之一，由交通运输主管部门责令限期投保；拒不投保的，由原许可机关吊销相应许可：（一）未为旅客投保承运人责任险的；（二）未按照最低投保限额投保的；（三）投保的承运人责任险已过期，未继续投保的</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7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经责令限期投保拒不投保的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吊销《道路运输经营许可证》</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20100</w:t>
            </w:r>
            <w:r>
              <w:rPr>
                <w:rFonts w:hint="eastAsia" w:eastAsia="宋体" w:cs="宋体"/>
                <w:i w:val="0"/>
                <w:iCs w:val="0"/>
                <w:color w:val="000000"/>
                <w:kern w:val="0"/>
                <w:sz w:val="20"/>
                <w:szCs w:val="20"/>
                <w:u w:val="none"/>
                <w:lang w:val="en-US" w:eastAsia="zh-CN" w:bidi="ar"/>
              </w:rPr>
              <w:t>7</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客运经营者使用未持合法有效《道路运输证》的车辆参加客运经营</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《道路旅客运输及客运站管理规定》第九十七条第一款：</w:t>
            </w:r>
            <w:r>
              <w:rPr>
                <w:rStyle w:val="13"/>
                <w:lang w:val="en-US" w:eastAsia="zh-CN" w:bidi="ar"/>
              </w:rPr>
              <w:t>违反本规定，客运经营者使用未持合法有效《道路运输证》的车辆参加客运经营的，或者聘用不具备从业资格的驾驶员参加客运经营的，由交通运输主管部门责令改正，处3000元以上1万元以下的罚款。</w:t>
            </w:r>
          </w:p>
        </w:tc>
        <w:tc>
          <w:tcPr>
            <w:tcW w:w="3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《道路旅客运输及客运站管理规定》第九十七条第一款：</w:t>
            </w:r>
            <w:r>
              <w:rPr>
                <w:rStyle w:val="13"/>
                <w:lang w:val="en-US" w:eastAsia="zh-CN" w:bidi="ar"/>
              </w:rPr>
              <w:t>违反本规定，客运经营者使用未持合法有效《道路运输证》的车辆参加客运经营的，或者聘用不具备从业资格的驾驶员参加客运经营的，由交通运输主管部门责令改正，处3000元以上1万元以下的罚款。</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1.初次使用未持合法有效《道路运输证》的车辆参加客运经营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2.初次使用无效、被注销的道路运输证</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处3000元及以上5000元以下的罚款</w:t>
            </w:r>
          </w:p>
        </w:tc>
        <w:tc>
          <w:tcPr>
            <w:tcW w:w="1438"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Fonts w:hint="eastAsia"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第2次使用未持合法有效《道路运输证》的车辆参加客运经营；</w:t>
            </w:r>
          </w:p>
          <w:p>
            <w:pPr>
              <w:keepNext w:val="0"/>
              <w:keepLines w:val="0"/>
              <w:widowControl/>
              <w:numPr>
                <w:ilvl w:val="0"/>
                <w:numId w:val="0"/>
              </w:numPr>
              <w:suppressLineNumbers w:val="0"/>
              <w:jc w:val="left"/>
              <w:textAlignment w:val="center"/>
              <w:rPr>
                <w:rFonts w:hint="eastAsia"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2.第2次使用无效、被注销的道路运输证；</w:t>
            </w:r>
          </w:p>
          <w:p>
            <w:pPr>
              <w:keepNext w:val="0"/>
              <w:keepLines w:val="0"/>
              <w:widowControl/>
              <w:numPr>
                <w:ilvl w:val="0"/>
                <w:numId w:val="0"/>
              </w:numPr>
              <w:suppressLineNumbers w:val="0"/>
              <w:jc w:val="left"/>
              <w:textAlignment w:val="center"/>
              <w:rPr>
                <w:rFonts w:hint="eastAsia"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3.初次使用伪造、变造的道路运输证</w:t>
            </w:r>
            <w:r>
              <w:rPr>
                <w:rFonts w:hint="eastAsia" w:eastAsia="宋体" w:cs="宋体"/>
                <w:i w:val="0"/>
                <w:iCs w:val="0"/>
                <w:color w:val="000000"/>
                <w:kern w:val="0"/>
                <w:sz w:val="20"/>
                <w:szCs w:val="20"/>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4.阻碍执法</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处5000元及以上7000元以下的罚款</w:t>
            </w:r>
          </w:p>
        </w:tc>
        <w:tc>
          <w:tcPr>
            <w:tcW w:w="1438" w:type="dxa"/>
            <w:vMerge w:val="continue"/>
            <w:tcBorders>
              <w:left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1.第3次及以上使用未持合法有效《道路运输证》的车辆参加客运经营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2.第3次及以上使用无效、被注销的道路运输证；                                  3.第2次及以上使用伪造、变造的道路运输证</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处7000元及以上9000元以下的罚款</w:t>
            </w:r>
          </w:p>
        </w:tc>
        <w:tc>
          <w:tcPr>
            <w:tcW w:w="1438" w:type="dxa"/>
            <w:vMerge w:val="continue"/>
            <w:tcBorders>
              <w:left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1.造成危害后果或者造成严重社会影响的。                                  2.使用营转非车辆的。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处9000元及以上至1万元的罚款</w:t>
            </w:r>
          </w:p>
        </w:tc>
        <w:tc>
          <w:tcPr>
            <w:tcW w:w="1438"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94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3"/>
        <w:gridCol w:w="1400"/>
        <w:gridCol w:w="3525"/>
        <w:gridCol w:w="3809"/>
        <w:gridCol w:w="823"/>
        <w:gridCol w:w="3740"/>
        <w:gridCol w:w="4297"/>
        <w:gridCol w:w="14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20100</w:t>
            </w:r>
            <w:r>
              <w:rPr>
                <w:rFonts w:hint="eastAsia" w:eastAsia="宋体" w:cs="宋体"/>
                <w:i w:val="0"/>
                <w:iCs w:val="0"/>
                <w:color w:val="000000"/>
                <w:kern w:val="0"/>
                <w:sz w:val="20"/>
                <w:szCs w:val="20"/>
                <w:u w:val="none"/>
                <w:lang w:val="en-US" w:eastAsia="zh-CN" w:bidi="ar"/>
              </w:rPr>
              <w:t>8</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一类、二类客运班线的经营者未按照规定对旅客身份进行查验，或者对身份不明、拒绝提供身份信息的旅客提供服务的</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《道路旅客运输及客运站管理规定》第三十八条：</w:t>
            </w:r>
            <w:r>
              <w:rPr>
                <w:rStyle w:val="13"/>
                <w:lang w:val="en-US" w:eastAsia="zh-CN" w:bidi="ar"/>
              </w:rPr>
              <w:t>一类、二类客运班线的经营者或者其委托的售票单位、配客站点，应当实行实名售票和实名查验（以下统称实名制管理），免票儿童除外。其他客运班线及客运站实行实名制管理的范围，由省级人民政府交通运输主管部门确定。</w:t>
            </w:r>
            <w:r>
              <w:rPr>
                <w:rStyle w:val="13"/>
                <w:lang w:val="en-US" w:eastAsia="zh-CN" w:bidi="ar"/>
              </w:rPr>
              <w:br w:type="textWrapping"/>
            </w:r>
            <w:r>
              <w:rPr>
                <w:rStyle w:val="13"/>
                <w:lang w:val="en-US" w:eastAsia="zh-CN" w:bidi="ar"/>
              </w:rPr>
              <w:t>　　实行实名制管理的，购票人购票时应当提供有效身份证件原件（有效身份证件类别见附件9），并由售票人在客票上记载旅客的身份信息。通过网络、电话等方式实名购票的，购票人应当提供有效的身份证件信息，并在取票时提供有效身份证件原件。</w:t>
            </w:r>
            <w:r>
              <w:rPr>
                <w:rStyle w:val="13"/>
                <w:lang w:val="en-US" w:eastAsia="zh-CN" w:bidi="ar"/>
              </w:rPr>
              <w:br w:type="textWrapping"/>
            </w:r>
            <w:r>
              <w:rPr>
                <w:rStyle w:val="13"/>
                <w:lang w:val="en-US" w:eastAsia="zh-CN" w:bidi="ar"/>
              </w:rPr>
              <w:t>　　旅客遗失客票的，经核实其身份信息后，售票人应当免费为其补办客票。</w:t>
            </w:r>
          </w:p>
        </w:tc>
        <w:tc>
          <w:tcPr>
            <w:tcW w:w="3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《道路旅客运输及客运站管理规定》第九十八条：</w:t>
            </w:r>
            <w:r>
              <w:rPr>
                <w:rStyle w:val="13"/>
                <w:lang w:val="en-US" w:eastAsia="zh-CN" w:bidi="ar"/>
              </w:rPr>
              <w:t>一类、二类客运班线的经营者或者其委托的售票单位、客运站经营者未按照规定对旅客身份进行查验，或者对身份不明、拒绝提供身份信息的旅客提供服务的，由交通运输主管部门处10万元以上50万元以下的罚款，并对其直接负责的主管人员和其他直接责任人员处10万元以下的罚款；情节严重的，由交通运输主管部门责令其停止从事相关道路旅客运输或者客运站经营业务；造成严重后果的，由原许可机关吊销有关道路旅客运输或者客运站经营许可证件。</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处10万元及以上20万元以下的罚款</w:t>
            </w:r>
          </w:p>
        </w:tc>
        <w:tc>
          <w:tcPr>
            <w:tcW w:w="1438" w:type="dxa"/>
            <w:vMerge w:val="restart"/>
            <w:tcBorders>
              <w:top w:val="single" w:color="000000" w:sz="4" w:space="0"/>
              <w:left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对直接负责的主管人员和其他直接责任人处3万元以下罚款</w:t>
            </w:r>
          </w:p>
        </w:tc>
        <w:tc>
          <w:tcPr>
            <w:tcW w:w="1438" w:type="dxa"/>
            <w:vMerge w:val="continue"/>
            <w:tcBorders>
              <w:left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1.第2次违法                                      2.阻碍执法</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处20万元及以上30万元以下的罚款</w:t>
            </w:r>
          </w:p>
        </w:tc>
        <w:tc>
          <w:tcPr>
            <w:tcW w:w="1438" w:type="dxa"/>
            <w:vMerge w:val="continue"/>
            <w:tcBorders>
              <w:left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对直接负责的主管人员和其他直接责任人处3万元及以上5万元以下罚款</w:t>
            </w:r>
          </w:p>
        </w:tc>
        <w:tc>
          <w:tcPr>
            <w:tcW w:w="1438" w:type="dxa"/>
            <w:vMerge w:val="continue"/>
            <w:tcBorders>
              <w:left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第3次违法及以上</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责令停止从事相关道路旅客运输或者客运站经营业务</w:t>
            </w:r>
          </w:p>
        </w:tc>
        <w:tc>
          <w:tcPr>
            <w:tcW w:w="1438" w:type="dxa"/>
            <w:vMerge w:val="continue"/>
            <w:tcBorders>
              <w:left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处30万元及以上40万元以下的罚款，</w:t>
            </w:r>
          </w:p>
        </w:tc>
        <w:tc>
          <w:tcPr>
            <w:tcW w:w="1438" w:type="dxa"/>
            <w:vMerge w:val="continue"/>
            <w:tcBorders>
              <w:left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对直接负责的主管人员和其他直接责任人处5万元及以上8万元以下罚款</w:t>
            </w:r>
          </w:p>
        </w:tc>
        <w:tc>
          <w:tcPr>
            <w:tcW w:w="1438" w:type="dxa"/>
            <w:vMerge w:val="continue"/>
            <w:tcBorders>
              <w:left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造成危害后果或造成其他严重社会影响的。                   </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处40万元及以上至50万元的罚款</w:t>
            </w:r>
          </w:p>
        </w:tc>
        <w:tc>
          <w:tcPr>
            <w:tcW w:w="1438" w:type="dxa"/>
            <w:vMerge w:val="continue"/>
            <w:tcBorders>
              <w:left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吊销有关道路旅客运输或者客运站经营许可证件</w:t>
            </w:r>
          </w:p>
        </w:tc>
        <w:tc>
          <w:tcPr>
            <w:tcW w:w="1438" w:type="dxa"/>
            <w:vMerge w:val="continue"/>
            <w:tcBorders>
              <w:left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对直接负责的主管人员和其他直接责任人处8万元及以上至10万元罚款</w:t>
            </w:r>
          </w:p>
        </w:tc>
        <w:tc>
          <w:tcPr>
            <w:tcW w:w="1438" w:type="dxa"/>
            <w:vMerge w:val="continue"/>
            <w:tcBorders>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2010</w:t>
            </w:r>
            <w:r>
              <w:rPr>
                <w:rFonts w:hint="eastAsia" w:eastAsia="宋体" w:cs="宋体"/>
                <w:i w:val="0"/>
                <w:iCs w:val="0"/>
                <w:color w:val="000000"/>
                <w:kern w:val="0"/>
                <w:sz w:val="20"/>
                <w:szCs w:val="20"/>
                <w:u w:val="none"/>
                <w:lang w:val="en-US" w:eastAsia="zh-CN" w:bidi="ar"/>
              </w:rPr>
              <w:t>09</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一类、二类客运班线的经营者委托的售票单位、客运站经营者未按照规定对旅客身份进行查验，或者对身份不明、拒绝提供身份信息的旅客提供服务的</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《道路旅客运输及客运站管理规定》第三十八条：</w:t>
            </w:r>
            <w:r>
              <w:rPr>
                <w:rStyle w:val="13"/>
                <w:lang w:val="en-US" w:eastAsia="zh-CN" w:bidi="ar"/>
              </w:rPr>
              <w:t>一类、二类客运班线的经营者或者其委托的售票单位、配客站点，应当实行实名售票和实名查验（以下统称实名制管理），免票儿童除外。其他客运班线及客运站实行实名制管理的范围，由省级人民政府交通运输主管部门确定。</w:t>
            </w:r>
            <w:r>
              <w:rPr>
                <w:rStyle w:val="13"/>
                <w:lang w:val="en-US" w:eastAsia="zh-CN" w:bidi="ar"/>
              </w:rPr>
              <w:br w:type="textWrapping"/>
            </w:r>
            <w:r>
              <w:rPr>
                <w:rStyle w:val="13"/>
                <w:lang w:val="en-US" w:eastAsia="zh-CN" w:bidi="ar"/>
              </w:rPr>
              <w:t>　　实行实名制管理的，购票人购票时应当提供有效身份证件原件（有效身份证件类别见附件9），并由售票人在客票上记载旅客的身份信息。通过网络、电话等方式实名购票的，购票人应当提供有效的身份证件信息，并在取票时提供有效身份证件原件。</w:t>
            </w:r>
            <w:r>
              <w:rPr>
                <w:rStyle w:val="13"/>
                <w:lang w:val="en-US" w:eastAsia="zh-CN" w:bidi="ar"/>
              </w:rPr>
              <w:br w:type="textWrapping"/>
            </w:r>
            <w:r>
              <w:rPr>
                <w:rStyle w:val="13"/>
                <w:lang w:val="en-US" w:eastAsia="zh-CN" w:bidi="ar"/>
              </w:rPr>
              <w:t>　　旅客遗失客票的，经核实其身份信息后，售票人应当免费为其补办客票。</w:t>
            </w:r>
          </w:p>
        </w:tc>
        <w:tc>
          <w:tcPr>
            <w:tcW w:w="3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《道路旅客运输及客运站管理规定》第九十八条：</w:t>
            </w:r>
            <w:r>
              <w:rPr>
                <w:rStyle w:val="13"/>
                <w:lang w:val="en-US" w:eastAsia="zh-CN" w:bidi="ar"/>
              </w:rPr>
              <w:t>一类、二类客运班线的经营者或者其委托的售票单位、客运站经营者未按照规定对旅客身份进行查验，或者对身份不明、拒绝提供身份信息的旅客提供服务的，由交通运输主管部门处10万元以上50万元以下的罚款，并对其直接负责的主管人员和其他直接责任人员处10万元以下的罚款；情节严重的，由交通运输主管部门责令其停止从事相关道路旅客运输或者客运站经营业务；造成严重后果的，由原许可机关吊销有关道路旅客运输或者客运站经营许可证件。</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初次违法</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处10万元及以上20万元以下的罚款</w:t>
            </w:r>
          </w:p>
        </w:tc>
        <w:tc>
          <w:tcPr>
            <w:tcW w:w="1438" w:type="dxa"/>
            <w:vMerge w:val="restart"/>
            <w:tcBorders>
              <w:top w:val="single" w:color="000000" w:sz="4" w:space="0"/>
              <w:left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对直接负责的主管人员和其他直接责任人3万元以下罚款</w:t>
            </w:r>
          </w:p>
        </w:tc>
        <w:tc>
          <w:tcPr>
            <w:tcW w:w="1438" w:type="dxa"/>
            <w:vMerge w:val="continue"/>
            <w:tcBorders>
              <w:left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1.第2次违法                                      2.阻碍执法</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处20万元及以上30万元以下的罚款</w:t>
            </w:r>
          </w:p>
        </w:tc>
        <w:tc>
          <w:tcPr>
            <w:tcW w:w="1438" w:type="dxa"/>
            <w:vMerge w:val="continue"/>
            <w:tcBorders>
              <w:left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对直接负责的主管人员和其他直接责任人处3万元及以上5万元以下罚款</w:t>
            </w:r>
          </w:p>
        </w:tc>
        <w:tc>
          <w:tcPr>
            <w:tcW w:w="1438" w:type="dxa"/>
            <w:vMerge w:val="continue"/>
            <w:tcBorders>
              <w:left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第3次及以上违法</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责令其停止从事相关道路旅客运输或者客运站经营业务</w:t>
            </w:r>
          </w:p>
        </w:tc>
        <w:tc>
          <w:tcPr>
            <w:tcW w:w="1438" w:type="dxa"/>
            <w:vMerge w:val="continue"/>
            <w:tcBorders>
              <w:left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处30万元及以上40万元以下的罚款</w:t>
            </w:r>
          </w:p>
        </w:tc>
        <w:tc>
          <w:tcPr>
            <w:tcW w:w="1438" w:type="dxa"/>
            <w:vMerge w:val="continue"/>
            <w:tcBorders>
              <w:left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对直接负责的主管人员和其他直接责任人处5万元及以上8万元以下罚款</w:t>
            </w:r>
          </w:p>
        </w:tc>
        <w:tc>
          <w:tcPr>
            <w:tcW w:w="1438" w:type="dxa"/>
            <w:vMerge w:val="continue"/>
            <w:tcBorders>
              <w:left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造成危害后果，或者造成严重社会影响的；                                                   </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处40万元及以上至50万元的罚款</w:t>
            </w:r>
          </w:p>
        </w:tc>
        <w:tc>
          <w:tcPr>
            <w:tcW w:w="1438" w:type="dxa"/>
            <w:vMerge w:val="continue"/>
            <w:tcBorders>
              <w:left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吊销有关道路旅客运输或者客运站经营许可证件</w:t>
            </w:r>
          </w:p>
        </w:tc>
        <w:tc>
          <w:tcPr>
            <w:tcW w:w="1438" w:type="dxa"/>
            <w:vMerge w:val="continue"/>
            <w:tcBorders>
              <w:left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对直接负责的主管人员和其他直接责任人处8万元及以上至10万元罚款</w:t>
            </w:r>
          </w:p>
        </w:tc>
        <w:tc>
          <w:tcPr>
            <w:tcW w:w="1438" w:type="dxa"/>
            <w:vMerge w:val="continue"/>
            <w:tcBorders>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94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3"/>
        <w:gridCol w:w="1400"/>
        <w:gridCol w:w="3525"/>
        <w:gridCol w:w="3809"/>
        <w:gridCol w:w="823"/>
        <w:gridCol w:w="3740"/>
        <w:gridCol w:w="4297"/>
        <w:gridCol w:w="14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20101</w:t>
            </w:r>
            <w:r>
              <w:rPr>
                <w:rFonts w:hint="eastAsia" w:eastAsia="宋体" w:cs="宋体"/>
                <w:i w:val="0"/>
                <w:iCs w:val="0"/>
                <w:color w:val="000000"/>
                <w:kern w:val="0"/>
                <w:sz w:val="20"/>
                <w:szCs w:val="20"/>
                <w:u w:val="none"/>
                <w:lang w:val="en-US" w:eastAsia="zh-CN" w:bidi="ar"/>
              </w:rPr>
              <w:t>0</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客运班车不按照批准的配客站点停靠</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《道路旅客运输及客运站管理规定》第三十七条第一款：</w:t>
            </w:r>
            <w:r>
              <w:rPr>
                <w:rStyle w:val="13"/>
                <w:lang w:val="en-US" w:eastAsia="zh-CN" w:bidi="ar"/>
              </w:rPr>
              <w:t>客运班车应当按照许可的起讫地、日发班次下限和备案的途经路线运行，在起讫地客运站点和中途停靠地客运站点（以下统称配客站点）上下旅客。</w:t>
            </w:r>
          </w:p>
        </w:tc>
        <w:tc>
          <w:tcPr>
            <w:tcW w:w="3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《道路旅客运输及客运站管理规定》第九十九条第（一）项：</w:t>
            </w:r>
            <w:r>
              <w:rPr>
                <w:rStyle w:val="13"/>
                <w:lang w:val="en-US" w:eastAsia="zh-CN" w:bidi="ar"/>
              </w:rPr>
              <w:t xml:space="preserve">违反本规定，客运经营者有下列情形之一的，由交通运输主管部门责令改正，处1000元以上3000元以下的罚款；情节严重的，由原许可机关吊销相应许可：（一）客运班车不按照批准的配客站点停靠或者不按照规定的线路、日发班次下限行驶的。    </w:t>
            </w:r>
            <w:r>
              <w:rPr>
                <w:rStyle w:val="13"/>
                <w:lang w:val="en-US" w:eastAsia="zh-CN" w:bidi="ar"/>
              </w:rPr>
              <w:br w:type="textWrapping"/>
            </w:r>
            <w:r>
              <w:rPr>
                <w:rStyle w:val="13"/>
                <w:lang w:val="en-US" w:eastAsia="zh-CN" w:bidi="ar"/>
              </w:rPr>
              <w:t xml:space="preserve">    违反前款第（一）至（六）项规定，情节严重的，由原许可机关吊销相应许</w:t>
            </w:r>
            <w:r>
              <w:rPr>
                <w:rStyle w:val="13"/>
                <w:rFonts w:hint="eastAsia"/>
                <w:lang w:val="en-US" w:eastAsia="zh-CN" w:bidi="ar"/>
              </w:rPr>
              <w:t>可</w:t>
            </w:r>
            <w:r>
              <w:rPr>
                <w:rStyle w:val="13"/>
                <w:lang w:val="en-US" w:eastAsia="zh-CN"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1.初次违法的；                                                                                                                                                             2.跨县区短途班车；                                                                                                                                                               3.跨地市普客班车。</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处1000元及以上1500元以下的罚款</w:t>
            </w:r>
          </w:p>
        </w:tc>
        <w:tc>
          <w:tcPr>
            <w:tcW w:w="1438"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1.第2次违法的；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2.跨省际长途班车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3.阻碍执法</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处1500元及以上2000元以下的罚款</w:t>
            </w:r>
          </w:p>
        </w:tc>
        <w:tc>
          <w:tcPr>
            <w:tcW w:w="1438" w:type="dxa"/>
            <w:vMerge w:val="continue"/>
            <w:tcBorders>
              <w:left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7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1.第3次及以上违法的；             2.造成危害后果的；                       3.造成其他严重社会影响的 </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处2000元及以上至3000元的罚款，吊销《道路运输经营许可证》</w:t>
            </w:r>
          </w:p>
        </w:tc>
        <w:tc>
          <w:tcPr>
            <w:tcW w:w="1438" w:type="dxa"/>
            <w:vMerge w:val="continue"/>
            <w:tcBorders>
              <w:left w:val="single" w:color="000000" w:sz="4" w:space="0"/>
              <w:bottom w:val="nil"/>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20101</w:t>
            </w:r>
            <w:r>
              <w:rPr>
                <w:rFonts w:hint="eastAsia" w:eastAsia="宋体" w:cs="宋体"/>
                <w:i w:val="0"/>
                <w:iCs w:val="0"/>
                <w:color w:val="000000"/>
                <w:kern w:val="0"/>
                <w:sz w:val="20"/>
                <w:szCs w:val="20"/>
                <w:u w:val="none"/>
                <w:lang w:val="en-US" w:eastAsia="zh-CN" w:bidi="ar"/>
              </w:rPr>
              <w:t>1</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客运班车不按照规定的线路行驶</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《道路旅客运输及客运站管理规定》第三十七条第一款：</w:t>
            </w:r>
            <w:r>
              <w:rPr>
                <w:rStyle w:val="13"/>
                <w:lang w:val="en-US" w:eastAsia="zh-CN" w:bidi="ar"/>
              </w:rPr>
              <w:t>客运班车应当按照许可的起讫地、日发班次下限和备案的途经路线运行，在起讫地客运站点和中途停靠地客运站点（以下统称配客站点）上下旅客。</w:t>
            </w:r>
          </w:p>
        </w:tc>
        <w:tc>
          <w:tcPr>
            <w:tcW w:w="3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《道路旅客运输及客运站管理规定》第九十九条第（一）项：</w:t>
            </w:r>
            <w:r>
              <w:rPr>
                <w:rStyle w:val="13"/>
                <w:lang w:val="en-US" w:eastAsia="zh-CN" w:bidi="ar"/>
              </w:rPr>
              <w:t xml:space="preserve">违反本规定，客运经营者有下列情形之一的，由县级以上交通运输主管部门责令改正，处1000元以上3000元以下的罚款；情节严重的，由原许可机关吊销相应许可：（一）客运班车不按照批准的配客站点停靠或者不按照规定的线路、日发班次下限行驶的。    </w:t>
            </w:r>
            <w:r>
              <w:rPr>
                <w:rStyle w:val="13"/>
                <w:lang w:val="en-US" w:eastAsia="zh-CN" w:bidi="ar"/>
              </w:rPr>
              <w:br w:type="textWrapping"/>
            </w:r>
            <w:r>
              <w:rPr>
                <w:rStyle w:val="13"/>
                <w:lang w:val="en-US" w:eastAsia="zh-CN" w:bidi="ar"/>
              </w:rPr>
              <w:t xml:space="preserve">    违反前款第（一）至（六）项规定，情节严重的，由原许可机关吊销相应许可。</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1.跨州市普客班车；</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2.初次违法的。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处1000元及以上1500元以下的罚款</w:t>
            </w:r>
          </w:p>
        </w:tc>
        <w:tc>
          <w:tcPr>
            <w:tcW w:w="1438"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1.跨省际长途班车.</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2.第2次违法的。</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3.阻碍执法</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处1500元及以上2000元以下的罚款</w:t>
            </w:r>
          </w:p>
        </w:tc>
        <w:tc>
          <w:tcPr>
            <w:tcW w:w="1438" w:type="dxa"/>
            <w:vMerge w:val="continue"/>
            <w:tcBorders>
              <w:left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1.不按线路且正在上客</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2.第3次及以上违法的。</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3.造成危害后果，或者造成其他严重社会影响的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处2000元及以上至3000元的罚款，吊销《道路运输经营许可证》</w:t>
            </w:r>
          </w:p>
        </w:tc>
        <w:tc>
          <w:tcPr>
            <w:tcW w:w="143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20101</w:t>
            </w:r>
            <w:r>
              <w:rPr>
                <w:rFonts w:hint="eastAsia" w:eastAsia="宋体" w:cs="宋体"/>
                <w:i w:val="0"/>
                <w:iCs w:val="0"/>
                <w:color w:val="000000"/>
                <w:kern w:val="0"/>
                <w:sz w:val="20"/>
                <w:szCs w:val="20"/>
                <w:u w:val="none"/>
                <w:lang w:val="en-US" w:eastAsia="zh-CN" w:bidi="ar"/>
              </w:rPr>
              <w:t>2</w:t>
            </w:r>
          </w:p>
        </w:tc>
        <w:tc>
          <w:tcPr>
            <w:tcW w:w="14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客运班车不按照规定的日发班次下限行驶</w:t>
            </w:r>
          </w:p>
        </w:tc>
        <w:tc>
          <w:tcPr>
            <w:tcW w:w="35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《道路旅客运输及客运站管理规定》第三十七条第一款：</w:t>
            </w:r>
            <w:r>
              <w:rPr>
                <w:rStyle w:val="13"/>
                <w:lang w:val="en-US" w:eastAsia="zh-CN" w:bidi="ar"/>
              </w:rPr>
              <w:t>客运班车应当按照许可的起讫地、日发班次下限和备案的途经路线运行，在起讫地客运站点和中途停靠地客运站点（以下统称配客站点）上下旅客。</w:t>
            </w:r>
          </w:p>
        </w:tc>
        <w:tc>
          <w:tcPr>
            <w:tcW w:w="380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《道路旅客运输及客运站管理规定》第九十九条第（一）项：</w:t>
            </w:r>
            <w:r>
              <w:rPr>
                <w:rStyle w:val="13"/>
                <w:lang w:val="en-US" w:eastAsia="zh-CN" w:bidi="ar"/>
              </w:rPr>
              <w:t xml:space="preserve">违反本规定，客运经营者有下列情形之一的，由交通运输主管部门责令改正，处1000元以上3000元以下的罚款；情节严重的，由原许可机关吊销相应许可：（一）客运班车不按照批准的配客站点停靠或者不按照规定的线路、日发班次下限行驶的。    </w:t>
            </w:r>
            <w:r>
              <w:rPr>
                <w:rStyle w:val="13"/>
                <w:lang w:val="en-US" w:eastAsia="zh-CN" w:bidi="ar"/>
              </w:rPr>
              <w:br w:type="textWrapping"/>
            </w:r>
            <w:r>
              <w:rPr>
                <w:rStyle w:val="13"/>
                <w:lang w:val="en-US" w:eastAsia="zh-CN" w:bidi="ar"/>
              </w:rPr>
              <w:t xml:space="preserve">    违反前款第（一）至（六）项规定，情节严重的，由原许可机关吊销相应许可。</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轻微</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减少班次数量未超过该线路当日班次下线的20%，相关班次乘客同意改签的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不予处罚</w:t>
            </w:r>
          </w:p>
        </w:tc>
        <w:tc>
          <w:tcPr>
            <w:tcW w:w="1438"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35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c>
          <w:tcPr>
            <w:tcW w:w="380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1.客运班车擅自减少班次行驶的；</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2.初次违法的。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处1000元及以上1500元以下的罚款</w:t>
            </w:r>
          </w:p>
        </w:tc>
        <w:tc>
          <w:tcPr>
            <w:tcW w:w="1438" w:type="dxa"/>
            <w:vMerge w:val="continue"/>
            <w:tcBorders>
              <w:left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1.第2次违法的。</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2.阻碍执法</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处1500元及以上2000元以下的罚款</w:t>
            </w:r>
          </w:p>
        </w:tc>
        <w:tc>
          <w:tcPr>
            <w:tcW w:w="1438" w:type="dxa"/>
            <w:vMerge w:val="continue"/>
            <w:tcBorders>
              <w:left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1.第3次及以上违法的。</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2.造成危害后果，或者造成其他严重社会影响的 </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处2000元及以上至3000元的罚款，吊销《道路运输经营许可证》</w:t>
            </w:r>
          </w:p>
        </w:tc>
        <w:tc>
          <w:tcPr>
            <w:tcW w:w="143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20101</w:t>
            </w:r>
            <w:r>
              <w:rPr>
                <w:rFonts w:hint="eastAsia" w:eastAsia="宋体" w:cs="宋体"/>
                <w:i w:val="0"/>
                <w:iCs w:val="0"/>
                <w:color w:val="000000"/>
                <w:kern w:val="0"/>
                <w:sz w:val="20"/>
                <w:szCs w:val="20"/>
                <w:u w:val="none"/>
                <w:lang w:val="en-US" w:eastAsia="zh-CN" w:bidi="ar"/>
              </w:rPr>
              <w:t>3</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加班车、顶班车、接驳车无正当理由不按照规定的线路运行的</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《道路旅客运输及客运站管理规定》第三十七条第二款</w:t>
            </w:r>
            <w:r>
              <w:rPr>
                <w:rStyle w:val="13"/>
                <w:lang w:val="en-US" w:eastAsia="zh-CN" w:bidi="ar"/>
              </w:rPr>
              <w:t xml:space="preserve"> 客运班车不得在规定的配客站点外上客或者沿途揽客，无正当理由不得改变途经路线。客运班车在遵守道路交通安全、城市管理相关法规的前提下，可以在起讫地、中途停靠地所在的城市市区、县城城区沿途下客。</w:t>
            </w:r>
          </w:p>
        </w:tc>
        <w:tc>
          <w:tcPr>
            <w:tcW w:w="3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《道路旅客运输及客运站管理规定》第九十九条第（二）项：</w:t>
            </w:r>
            <w:r>
              <w:rPr>
                <w:rStyle w:val="13"/>
                <w:lang w:val="en-US" w:eastAsia="zh-CN" w:bidi="ar"/>
              </w:rPr>
              <w:t>违反本规定，客运经营者有下列情形之一的，由交通运输主管部门责令改正，处1000元以上3000元以下的罚款：（二）加班车、顶班车、接驳车无正当理由不按照规定的线路、站点运行的；</w:t>
            </w:r>
            <w:r>
              <w:rPr>
                <w:rStyle w:val="13"/>
                <w:lang w:val="en-US" w:eastAsia="zh-CN" w:bidi="ar"/>
              </w:rPr>
              <w:br w:type="textWrapping"/>
            </w:r>
            <w:r>
              <w:rPr>
                <w:rStyle w:val="13"/>
                <w:lang w:val="en-US" w:eastAsia="zh-CN" w:bidi="ar"/>
              </w:rPr>
              <w:t xml:space="preserve">  违反前款第（一）至（六）项规定，情节严重的，由原许可机关吊销相应许可。</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1.无正当理由不按原班车线路行驶但途中没有停车上客的；</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2.初次违法的。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处1000元及以上1500元以下的罚款</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1.无正当理由不按原班车线路行驶但途中有停车上客的</w:t>
            </w:r>
            <w:r>
              <w:rPr>
                <w:rFonts w:hint="eastAsia" w:eastAsia="宋体" w:cs="宋体"/>
                <w:i w:val="0"/>
                <w:iCs w:val="0"/>
                <w:color w:val="000000"/>
                <w:kern w:val="0"/>
                <w:sz w:val="20"/>
                <w:szCs w:val="20"/>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2.第2次违法的</w:t>
            </w:r>
            <w:r>
              <w:rPr>
                <w:rFonts w:hint="eastAsia" w:eastAsia="宋体" w:cs="宋体"/>
                <w:i w:val="0"/>
                <w:iCs w:val="0"/>
                <w:color w:val="000000"/>
                <w:kern w:val="0"/>
                <w:sz w:val="20"/>
                <w:szCs w:val="20"/>
                <w:u w:val="none"/>
                <w:lang w:val="en-US" w:eastAsia="zh-CN" w:bidi="ar"/>
              </w:rPr>
              <w:t>；</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处1500元及以上2500元以下的罚款</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1.无正当理由不按原班车线路行驶，擅自延伸或缩短客运线路。</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2.第3次及以上违法的</w:t>
            </w:r>
            <w:r>
              <w:rPr>
                <w:rFonts w:hint="eastAsia" w:eastAsia="宋体" w:cs="宋体"/>
                <w:i w:val="0"/>
                <w:iCs w:val="0"/>
                <w:color w:val="000000"/>
                <w:kern w:val="0"/>
                <w:sz w:val="20"/>
                <w:szCs w:val="20"/>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3.造成危害后果或造成其他严重社会影响的。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处2500元及以上至3000元的罚款，吊销《道路运输经营许可证》</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20101</w:t>
            </w:r>
            <w:r>
              <w:rPr>
                <w:rFonts w:hint="eastAsia" w:eastAsia="宋体" w:cs="宋体"/>
                <w:i w:val="0"/>
                <w:iCs w:val="0"/>
                <w:color w:val="000000"/>
                <w:kern w:val="0"/>
                <w:sz w:val="20"/>
                <w:szCs w:val="20"/>
                <w:u w:val="none"/>
                <w:lang w:val="en-US" w:eastAsia="zh-CN" w:bidi="ar"/>
              </w:rPr>
              <w:t>4</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加班车、顶班车、接驳车无正当理由不按照规定的站点运行的</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《道路旅客运输及客运站管理规定》第九十九条第（二）项：</w:t>
            </w:r>
            <w:r>
              <w:rPr>
                <w:rStyle w:val="13"/>
                <w:lang w:val="en-US" w:eastAsia="zh-CN" w:bidi="ar"/>
              </w:rPr>
              <w:t>违反本规定，客运经营者有下列情形之一的，由交通运输主管部门责令改正，处1000元以上3000元以下的罚款：                            （二）加班车、顶班车、接驳车无正当理由不按照规定的线路、站点运行的；</w:t>
            </w:r>
            <w:r>
              <w:rPr>
                <w:rStyle w:val="13"/>
                <w:lang w:val="en-US" w:eastAsia="zh-CN" w:bidi="ar"/>
              </w:rPr>
              <w:br w:type="textWrapping"/>
            </w:r>
            <w:r>
              <w:rPr>
                <w:rStyle w:val="13"/>
                <w:lang w:val="en-US" w:eastAsia="zh-CN" w:bidi="ar"/>
              </w:rPr>
              <w:t>违反前款第（一）至（六）项规定，情节严重的，由原许可机关吊销相应许可。</w:t>
            </w:r>
          </w:p>
        </w:tc>
        <w:tc>
          <w:tcPr>
            <w:tcW w:w="3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《道路旅客运输及客运站管理规定》第九十九条第（二）项：</w:t>
            </w:r>
            <w:r>
              <w:rPr>
                <w:rStyle w:val="13"/>
                <w:lang w:val="en-US" w:eastAsia="zh-CN" w:bidi="ar"/>
              </w:rPr>
              <w:t>违反本规定，客运经营者有下列情形之一的，由交通运输主管部门责令改正，处1000元以上3000元以下的罚款：                    （二）加班车、顶班车、接驳车无正当理由不按照规定的线路、站点运行的；</w:t>
            </w:r>
            <w:r>
              <w:rPr>
                <w:rStyle w:val="13"/>
                <w:lang w:val="en-US" w:eastAsia="zh-CN" w:bidi="ar"/>
              </w:rPr>
              <w:br w:type="textWrapping"/>
            </w:r>
            <w:r>
              <w:rPr>
                <w:rStyle w:val="13"/>
                <w:lang w:val="en-US" w:eastAsia="zh-CN" w:bidi="ar"/>
              </w:rPr>
              <w:t xml:space="preserve"> 违反前款第（一）至（六）项规定，情节严重的，由原许可机关吊销相应许可。</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1.跨县区短途班车；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2.跨地市普客班车；                                                                                                                                                                   3.初次违法的。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处1000元及以上1500元以下的罚款</w:t>
            </w:r>
          </w:p>
        </w:tc>
        <w:tc>
          <w:tcPr>
            <w:tcW w:w="1438"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1.直达班车；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2.高速班车；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3.跨省际长途班车；                                                                                                                                                           4.第2次违法的                           5.阻碍执法</w:t>
            </w:r>
          </w:p>
        </w:tc>
        <w:tc>
          <w:tcPr>
            <w:tcW w:w="4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处1500元及以上2000元以下的罚款</w:t>
            </w:r>
          </w:p>
        </w:tc>
        <w:tc>
          <w:tcPr>
            <w:tcW w:w="1438" w:type="dxa"/>
            <w:vMerge w:val="continue"/>
            <w:tcBorders>
              <w:left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1.第3次及以上违法的。</w:t>
            </w:r>
          </w:p>
        </w:tc>
        <w:tc>
          <w:tcPr>
            <w:tcW w:w="42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处2000元及以上至3000元的罚款，吊销《道路运输经营许可证》</w:t>
            </w:r>
          </w:p>
        </w:tc>
        <w:tc>
          <w:tcPr>
            <w:tcW w:w="1438" w:type="dxa"/>
            <w:vMerge w:val="continue"/>
            <w:tcBorders>
              <w:left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2.客运站门口200米范围路段内停车上客；</w:t>
            </w:r>
          </w:p>
        </w:tc>
        <w:tc>
          <w:tcPr>
            <w:tcW w:w="4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38" w:type="dxa"/>
            <w:vMerge w:val="continue"/>
            <w:tcBorders>
              <w:left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3.造成危害后果，或者造成其他严重社会影响的 </w:t>
            </w:r>
          </w:p>
        </w:tc>
        <w:tc>
          <w:tcPr>
            <w:tcW w:w="42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43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2" w:hRule="atLeast"/>
          <w:jc w:val="center"/>
        </w:trPr>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20101</w:t>
            </w:r>
            <w:r>
              <w:rPr>
                <w:rFonts w:hint="eastAsia" w:eastAsia="宋体" w:cs="宋体"/>
                <w:i w:val="0"/>
                <w:iCs w:val="0"/>
                <w:color w:val="000000"/>
                <w:kern w:val="0"/>
                <w:sz w:val="20"/>
                <w:szCs w:val="20"/>
                <w:u w:val="none"/>
                <w:lang w:val="en-US" w:eastAsia="zh-CN" w:bidi="ar"/>
              </w:rPr>
              <w:t>5</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客运经营者聘用不具备从业资格的驾驶员参加客运经营的</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《道路旅客运输及客运站管理规定》第九十七条第一款：</w:t>
            </w:r>
            <w:r>
              <w:rPr>
                <w:rStyle w:val="13"/>
                <w:lang w:val="en-US" w:eastAsia="zh-CN" w:bidi="ar"/>
              </w:rPr>
              <w:t>违反本规定，客运经营者使用未持合法有效《道路运输证》的车辆参加客运经营的，或者聘用不具备从业资格的驾驶员参加客运经营的，由交通运输主管部门责令改正，处3000元以上1万元以下的罚款。</w:t>
            </w:r>
          </w:p>
        </w:tc>
        <w:tc>
          <w:tcPr>
            <w:tcW w:w="3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《道路旅客运输及客运站管理规定》第九十七条第一款：</w:t>
            </w:r>
            <w:r>
              <w:rPr>
                <w:rStyle w:val="13"/>
                <w:lang w:val="en-US" w:eastAsia="zh-CN" w:bidi="ar"/>
              </w:rPr>
              <w:t>违反本规定，客运经营者使用未持合法有效《道路运输证》的车辆参加客运经营的，或者聘用不具备从业资格的驾驶员参加客运经营的，由交通运输主管部门责令改正，处3000元以上1万元以下的罚款。</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初次聘用不具备从业资格的驾驶员</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处3000元及以上5000元以下的罚款</w:t>
            </w:r>
          </w:p>
        </w:tc>
        <w:tc>
          <w:tcPr>
            <w:tcW w:w="1438"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每聘用1人计1次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1.第2次聘用不具备从业资格的驾驶员                       2.阻碍执法</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处5000元及以上7000元以下的罚款</w:t>
            </w:r>
          </w:p>
        </w:tc>
        <w:tc>
          <w:tcPr>
            <w:tcW w:w="1438"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第3次及以上聘用不具备从业资格的驾驶员</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处7000元及以上9000元以下的罚款</w:t>
            </w:r>
          </w:p>
        </w:tc>
        <w:tc>
          <w:tcPr>
            <w:tcW w:w="1438"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造成危害后果，或者造成其他严重社会影响的 </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处9000元及以上至1万元的罚款</w:t>
            </w:r>
          </w:p>
        </w:tc>
        <w:tc>
          <w:tcPr>
            <w:tcW w:w="1438"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20101</w:t>
            </w:r>
            <w:r>
              <w:rPr>
                <w:rFonts w:hint="eastAsia" w:eastAsia="宋体" w:cs="宋体"/>
                <w:i w:val="0"/>
                <w:iCs w:val="0"/>
                <w:color w:val="000000"/>
                <w:kern w:val="0"/>
                <w:sz w:val="20"/>
                <w:szCs w:val="20"/>
                <w:u w:val="none"/>
                <w:lang w:val="en-US" w:eastAsia="zh-CN" w:bidi="ar"/>
              </w:rPr>
              <w:t>6</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客运包车未持有效的包车客运标志牌进行经营的</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《道路旅客运输及客运站管理规定》第五十七条第一款</w:t>
            </w:r>
            <w:r>
              <w:rPr>
                <w:rStyle w:val="13"/>
                <w:lang w:val="en-US" w:eastAsia="zh-CN" w:bidi="ar"/>
              </w:rPr>
              <w:t xml:space="preserve">：客运包车应当凭车籍所在地交通运输主管部门配发的包车客运标志牌，按照约定的时间、起始地、目的地和线路运行，并持有包车合同，不得招揽包车合同外的旅客乘车。                     </w:t>
            </w:r>
          </w:p>
        </w:tc>
        <w:tc>
          <w:tcPr>
            <w:tcW w:w="380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《道路旅客运输及客运站管理规定》第九十九条第（七）项</w:t>
            </w:r>
            <w:r>
              <w:rPr>
                <w:rStyle w:val="13"/>
                <w:lang w:val="en-US" w:eastAsia="zh-CN" w:bidi="ar"/>
              </w:rPr>
              <w:t>：违反本规定，客运经营者有下列情形之一的，由交通运输主管部门责令改正，处1000元以上3000元以下的罚款：（七）客运包车未持有效的包车客运标志牌进行经营的，不按照包车客运标志牌载明的事项运行的，线路两端均不在车籍所在地的，招揽包车合同以外的旅客乘车的。</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1.在企业的许可经营区域范围内，初次未持有或持失效的包车客运标志牌进行经营的；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3.在企业的许可经营区域内，县际车跨地市经营</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处1000元及以上1500元以下的罚款</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1.第2次未持有或持失效的包车客运标志牌进行经营的；                           2.在企业的许可经营区域范围内，持变造、伪造的包车客运标志牌进行经营的；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3.在企业的许可经营区域内，市际车跨省经营                           4.阻碍执法</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处1500元及以上2000元以下的罚款</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1.在企业的许可经营区域范围内，未持有或持失效、伪造、变造包车客运标志牌进行经营，侵害旅客合法权益的；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2.第3次及以上违法的；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3.在企业的许可经营区域内，县际车跨省经营；                       4.造成危害后果，或者造成其他严重社会影响的                                                         </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处2000元及以上至3000元的罚款</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94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3"/>
        <w:gridCol w:w="1400"/>
        <w:gridCol w:w="3525"/>
        <w:gridCol w:w="3809"/>
        <w:gridCol w:w="823"/>
        <w:gridCol w:w="3740"/>
        <w:gridCol w:w="4297"/>
        <w:gridCol w:w="14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6" w:hRule="atLeast"/>
          <w:jc w:val="center"/>
        </w:trPr>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20101</w:t>
            </w:r>
            <w:r>
              <w:rPr>
                <w:rFonts w:hint="eastAsia" w:eastAsia="宋体" w:cs="宋体"/>
                <w:i w:val="0"/>
                <w:iCs w:val="0"/>
                <w:color w:val="000000"/>
                <w:kern w:val="0"/>
                <w:sz w:val="20"/>
                <w:szCs w:val="20"/>
                <w:u w:val="none"/>
                <w:lang w:val="en-US" w:eastAsia="zh-CN" w:bidi="ar"/>
              </w:rPr>
              <w:t>7</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不按照包车客运标志牌载明的事项运行的</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《道路旅客运输及客运站管理规定》第五十七条第一款：</w:t>
            </w:r>
            <w:r>
              <w:rPr>
                <w:rStyle w:val="13"/>
                <w:lang w:val="en-US" w:eastAsia="zh-CN" w:bidi="ar"/>
              </w:rPr>
              <w:t xml:space="preserve">客运包车应当凭车籍所在地交通运输主管部门配发的包车客运标志牌，按照约定的时间、起始地、目的地和线路运行，并持有包车合同，不得招揽包车合同外的旅客乘车。                     </w:t>
            </w:r>
          </w:p>
        </w:tc>
        <w:tc>
          <w:tcPr>
            <w:tcW w:w="3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《道路旅客运输及客运站管理规定》第九十九条第（七）项：</w:t>
            </w:r>
            <w:r>
              <w:rPr>
                <w:rStyle w:val="13"/>
                <w:lang w:val="en-US" w:eastAsia="zh-CN" w:bidi="ar"/>
              </w:rPr>
              <w:t>违反本规定，客运经营者有下列情形之一的，由交通运输主管部门责令改正，处1000元以上3000元以下的罚款：（七）客运包车未持有效的包车客运标志牌进行经营的，不按照包车客运标志牌载明的事项运行的，线路两端均不在车籍所在地的，招揽包车合同以外的旅客乘车的；</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处1000元及以上1500元以下的罚款</w:t>
            </w:r>
          </w:p>
        </w:tc>
        <w:tc>
          <w:tcPr>
            <w:tcW w:w="1438"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1.第2次违法的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2.阻碍执法</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处1500元及以上2000元以下的罚款</w:t>
            </w:r>
          </w:p>
        </w:tc>
        <w:tc>
          <w:tcPr>
            <w:tcW w:w="1438" w:type="dxa"/>
            <w:vMerge w:val="continue"/>
            <w:tcBorders>
              <w:left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1.第3次及以上违法的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2.造成危害后果，或者造成其他严重社会影响的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处2000元及以上至3000元的罚款</w:t>
            </w:r>
          </w:p>
        </w:tc>
        <w:tc>
          <w:tcPr>
            <w:tcW w:w="1438"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20101</w:t>
            </w:r>
            <w:r>
              <w:rPr>
                <w:rFonts w:hint="eastAsia" w:eastAsia="宋体" w:cs="宋体"/>
                <w:i w:val="0"/>
                <w:iCs w:val="0"/>
                <w:color w:val="000000"/>
                <w:kern w:val="0"/>
                <w:sz w:val="20"/>
                <w:szCs w:val="20"/>
                <w:u w:val="none"/>
                <w:lang w:val="en-US" w:eastAsia="zh-CN" w:bidi="ar"/>
              </w:rPr>
              <w:t>8</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线路两端均不在车籍所在地的</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《道路旅客运输及客运站管理规定》第五十七条第二款：</w:t>
            </w:r>
            <w:r>
              <w:rPr>
                <w:rStyle w:val="13"/>
                <w:lang w:val="en-US" w:eastAsia="zh-CN" w:bidi="ar"/>
              </w:rPr>
              <w:t>客运包车除执行交通运输主管部门下达的紧急包车任务外，其线路一端应当在车籍所在的设区的市，单个运次不超过15日。</w:t>
            </w:r>
          </w:p>
        </w:tc>
        <w:tc>
          <w:tcPr>
            <w:tcW w:w="3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《道路旅客运输及客运站管理规定》第九十九条第（七）项：</w:t>
            </w:r>
            <w:r>
              <w:rPr>
                <w:rStyle w:val="13"/>
                <w:lang w:val="en-US" w:eastAsia="zh-CN" w:bidi="ar"/>
              </w:rPr>
              <w:t>违反本规定，客运经营者有下列情形之一的，由交通运输主管部门责令改正，处1000元以上3000元以下的罚款：（七）客运包车未持有效的包车客运标志牌进行经营的，不按照包车客运标志牌载明的事项运行的，线路两端均不在车籍所在地的，招揽包车合同以外的旅客乘车的；</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处1000元及以上1500元以下的罚款</w:t>
            </w:r>
          </w:p>
        </w:tc>
        <w:tc>
          <w:tcPr>
            <w:tcW w:w="1438"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1.第2次违法的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2.阻碍执法</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处1500元及以上2000元以下的罚款</w:t>
            </w:r>
          </w:p>
        </w:tc>
        <w:tc>
          <w:tcPr>
            <w:tcW w:w="1438" w:type="dxa"/>
            <w:vMerge w:val="continue"/>
            <w:tcBorders>
              <w:left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1.第3次违法及以上</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2.造成危害后果，或者造成其他严重社会影响的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处2000元及以上至3000元的罚款</w:t>
            </w:r>
          </w:p>
        </w:tc>
        <w:tc>
          <w:tcPr>
            <w:tcW w:w="1438"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2010</w:t>
            </w:r>
            <w:r>
              <w:rPr>
                <w:rFonts w:hint="eastAsia" w:eastAsia="宋体" w:cs="宋体"/>
                <w:i w:val="0"/>
                <w:iCs w:val="0"/>
                <w:color w:val="000000"/>
                <w:kern w:val="0"/>
                <w:sz w:val="20"/>
                <w:szCs w:val="20"/>
                <w:u w:val="none"/>
                <w:lang w:val="en-US" w:eastAsia="zh-CN" w:bidi="ar"/>
              </w:rPr>
              <w:t>19</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开展定制客运未按照规定备案的</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《道路旅客运输及客运站管理规定》第六十一条</w:t>
            </w:r>
            <w:r>
              <w:rPr>
                <w:rStyle w:val="13"/>
                <w:lang w:val="en-US" w:eastAsia="zh-CN" w:bidi="ar"/>
              </w:rPr>
              <w:t>：提供定制客运网络信息服务的电子商务平台（以下简称网络平台），应当依照国家有关法规办理市场主体登记、互联网信息服务许可或者备案等有关手续。</w:t>
            </w:r>
          </w:p>
        </w:tc>
        <w:tc>
          <w:tcPr>
            <w:tcW w:w="3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《道路旅客运输及客运站管理规定》第九十九条第（八）项</w:t>
            </w:r>
            <w:r>
              <w:rPr>
                <w:rStyle w:val="13"/>
                <w:lang w:val="en-US" w:eastAsia="zh-CN" w:bidi="ar"/>
              </w:rPr>
              <w:t>：违反本规定，客运经营者有下列情形之一的，由交通运输主管部门责令改正，处1000元以上3000元以下的罚款：（八）开展定制客运未按照规定备案的。</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处1000元及以上1500元以下的罚款</w:t>
            </w:r>
          </w:p>
        </w:tc>
        <w:tc>
          <w:tcPr>
            <w:tcW w:w="1438"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1.第2次违法的                        2.阻碍执法</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处1500元及以上2000元以下的罚款</w:t>
            </w:r>
          </w:p>
        </w:tc>
        <w:tc>
          <w:tcPr>
            <w:tcW w:w="14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1.第3次及以上违法的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2.造成危害后果，或者造成其他严重社会影响的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处2000元及以上至3000元的罚款</w:t>
            </w:r>
          </w:p>
        </w:tc>
        <w:tc>
          <w:tcPr>
            <w:tcW w:w="1438"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20102</w:t>
            </w:r>
            <w:r>
              <w:rPr>
                <w:rFonts w:hint="eastAsia" w:eastAsia="宋体" w:cs="宋体"/>
                <w:i w:val="0"/>
                <w:iCs w:val="0"/>
                <w:color w:val="000000"/>
                <w:kern w:val="0"/>
                <w:sz w:val="20"/>
                <w:szCs w:val="20"/>
                <w:u w:val="none"/>
                <w:lang w:val="en-US" w:eastAsia="zh-CN" w:bidi="ar"/>
              </w:rPr>
              <w:t>0</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招揽包车合同以外的旅客乘车的</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《道路旅客运输及客运站管理规定》第五十七条第一款：</w:t>
            </w:r>
            <w:r>
              <w:rPr>
                <w:rStyle w:val="13"/>
                <w:lang w:val="en-US" w:eastAsia="zh-CN" w:bidi="ar"/>
              </w:rPr>
              <w:t xml:space="preserve">客运包车应当凭车籍所在地交通运输主管部门配发的包车客运标志牌，按照约定的时间、起始地、目的地和线路运行，并持有包车合同，不得招揽包车合同外的旅客乘车。                       </w:t>
            </w:r>
          </w:p>
        </w:tc>
        <w:tc>
          <w:tcPr>
            <w:tcW w:w="3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《道路旅客运输及客运站管理规定》第九十九条第（七）项：</w:t>
            </w:r>
            <w:r>
              <w:rPr>
                <w:rStyle w:val="13"/>
                <w:lang w:val="en-US" w:eastAsia="zh-CN" w:bidi="ar"/>
              </w:rPr>
              <w:t>违反本规定，客运经营者有下列情形之一的，由交通运输主管部门责令改正，处1000元以上3000元以下的罚款：（七）客运包车未持有效的包车客运标志牌进行经营的，不按照包车客运标志牌载明的事项运行的，线路两端均不在车籍所在地的，招揽包车合同以外的旅客乘车的；</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处1000元及以上1500元以下的罚款</w:t>
            </w:r>
          </w:p>
        </w:tc>
        <w:tc>
          <w:tcPr>
            <w:tcW w:w="1438"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1.第2次违法的                            2.阻碍执法</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处1500元及以上2000元以下的罚款</w:t>
            </w:r>
          </w:p>
        </w:tc>
        <w:tc>
          <w:tcPr>
            <w:tcW w:w="1438" w:type="dxa"/>
            <w:vMerge w:val="continue"/>
            <w:tcBorders>
              <w:left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1.第3次及以上违法的</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2.造成危害后果，或者造成其他严重社会影响的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处2000元及以上至3000元的罚款</w:t>
            </w:r>
          </w:p>
        </w:tc>
        <w:tc>
          <w:tcPr>
            <w:tcW w:w="1438"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2010</w:t>
            </w:r>
            <w:r>
              <w:rPr>
                <w:rFonts w:hint="eastAsia" w:eastAsia="宋体" w:cs="宋体"/>
                <w:i w:val="0"/>
                <w:iCs w:val="0"/>
                <w:color w:val="000000"/>
                <w:kern w:val="0"/>
                <w:sz w:val="20"/>
                <w:szCs w:val="20"/>
                <w:u w:val="none"/>
                <w:lang w:val="en-US" w:eastAsia="zh-CN" w:bidi="ar"/>
              </w:rPr>
              <w:t>21</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以欺骗、暴力等手段招揽旅客的</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《道路旅客运输及客运站管理规定》第三十九条：</w:t>
            </w:r>
            <w:r>
              <w:rPr>
                <w:rStyle w:val="13"/>
                <w:lang w:val="en-US" w:eastAsia="zh-CN" w:bidi="ar"/>
              </w:rPr>
              <w:t>客运经营者不得强迫旅客乘车，不得将旅客交给他人运输，不得甩客，不得敲诈旅客，不得使用低于规定的类型等级营运客车承运，不得阻碍其他经营者的正常经营活动。</w:t>
            </w:r>
          </w:p>
        </w:tc>
        <w:tc>
          <w:tcPr>
            <w:tcW w:w="3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《道路旅客运输及客运站管理规定》第九十九条第（三）项：</w:t>
            </w:r>
            <w:r>
              <w:rPr>
                <w:rStyle w:val="13"/>
                <w:lang w:val="en-US" w:eastAsia="zh-CN" w:bidi="ar"/>
              </w:rPr>
              <w:t>违反本规定，客运经营者有下列情形之一的，由交通运输主管部门责令改正，处1000元以上3000元以下的罚款：（三）以欺骗、暴力等手段招揽旅客的。</w:t>
            </w:r>
            <w:r>
              <w:rPr>
                <w:rStyle w:val="13"/>
                <w:lang w:val="en-US" w:eastAsia="zh-CN" w:bidi="ar"/>
              </w:rPr>
              <w:br w:type="textWrapping"/>
            </w:r>
            <w:r>
              <w:rPr>
                <w:rStyle w:val="13"/>
                <w:lang w:val="en-US" w:eastAsia="zh-CN" w:bidi="ar"/>
              </w:rPr>
              <w:t xml:space="preserve">   违反前款第（一）至（六）项规定，情节严重的，由原许可机关吊销相应许可。</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初次使用欺骗手段招揽乘客的。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处1000元及以上1500元以下的罚款</w:t>
            </w:r>
          </w:p>
        </w:tc>
        <w:tc>
          <w:tcPr>
            <w:tcW w:w="1438"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1.第2次使用欺骗手段招揽乘客的。                                       2.阻碍执法</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处1500元及以上2000元以下的罚款</w:t>
            </w:r>
          </w:p>
        </w:tc>
        <w:tc>
          <w:tcPr>
            <w:tcW w:w="1438" w:type="dxa"/>
            <w:vMerge w:val="continue"/>
            <w:tcBorders>
              <w:left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1.第3次及以上使用欺骗手段招揽乘客的；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2.使用暴力、恐吓等手段招揽乘客的；                                    3.造成危害后果，或者造成其他严重社会影响的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处2000元及以上至3000元的罚款，吊销《道路运输经营许可证》</w:t>
            </w:r>
          </w:p>
        </w:tc>
        <w:tc>
          <w:tcPr>
            <w:tcW w:w="1438" w:type="dxa"/>
            <w:vMerge w:val="continue"/>
            <w:tcBorders>
              <w:left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94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3"/>
        <w:gridCol w:w="1400"/>
        <w:gridCol w:w="3525"/>
        <w:gridCol w:w="3809"/>
        <w:gridCol w:w="823"/>
        <w:gridCol w:w="3740"/>
        <w:gridCol w:w="4297"/>
        <w:gridCol w:w="14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20102</w:t>
            </w:r>
            <w:r>
              <w:rPr>
                <w:rFonts w:hint="eastAsia" w:eastAsia="宋体" w:cs="宋体"/>
                <w:i w:val="0"/>
                <w:iCs w:val="0"/>
                <w:color w:val="000000"/>
                <w:kern w:val="0"/>
                <w:sz w:val="20"/>
                <w:szCs w:val="20"/>
                <w:u w:val="none"/>
                <w:lang w:val="en-US" w:eastAsia="zh-CN" w:bidi="ar"/>
              </w:rPr>
              <w:t>2</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在旅客运输途中擅自变更运输车辆</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《道路旅客运输及客运站管理规定》第三十九条：</w:t>
            </w:r>
            <w:r>
              <w:rPr>
                <w:rStyle w:val="13"/>
                <w:lang w:val="en-US" w:eastAsia="zh-CN" w:bidi="ar"/>
              </w:rPr>
              <w:t>客运经营者不得强迫旅客乘车，不得将旅客交给他人运输，不得甩客，不得敲诈旅客，不得使用低于规定的类型等级营运客车承运，不得阻碍其他经营者的正常经营活动。</w:t>
            </w:r>
          </w:p>
        </w:tc>
        <w:tc>
          <w:tcPr>
            <w:tcW w:w="380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《道路旅客运输及客运站管理规定》第九十九条第（五）项：</w:t>
            </w:r>
            <w:r>
              <w:rPr>
                <w:rStyle w:val="13"/>
                <w:lang w:val="en-US" w:eastAsia="zh-CN" w:bidi="ar"/>
              </w:rPr>
              <w:t>违反本规定，客运经营者有下列情形之一的，由交通运输主管部门责令改正，处1000元以上3000元以下的罚款：（五）在旅客运输途中擅自变更运输车辆的；</w:t>
            </w:r>
            <w:r>
              <w:rPr>
                <w:rStyle w:val="13"/>
                <w:lang w:val="en-US" w:eastAsia="zh-CN" w:bidi="ar"/>
              </w:rPr>
              <w:br w:type="textWrapping"/>
            </w:r>
            <w:r>
              <w:rPr>
                <w:rStyle w:val="13"/>
                <w:lang w:val="en-US" w:eastAsia="zh-CN" w:bidi="ar"/>
              </w:rPr>
              <w:t>违反前款第（一）至（六）项规定，情节严重的，由原许可机关吊销相应许可。</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处1000元及以上1500元以下的罚款</w:t>
            </w:r>
          </w:p>
        </w:tc>
        <w:tc>
          <w:tcPr>
            <w:tcW w:w="1438"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1.变更后的运输车辆不符合相应的营运车辆技术等级要求；                         2.第2次违法的。                                    3.阻碍执法</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处1500元及以上2000元以下的罚款</w:t>
            </w:r>
          </w:p>
        </w:tc>
        <w:tc>
          <w:tcPr>
            <w:tcW w:w="1438" w:type="dxa"/>
            <w:vMerge w:val="continue"/>
            <w:tcBorders>
              <w:left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1.变更后的车辆不符合相应的营运车辆技术等级要求，造成危害后果的；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2.第3次及以上违法的；           3.造成危害后果，或者造成其他严重社会影响的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处2000元及以上至3000元的罚款，吊销《道路运输经营许可证》</w:t>
            </w:r>
          </w:p>
        </w:tc>
        <w:tc>
          <w:tcPr>
            <w:tcW w:w="1438"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20102</w:t>
            </w:r>
            <w:r>
              <w:rPr>
                <w:rFonts w:hint="eastAsia" w:eastAsia="宋体" w:cs="宋体"/>
                <w:i w:val="0"/>
                <w:iCs w:val="0"/>
                <w:color w:val="000000"/>
                <w:kern w:val="0"/>
                <w:sz w:val="20"/>
                <w:szCs w:val="20"/>
                <w:u w:val="none"/>
                <w:lang w:val="en-US" w:eastAsia="zh-CN" w:bidi="ar"/>
              </w:rPr>
              <w:t>3</w:t>
            </w:r>
          </w:p>
        </w:tc>
        <w:tc>
          <w:tcPr>
            <w:tcW w:w="140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擅自将旅客移交他人运输的</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《道路旅客运输及客运站管理规定》第三十九条：</w:t>
            </w:r>
            <w:r>
              <w:rPr>
                <w:rStyle w:val="13"/>
                <w:lang w:val="en-US" w:eastAsia="zh-CN" w:bidi="ar"/>
              </w:rPr>
              <w:t>客运经营者不得强迫旅客乘车，不得将旅客交给他人运输，不得甩客，不得敲诈旅客，不得使用低于规定的类型等级营运客车承运，不得阻碍其他经营者的正常经营活动。</w:t>
            </w:r>
          </w:p>
        </w:tc>
        <w:tc>
          <w:tcPr>
            <w:tcW w:w="380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《道路旅客运输及客运站管理规定》第九十九条第（四）项：</w:t>
            </w:r>
            <w:r>
              <w:rPr>
                <w:rStyle w:val="13"/>
                <w:lang w:val="en-US" w:eastAsia="zh-CN" w:bidi="ar"/>
              </w:rPr>
              <w:t>违反本规定，客运经营者有下列情形之一的，由交通运输主管部门责令改正，处1000元以上3000元以下的罚款：（四）擅自将旅客移交他人运输的；</w:t>
            </w:r>
            <w:r>
              <w:rPr>
                <w:rStyle w:val="13"/>
                <w:lang w:val="en-US" w:eastAsia="zh-CN" w:bidi="ar"/>
              </w:rPr>
              <w:br w:type="textWrapping"/>
            </w:r>
            <w:r>
              <w:rPr>
                <w:rStyle w:val="13"/>
                <w:lang w:val="en-US" w:eastAsia="zh-CN" w:bidi="ar"/>
              </w:rPr>
              <w:t xml:space="preserve">   违反前款第（一）至（六）项规定，情节严重的，由原许可机关吊销相应许可。</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处1000元及以上1500元以下的罚款</w:t>
            </w:r>
          </w:p>
        </w:tc>
        <w:tc>
          <w:tcPr>
            <w:tcW w:w="1438"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1.第2次违法的                         2.阻碍执法</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处1500元及以上2000元以下的罚款</w:t>
            </w:r>
          </w:p>
        </w:tc>
        <w:tc>
          <w:tcPr>
            <w:tcW w:w="1438" w:type="dxa"/>
            <w:vMerge w:val="continue"/>
            <w:tcBorders>
              <w:left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1.第3次及以上违法的；                      2.造成危害后果，或者造成其他严重社会影响的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处2000元及以上至3000元的罚款，吊销《道路运输经营许可证》</w:t>
            </w:r>
          </w:p>
        </w:tc>
        <w:tc>
          <w:tcPr>
            <w:tcW w:w="1438"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20102</w:t>
            </w:r>
            <w:r>
              <w:rPr>
                <w:rFonts w:hint="eastAsia" w:eastAsia="宋体" w:cs="宋体"/>
                <w:i w:val="0"/>
                <w:iCs w:val="0"/>
                <w:color w:val="000000"/>
                <w:kern w:val="0"/>
                <w:sz w:val="20"/>
                <w:szCs w:val="20"/>
                <w:u w:val="none"/>
                <w:lang w:val="en-US" w:eastAsia="zh-CN" w:bidi="ar"/>
              </w:rPr>
              <w:t>4</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未报告原许可机关，擅自终止道路客运经营</w:t>
            </w:r>
          </w:p>
        </w:tc>
        <w:tc>
          <w:tcPr>
            <w:tcW w:w="352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《中华人民共和国道路运输条例》第十五条：</w:t>
            </w:r>
            <w:r>
              <w:rPr>
                <w:rStyle w:val="13"/>
                <w:lang w:val="en-US" w:eastAsia="zh-CN" w:bidi="ar"/>
              </w:rPr>
              <w:t>客运经营者需要终止客运经营的，应当在终止前30日内告知原许可机关。</w:t>
            </w:r>
            <w:r>
              <w:rPr>
                <w:rStyle w:val="13"/>
                <w:lang w:val="en-US" w:eastAsia="zh-CN" w:bidi="ar"/>
              </w:rPr>
              <w:br w:type="textWrapping"/>
            </w:r>
            <w:r>
              <w:rPr>
                <w:rStyle w:val="14"/>
                <w:lang w:val="en-US" w:eastAsia="zh-CN" w:bidi="ar"/>
              </w:rPr>
              <w:t>《道路旅客运输及客运站管理规定》第三十二条第一款：</w:t>
            </w:r>
            <w:r>
              <w:rPr>
                <w:rStyle w:val="13"/>
                <w:lang w:val="en-US" w:eastAsia="zh-CN" w:bidi="ar"/>
              </w:rPr>
              <w:t>客运班线经营者在经营期限内暂停、终止班线经营的，应当提前30日告知原许可机关。经营期限届满，客运班线经营者应当按照本规定第十二条重新提出申请。许可机关应当依据本章有关规定作出许可或者不予许可的决定。予以许可的，重新办理有关手续。</w:t>
            </w:r>
          </w:p>
        </w:tc>
        <w:tc>
          <w:tcPr>
            <w:tcW w:w="3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《中华人民共和国道路运输条例》第六十八条第（三）项：</w:t>
            </w:r>
            <w:r>
              <w:rPr>
                <w:rStyle w:val="13"/>
                <w:lang w:val="en-US" w:eastAsia="zh-CN" w:bidi="ar"/>
              </w:rPr>
              <w:t xml:space="preserve">违反本条例的规定，客运经营者有下列情形之一的，由县级以上地方人民政府交通运输主管部门责令改正，处1000元以上2000元以下的罚款；情节严重的，由原许可机关吊销道路运输经营许可证 ：（四）未报告原许可机关，擅自终止客运经营的。  </w:t>
            </w:r>
            <w:r>
              <w:rPr>
                <w:rStyle w:val="13"/>
                <w:lang w:val="en-US" w:eastAsia="zh-CN" w:bidi="ar"/>
              </w:rPr>
              <w:br w:type="textWrapping"/>
            </w:r>
            <w:r>
              <w:rPr>
                <w:rStyle w:val="14"/>
                <w:lang w:val="en-US" w:eastAsia="zh-CN" w:bidi="ar"/>
              </w:rPr>
              <w:t>《道路旅客运输及客运站管理规定》第九十九条第（六）项：</w:t>
            </w:r>
            <w:r>
              <w:rPr>
                <w:rStyle w:val="13"/>
                <w:lang w:val="en-US" w:eastAsia="zh-CN" w:bidi="ar"/>
              </w:rPr>
              <w:t>违反本规定，客运经营者有下列情形之一的，由交通运输主管部门责令改正，处1000元以上3000元以下的罚款：（六）未报告原许可机关，擅自终止道路客运经营的；</w:t>
            </w:r>
            <w:r>
              <w:rPr>
                <w:rStyle w:val="13"/>
                <w:lang w:val="en-US" w:eastAsia="zh-CN" w:bidi="ar"/>
              </w:rPr>
              <w:br w:type="textWrapping"/>
            </w:r>
            <w:r>
              <w:rPr>
                <w:rStyle w:val="13"/>
                <w:lang w:val="en-US" w:eastAsia="zh-CN" w:bidi="ar"/>
              </w:rPr>
              <w:t xml:space="preserve">   违反前款第（一）至（六）项规定，情节严重的，由原许可机关吊销相应许可。</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1.未报告原许可机关，擅自终止班线客运经营3天以下的；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2.未报告原许可机关，擅自终止旅游、包车客运30天以下的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1000元及以上</w:t>
            </w:r>
            <w:r>
              <w:rPr>
                <w:rFonts w:hint="eastAsia" w:eastAsia="宋体" w:cs="宋体"/>
                <w:i w:val="0"/>
                <w:iCs w:val="0"/>
                <w:color w:val="000000"/>
                <w:kern w:val="0"/>
                <w:sz w:val="20"/>
                <w:szCs w:val="20"/>
                <w:u w:val="none"/>
                <w:lang w:val="en-US" w:eastAsia="zh-CN" w:bidi="ar"/>
              </w:rPr>
              <w:t>2000</w:t>
            </w:r>
            <w:r>
              <w:rPr>
                <w:rFonts w:hint="eastAsia" w:ascii="宋体" w:hAnsi="宋体" w:eastAsia="宋体" w:cs="宋体"/>
                <w:i w:val="0"/>
                <w:iCs w:val="0"/>
                <w:color w:val="000000"/>
                <w:kern w:val="0"/>
                <w:sz w:val="20"/>
                <w:szCs w:val="20"/>
                <w:u w:val="none"/>
                <w:lang w:val="en-US" w:eastAsia="zh-CN" w:bidi="ar"/>
              </w:rPr>
              <w:t>元以下的罚款</w:t>
            </w:r>
          </w:p>
        </w:tc>
        <w:tc>
          <w:tcPr>
            <w:tcW w:w="1438"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未报告原许可机关，擅自终止班线客运经营3天及以上</w:t>
            </w:r>
            <w:r>
              <w:rPr>
                <w:rFonts w:hint="eastAsia" w:eastAsia="宋体" w:cs="宋体"/>
                <w:i w:val="0"/>
                <w:iCs w:val="0"/>
                <w:color w:val="000000"/>
                <w:kern w:val="0"/>
                <w:sz w:val="20"/>
                <w:szCs w:val="20"/>
                <w:u w:val="none"/>
                <w:lang w:val="en-US" w:eastAsia="zh-CN" w:bidi="ar"/>
              </w:rPr>
              <w:t>的</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2.未报告原许可机关，擅自终止旅游、包车客运30天</w:t>
            </w:r>
            <w:r>
              <w:rPr>
                <w:rFonts w:hint="eastAsia" w:eastAsia="宋体" w:cs="宋体"/>
                <w:i w:val="0"/>
                <w:iCs w:val="0"/>
                <w:color w:val="000000"/>
                <w:kern w:val="0"/>
                <w:sz w:val="20"/>
                <w:szCs w:val="20"/>
                <w:u w:val="none"/>
                <w:lang w:val="en-US" w:eastAsia="zh-CN" w:bidi="ar"/>
              </w:rPr>
              <w:t>以上的；</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Style w:val="13"/>
                <w:lang w:val="en-US" w:eastAsia="zh-CN" w:bidi="ar"/>
              </w:rPr>
              <w:t>3.阻碍执法</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r>
              <w:rPr>
                <w:rFonts w:hint="eastAsia" w:eastAsia="宋体" w:cs="宋体"/>
                <w:i w:val="0"/>
                <w:iCs w:val="0"/>
                <w:color w:val="000000"/>
                <w:kern w:val="0"/>
                <w:sz w:val="20"/>
                <w:szCs w:val="20"/>
                <w:u w:val="none"/>
                <w:lang w:val="en-US" w:eastAsia="zh-CN" w:bidi="ar"/>
              </w:rPr>
              <w:t>2000</w:t>
            </w:r>
            <w:r>
              <w:rPr>
                <w:rFonts w:hint="eastAsia" w:ascii="宋体" w:hAnsi="宋体" w:eastAsia="宋体" w:cs="宋体"/>
                <w:i w:val="0"/>
                <w:iCs w:val="0"/>
                <w:color w:val="000000"/>
                <w:kern w:val="0"/>
                <w:sz w:val="20"/>
                <w:szCs w:val="20"/>
                <w:u w:val="none"/>
                <w:lang w:val="en-US" w:eastAsia="zh-CN" w:bidi="ar"/>
              </w:rPr>
              <w:t>元及以上</w:t>
            </w:r>
            <w:r>
              <w:rPr>
                <w:rFonts w:hint="eastAsia" w:eastAsia="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000元以下的罚款</w:t>
            </w:r>
          </w:p>
        </w:tc>
        <w:tc>
          <w:tcPr>
            <w:tcW w:w="1438" w:type="dxa"/>
            <w:vMerge w:val="continue"/>
            <w:tcBorders>
              <w:left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未报告原许可机关，擅自终止班线客运经营15天及以上，</w:t>
            </w:r>
            <w:r>
              <w:rPr>
                <w:rFonts w:hint="eastAsia" w:eastAsia="宋体" w:cs="宋体"/>
                <w:i w:val="0"/>
                <w:iCs w:val="0"/>
                <w:color w:val="000000"/>
                <w:kern w:val="0"/>
                <w:sz w:val="20"/>
                <w:szCs w:val="20"/>
                <w:u w:val="none"/>
                <w:lang w:val="en-US" w:eastAsia="zh-CN" w:bidi="ar"/>
              </w:rPr>
              <w:t>或</w:t>
            </w:r>
            <w:r>
              <w:rPr>
                <w:rFonts w:hint="eastAsia" w:ascii="宋体" w:hAnsi="宋体" w:eastAsia="宋体" w:cs="宋体"/>
                <w:i w:val="0"/>
                <w:iCs w:val="0"/>
                <w:color w:val="000000"/>
                <w:kern w:val="0"/>
                <w:sz w:val="20"/>
                <w:szCs w:val="20"/>
                <w:u w:val="none"/>
                <w:lang w:val="en-US" w:eastAsia="zh-CN" w:bidi="ar"/>
              </w:rPr>
              <w:t>擅自终止旅游、包车客运60天及以上的</w:t>
            </w:r>
            <w:r>
              <w:rPr>
                <w:rFonts w:hint="eastAsia" w:eastAsia="宋体" w:cs="宋体"/>
                <w:i w:val="0"/>
                <w:iCs w:val="0"/>
                <w:color w:val="000000"/>
                <w:kern w:val="0"/>
                <w:sz w:val="20"/>
                <w:szCs w:val="20"/>
                <w:u w:val="none"/>
                <w:lang w:val="en-US" w:eastAsia="zh-CN" w:bidi="ar"/>
              </w:rPr>
              <w:t>，拒不改正的；</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造成危害后果，或者造成其他严重社会影响的。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吊销《道路运输经营许可证》</w:t>
            </w:r>
          </w:p>
        </w:tc>
        <w:tc>
          <w:tcPr>
            <w:tcW w:w="1438"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黑体" w:hAnsi="宋体" w:eastAsia="黑体" w:cs="黑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20102</w:t>
            </w:r>
            <w:r>
              <w:rPr>
                <w:rFonts w:hint="eastAsia" w:eastAsia="宋体" w:cs="宋体"/>
                <w:i w:val="0"/>
                <w:iCs w:val="0"/>
                <w:color w:val="000000"/>
                <w:kern w:val="0"/>
                <w:sz w:val="20"/>
                <w:szCs w:val="20"/>
                <w:u w:val="none"/>
                <w:lang w:val="en-US" w:eastAsia="zh-CN" w:bidi="ar"/>
              </w:rPr>
              <w:t>5</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客运经营者不具备开业要求的有关安全条件、存在重大运输安全隐患</w:t>
            </w:r>
          </w:p>
        </w:tc>
        <w:tc>
          <w:tcPr>
            <w:tcW w:w="3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《道路旅客运输及客运站管理规定》第一百条</w:t>
            </w:r>
            <w:r>
              <w:rPr>
                <w:rStyle w:val="13"/>
                <w:lang w:val="en-US" w:eastAsia="zh-CN" w:bidi="ar"/>
              </w:rPr>
              <w:t>：违反本规定，客运经营者、客运站经营者存在重大运输安全隐患等情形，导致不具备安全生产条件，经停产停业整顿仍不具备安全生产条件的，由交通运输主管部门依法吊销相应许可。</w:t>
            </w:r>
          </w:p>
        </w:tc>
        <w:tc>
          <w:tcPr>
            <w:tcW w:w="3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《道路旅客运输及客运站管理规定》第一百条</w:t>
            </w:r>
            <w:r>
              <w:rPr>
                <w:rStyle w:val="13"/>
                <w:lang w:val="en-US" w:eastAsia="zh-CN" w:bidi="ar"/>
              </w:rPr>
              <w:t>：违反本规定，客运经营者、客运站经营者存在重大运输安全隐患等情形，导致不具备安全生产条件，经停产停业整顿仍不具备安全生产条件的，由交通运输主管部门依法吊销相应许可。</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经停产停业整顿仍不具备安全生产条件的。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吊销《道路运输经营许可证》</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94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3"/>
        <w:gridCol w:w="1400"/>
        <w:gridCol w:w="3525"/>
        <w:gridCol w:w="3809"/>
        <w:gridCol w:w="823"/>
        <w:gridCol w:w="3740"/>
        <w:gridCol w:w="4297"/>
        <w:gridCol w:w="14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20102</w:t>
            </w:r>
            <w:r>
              <w:rPr>
                <w:rFonts w:hint="eastAsia" w:eastAsia="宋体" w:cs="宋体"/>
                <w:i w:val="0"/>
                <w:iCs w:val="0"/>
                <w:color w:val="000000"/>
                <w:kern w:val="0"/>
                <w:sz w:val="20"/>
                <w:szCs w:val="20"/>
                <w:u w:val="none"/>
                <w:lang w:val="en-US" w:eastAsia="zh-CN" w:bidi="ar"/>
              </w:rPr>
              <w:t>6</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未按照规定在发车前对旅客进行安全事项告知的</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《道路旅客运输及客运站管理规定》第四十四条第二款：</w:t>
            </w:r>
            <w:r>
              <w:rPr>
                <w:rStyle w:val="13"/>
                <w:lang w:val="en-US" w:eastAsia="zh-CN" w:bidi="ar"/>
              </w:rPr>
              <w:t>客运经营者应当按照有关规定在发车前进行旅客系固安全带等安全事项告知，运输过程中发生侵害旅客人身、财产安全的治安违法行为时，应当及时向公安机关报告并配合公安机关处理治安违法行为。</w:t>
            </w:r>
          </w:p>
        </w:tc>
        <w:tc>
          <w:tcPr>
            <w:tcW w:w="3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《道路旅客运输及客运站管理规定》第九十九条第（九）项：</w:t>
            </w:r>
            <w:r>
              <w:rPr>
                <w:rStyle w:val="13"/>
                <w:lang w:val="en-US" w:eastAsia="zh-CN" w:bidi="ar"/>
              </w:rPr>
              <w:t>违反本规定，客运经营者有下列情形之一的，由交通运输主管部门责令改正，处1000元以上3000元以下的罚款：（九）未按照规定在发车前对旅客进行安全事项告知的。</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处1000元及以上1500元以下的罚款</w:t>
            </w:r>
          </w:p>
        </w:tc>
        <w:tc>
          <w:tcPr>
            <w:tcW w:w="1438"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1.第2次违法的                               2.阻碍执法</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处1500元及以上2000元以下的罚款</w:t>
            </w:r>
          </w:p>
        </w:tc>
        <w:tc>
          <w:tcPr>
            <w:tcW w:w="143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1.第3次及以上违法的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2.造成危害后果，或者造成其他严重社会影响的。</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处2000元及以上至3000元的罚款</w:t>
            </w:r>
          </w:p>
        </w:tc>
        <w:tc>
          <w:tcPr>
            <w:tcW w:w="1438"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20102</w:t>
            </w:r>
            <w:r>
              <w:rPr>
                <w:rFonts w:hint="eastAsia" w:eastAsia="宋体" w:cs="宋体"/>
                <w:i w:val="0"/>
                <w:iCs w:val="0"/>
                <w:color w:val="000000"/>
                <w:kern w:val="0"/>
                <w:sz w:val="20"/>
                <w:szCs w:val="20"/>
                <w:u w:val="none"/>
                <w:lang w:val="en-US" w:eastAsia="zh-CN" w:bidi="ar"/>
              </w:rPr>
              <w:t>7</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强行招揽旅客</w:t>
            </w:r>
          </w:p>
        </w:tc>
        <w:tc>
          <w:tcPr>
            <w:tcW w:w="3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《中华人民共和国道路运输条例》第六十八条第二款</w:t>
            </w:r>
            <w:r>
              <w:rPr>
                <w:rStyle w:val="13"/>
                <w:lang w:val="en-US" w:eastAsia="zh-CN" w:bidi="ar"/>
              </w:rPr>
              <w:t xml:space="preserve">：客运经营者强行招揽旅客，货运经营者强行招揽货物或者没有采取必要措施防止货物脱落、扬撒等的，由县级以上地方人民政府交通运输主管部门责令改正，处1000元以上3000元以下的罚款；情节严重的，由原许可机关吊销道路运输经营许可证；               </w:t>
            </w:r>
          </w:p>
        </w:tc>
        <w:tc>
          <w:tcPr>
            <w:tcW w:w="3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《中华人民共和国道路运输条例》第六十八条第二款</w:t>
            </w:r>
            <w:r>
              <w:rPr>
                <w:rStyle w:val="13"/>
                <w:lang w:val="en-US" w:eastAsia="zh-CN" w:bidi="ar"/>
              </w:rPr>
              <w:t xml:space="preserve">：客运经营者强行招揽旅客，货运经营者强行招揽货物或者没有采取必要措施防止货物脱落、扬撒等的，由县级以上地方人民政府交通运输主管部门责令改正，处1000元以上3000元以下的罚款；情节严重的，由原许可机关吊销道路运输经营许可证；               </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第一次违法</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处1000元及以上2000元以下罚款</w:t>
            </w:r>
          </w:p>
        </w:tc>
        <w:tc>
          <w:tcPr>
            <w:tcW w:w="1438"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1.第二次违法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2.与旅客发生争执的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3.阻碍执法</w:t>
            </w:r>
          </w:p>
        </w:tc>
        <w:tc>
          <w:tcPr>
            <w:tcW w:w="42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处2000元及以上3000元以下罚款</w:t>
            </w:r>
          </w:p>
        </w:tc>
        <w:tc>
          <w:tcPr>
            <w:tcW w:w="1438"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9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1.第三次及以上使用欺骗手段强行招揽旅客；                              2.造成危害后果，或者造成其他严重社会影响的。</w:t>
            </w:r>
          </w:p>
        </w:tc>
        <w:tc>
          <w:tcPr>
            <w:tcW w:w="42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吊销《道路运输经营许可证》</w:t>
            </w:r>
          </w:p>
        </w:tc>
        <w:tc>
          <w:tcPr>
            <w:tcW w:w="1438"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r>
    </w:tbl>
    <w:p>
      <w:pPr>
        <w:keepNext w:val="0"/>
        <w:keepLines w:val="0"/>
        <w:widowControl/>
        <w:suppressLineNumbers w:val="0"/>
        <w:jc w:val="center"/>
        <w:textAlignment w:val="center"/>
        <w:rPr>
          <w:rFonts w:hint="default" w:ascii="楷体_GB2312" w:hAnsi="宋体" w:eastAsia="楷体_GB2312" w:cs="楷体_GB2312"/>
          <w:b/>
          <w:bCs/>
          <w:i w:val="0"/>
          <w:iCs w:val="0"/>
          <w:color w:val="000000"/>
          <w:kern w:val="0"/>
          <w:sz w:val="32"/>
          <w:szCs w:val="32"/>
          <w:u w:val="none"/>
          <w:lang w:val="en-US" w:eastAsia="zh-CN" w:bidi="ar"/>
        </w:rPr>
      </w:pPr>
      <w:r>
        <w:rPr>
          <w:rFonts w:hint="default" w:ascii="楷体_GB2312" w:hAnsi="宋体" w:eastAsia="楷体_GB2312" w:cs="楷体_GB2312"/>
          <w:b/>
          <w:bCs/>
          <w:i w:val="0"/>
          <w:iCs w:val="0"/>
          <w:color w:val="000000"/>
          <w:kern w:val="0"/>
          <w:sz w:val="32"/>
          <w:szCs w:val="32"/>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213"/>
        <w:gridCol w:w="3070"/>
        <w:gridCol w:w="3697"/>
        <w:gridCol w:w="894"/>
        <w:gridCol w:w="3083"/>
        <w:gridCol w:w="4577"/>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39" w:hRule="atLeast"/>
        </w:trPr>
        <w:tc>
          <w:tcPr>
            <w:tcW w:w="19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32"/>
                <w:szCs w:val="32"/>
                <w:u w:val="none"/>
                <w:lang w:val="en-US"/>
              </w:rPr>
            </w:pPr>
            <w:r>
              <w:rPr>
                <w:rFonts w:hint="default" w:ascii="宋体" w:hAnsi="宋体" w:eastAsia="方正楷体_GBK" w:cs="楷体_GB2312"/>
                <w:b/>
                <w:bCs/>
                <w:i w:val="0"/>
                <w:iCs w:val="0"/>
                <w:color w:val="000000"/>
                <w:kern w:val="0"/>
                <w:sz w:val="32"/>
                <w:szCs w:val="32"/>
                <w:u w:val="none"/>
                <w:lang w:val="en-US" w:eastAsia="zh-CN" w:bidi="ar"/>
              </w:rPr>
              <w:t>2.违反道路货物运输管理</w:t>
            </w:r>
            <w:r>
              <w:rPr>
                <w:rFonts w:hint="eastAsia" w:eastAsia="方正楷体_GBK" w:cs="楷体_GB2312"/>
                <w:b/>
                <w:bCs/>
                <w:i w:val="0"/>
                <w:iCs w:val="0"/>
                <w:color w:val="000000"/>
                <w:kern w:val="0"/>
                <w:sz w:val="32"/>
                <w:szCs w:val="32"/>
                <w:u w:val="none"/>
                <w:lang w:val="en-US" w:eastAsia="zh-CN" w:bidi="ar"/>
              </w:rPr>
              <w:t>规定的</w:t>
            </w:r>
            <w:r>
              <w:rPr>
                <w:rFonts w:hint="default" w:ascii="宋体" w:hAnsi="宋体" w:eastAsia="方正楷体_GBK" w:cs="楷体_GB2312"/>
                <w:b/>
                <w:bCs/>
                <w:i w:val="0"/>
                <w:iCs w:val="0"/>
                <w:color w:val="000000"/>
                <w:kern w:val="0"/>
                <w:sz w:val="32"/>
                <w:szCs w:val="32"/>
                <w:u w:val="none"/>
                <w:lang w:val="en-US" w:eastAsia="zh-CN" w:bidi="ar"/>
              </w:rPr>
              <w:t>行为</w:t>
            </w:r>
            <w:r>
              <w:rPr>
                <w:rFonts w:hint="eastAsia" w:eastAsia="方正楷体_GBK" w:cs="楷体_GB2312"/>
                <w:b/>
                <w:bCs/>
                <w:i w:val="0"/>
                <w:iCs w:val="0"/>
                <w:color w:val="000000"/>
                <w:kern w:val="0"/>
                <w:sz w:val="32"/>
                <w:szCs w:val="32"/>
                <w:u w:val="none"/>
                <w:lang w:val="en-US" w:eastAsia="zh-CN" w:bidi="ar"/>
              </w:rPr>
              <w:t>（7项）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110" w:type="dxa"/>
            <w:vMerge w:val="restart"/>
            <w:tcBorders>
              <w:top w:val="nil"/>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违法行为代码</w:t>
            </w:r>
          </w:p>
        </w:tc>
        <w:tc>
          <w:tcPr>
            <w:tcW w:w="1213" w:type="dxa"/>
            <w:vMerge w:val="restart"/>
            <w:tcBorders>
              <w:top w:val="nil"/>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w:t>
            </w:r>
          </w:p>
        </w:tc>
        <w:tc>
          <w:tcPr>
            <w:tcW w:w="3070" w:type="dxa"/>
            <w:vMerge w:val="restart"/>
            <w:tcBorders>
              <w:top w:val="nil"/>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 xml:space="preserve"> 立案依据</w:t>
            </w:r>
          </w:p>
        </w:tc>
        <w:tc>
          <w:tcPr>
            <w:tcW w:w="3697" w:type="dxa"/>
            <w:vMerge w:val="restart"/>
            <w:tcBorders>
              <w:top w:val="nil"/>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处罚依据</w:t>
            </w:r>
          </w:p>
        </w:tc>
        <w:tc>
          <w:tcPr>
            <w:tcW w:w="855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行政处罚</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iCs w:val="0"/>
                <w:color w:val="000000"/>
                <w:sz w:val="24"/>
                <w:szCs w:val="24"/>
                <w:u w:val="none"/>
                <w:lang w:val="en-US" w:eastAsia="zh-CN"/>
              </w:rPr>
            </w:pPr>
            <w:r>
              <w:rPr>
                <w:rFonts w:hint="eastAsia" w:ascii="方正楷体_GBK" w:hAnsi="方正楷体_GBK" w:eastAsia="方正楷体_GBK" w:cs="方正楷体_GBK"/>
                <w:b/>
                <w:bCs/>
                <w:i w:val="0"/>
                <w:iCs w:val="0"/>
                <w:color w:val="000000"/>
                <w:sz w:val="24"/>
                <w:szCs w:val="24"/>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11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方正楷体_GBK" w:hAnsi="方正楷体_GBK" w:eastAsia="方正楷体_GBK" w:cs="方正楷体_GBK"/>
                <w:i w:val="0"/>
                <w:iCs w:val="0"/>
                <w:color w:val="000000"/>
                <w:kern w:val="0"/>
                <w:sz w:val="20"/>
                <w:szCs w:val="20"/>
                <w:u w:val="none"/>
                <w:lang w:val="en-US" w:eastAsia="zh-CN" w:bidi="ar"/>
              </w:rPr>
            </w:pPr>
          </w:p>
        </w:tc>
        <w:tc>
          <w:tcPr>
            <w:tcW w:w="121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方正楷体_GBK" w:hAnsi="方正楷体_GBK" w:eastAsia="方正楷体_GBK" w:cs="方正楷体_GBK"/>
                <w:i w:val="0"/>
                <w:iCs w:val="0"/>
                <w:color w:val="000000"/>
                <w:kern w:val="0"/>
                <w:sz w:val="20"/>
                <w:szCs w:val="20"/>
                <w:u w:val="none"/>
                <w:lang w:val="en-US" w:eastAsia="zh-CN" w:bidi="ar"/>
              </w:rPr>
            </w:pPr>
          </w:p>
        </w:tc>
        <w:tc>
          <w:tcPr>
            <w:tcW w:w="307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方正楷体_GBK" w:hAnsi="方正楷体_GBK" w:eastAsia="方正楷体_GBK" w:cs="方正楷体_GBK"/>
                <w:b/>
                <w:bCs/>
                <w:i w:val="0"/>
                <w:iCs w:val="0"/>
                <w:color w:val="000000"/>
                <w:kern w:val="0"/>
                <w:sz w:val="20"/>
                <w:szCs w:val="20"/>
                <w:u w:val="none"/>
                <w:lang w:val="en-US" w:eastAsia="zh-CN" w:bidi="ar"/>
              </w:rPr>
            </w:pPr>
          </w:p>
        </w:tc>
        <w:tc>
          <w:tcPr>
            <w:tcW w:w="369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方正楷体_GBK" w:hAnsi="方正楷体_GBK" w:eastAsia="方正楷体_GBK" w:cs="方正楷体_GBK"/>
                <w:b/>
                <w:bCs/>
                <w:i w:val="0"/>
                <w:iCs w:val="0"/>
                <w:color w:val="000000"/>
                <w:kern w:val="0"/>
                <w:sz w:val="20"/>
                <w:szCs w:val="20"/>
                <w:u w:val="none"/>
                <w:lang w:val="en-US" w:eastAsia="zh-CN" w:bidi="ar"/>
              </w:rPr>
            </w:pPr>
          </w:p>
        </w:tc>
        <w:tc>
          <w:tcPr>
            <w:tcW w:w="89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违法程度</w:t>
            </w:r>
          </w:p>
        </w:tc>
        <w:tc>
          <w:tcPr>
            <w:tcW w:w="308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情节及后果</w:t>
            </w:r>
          </w:p>
        </w:tc>
        <w:tc>
          <w:tcPr>
            <w:tcW w:w="45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处罚方式、种类和幅度</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11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202001</w:t>
            </w:r>
          </w:p>
        </w:tc>
        <w:tc>
          <w:tcPr>
            <w:tcW w:w="121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w:t>
            </w:r>
            <w:r>
              <w:rPr>
                <w:rStyle w:val="13"/>
                <w:lang w:val="en-US" w:eastAsia="zh-CN" w:bidi="ar"/>
              </w:rPr>
              <w:t>按规定取得道路运输经营许可，擅自从事道路普通货物运输经营的</w:t>
            </w:r>
          </w:p>
        </w:tc>
        <w:tc>
          <w:tcPr>
            <w:tcW w:w="307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《中华人民共和国道路运输条例》第六十三条第（一）项</w:t>
            </w:r>
            <w:r>
              <w:rPr>
                <w:rStyle w:val="13"/>
                <w:lang w:val="en-US" w:eastAsia="zh-CN" w:bidi="ar"/>
              </w:rPr>
              <w:t>：违反本条例的规定，有下列情形之一的，由县级以上地方人民政府交通运输主管部门责令停止经营，并处罚款；构成犯罪的，依法追究刑事责任：（一）未取得道路运输经营许可，擅自从事道路普通货物运输经营，违法所得超过1万元的，没收违法所得，处违法所得1倍以上5倍以下的罚款；没有违法所得或者违法所得不足1万元的，处3000元以上1万元以下的罚款，情节严重的，处1万元以上5万元以下的罚款；</w:t>
            </w:r>
          </w:p>
        </w:tc>
        <w:tc>
          <w:tcPr>
            <w:tcW w:w="369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《中华人民共和国道路运输条例》第六十三条第（一）项</w:t>
            </w:r>
            <w:r>
              <w:rPr>
                <w:rStyle w:val="13"/>
                <w:lang w:val="en-US" w:eastAsia="zh-CN" w:bidi="ar"/>
              </w:rPr>
              <w:t>：违反本条例的规定，有下列情形之一的，由县级以上地方人民政府交通运输主管部门责令停止经营，并处罚款；构成犯罪的，依法追究刑事责任：（一）未取得道路运输经营许可，擅自从事道路普通货物运输经营，违法所得超过1万元的，没收违法所得，处违法所得1倍以上5倍以下的罚款；没有违法所得或者违法所得不足1万元的，处3000元以上1万元以下的罚款，情节严重的，处1万元以上5万元以下的罚款；</w:t>
            </w:r>
          </w:p>
        </w:tc>
        <w:tc>
          <w:tcPr>
            <w:tcW w:w="89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8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45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违法所得1万元以上的，没收违法所得，处违法所得1倍及以上2倍以下的罚款</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0" w:hRule="atLeast"/>
        </w:trPr>
        <w:tc>
          <w:tcPr>
            <w:tcW w:w="111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7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697"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83"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没有违法所得或违法所得不足1万元的，处3000元及以上6000元以下的罚款</w:t>
            </w:r>
          </w:p>
        </w:tc>
        <w:tc>
          <w:tcPr>
            <w:tcW w:w="1511" w:type="dxa"/>
            <w:vMerge w:val="continue"/>
            <w:tcBorders>
              <w:left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11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7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697"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1.第2次违法的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2.阻碍执法的</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违法所得2万元以上的，没收违法所得，处违法所得2倍及以上3倍以下的罚款</w:t>
            </w:r>
          </w:p>
        </w:tc>
        <w:tc>
          <w:tcPr>
            <w:tcW w:w="1511" w:type="dxa"/>
            <w:vMerge w:val="continue"/>
            <w:tcBorders>
              <w:left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0" w:hRule="atLeast"/>
        </w:trPr>
        <w:tc>
          <w:tcPr>
            <w:tcW w:w="111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7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697"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没有违法所得或违法所得不足1万元的，处6000元及以上1万元以下罚款</w:t>
            </w:r>
          </w:p>
        </w:tc>
        <w:tc>
          <w:tcPr>
            <w:tcW w:w="1511" w:type="dxa"/>
            <w:vMerge w:val="continue"/>
            <w:tcBorders>
              <w:left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11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7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697"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第3次及以上违法的</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违法所得3万元以上的，没收违法所得，处违法所得3倍及以上4倍以下罚款</w:t>
            </w:r>
          </w:p>
        </w:tc>
        <w:tc>
          <w:tcPr>
            <w:tcW w:w="1511" w:type="dxa"/>
            <w:vMerge w:val="continue"/>
            <w:tcBorders>
              <w:left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0" w:hRule="atLeast"/>
        </w:trPr>
        <w:tc>
          <w:tcPr>
            <w:tcW w:w="111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7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697"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没有违法所得或违法所得不足1万元的，处1万元及以上3万元以下元罚款</w:t>
            </w:r>
          </w:p>
        </w:tc>
        <w:tc>
          <w:tcPr>
            <w:tcW w:w="1511" w:type="dxa"/>
            <w:vMerge w:val="continue"/>
            <w:tcBorders>
              <w:left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11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7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697"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造成危害后果，或者造成其他严重社会影响的</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违法所得4万元以上的，没收违法所得，处违法所得4倍及以上至5倍罚款</w:t>
            </w:r>
          </w:p>
        </w:tc>
        <w:tc>
          <w:tcPr>
            <w:tcW w:w="1511" w:type="dxa"/>
            <w:vMerge w:val="continue"/>
            <w:tcBorders>
              <w:left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0" w:hRule="atLeast"/>
        </w:trPr>
        <w:tc>
          <w:tcPr>
            <w:tcW w:w="111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7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697"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没有违法所得或违法所得不足1万元的，处3万元及以上至5万元罚款</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4"/>
                <w:szCs w:val="24"/>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213"/>
        <w:gridCol w:w="3070"/>
        <w:gridCol w:w="3697"/>
        <w:gridCol w:w="894"/>
        <w:gridCol w:w="3083"/>
        <w:gridCol w:w="4577"/>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3"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202002</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使用失效、伪造、变造、被注销等无效的道路运输经营许可证从事道路货物运输经营的行为</w:t>
            </w:r>
          </w:p>
        </w:tc>
        <w:tc>
          <w:tcPr>
            <w:tcW w:w="3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《道路货物运输及站场管理规定》第六十一</w:t>
            </w:r>
            <w:r>
              <w:rPr>
                <w:rStyle w:val="14"/>
                <w:lang w:val="en-US" w:eastAsia="zh-CN" w:bidi="ar"/>
              </w:rPr>
              <w:t>条第（二）项</w:t>
            </w:r>
            <w:r>
              <w:rPr>
                <w:rStyle w:val="13"/>
                <w:lang w:val="en-US" w:eastAsia="zh-CN" w:bidi="ar"/>
              </w:rPr>
              <w:t>：违反本规定，有下列行为之一的，由交通运输主管部门责令停止经营；有违法所得的，没收违法所得，处违法所得2倍以上10倍以下的罚款；没有违法所得或者违法所得不足2万元的，处3万元以上10万元以下的罚款；构成犯罪的，依法追究刑事责任：（二）使用失效、伪造、变造、被注销等无效的道路运输经营许可证件从事道路货物运输经营的。</w:t>
            </w:r>
          </w:p>
        </w:tc>
        <w:tc>
          <w:tcPr>
            <w:tcW w:w="3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《道路货物运输及站场管理规定》第六十一</w:t>
            </w:r>
            <w:r>
              <w:rPr>
                <w:rStyle w:val="14"/>
                <w:lang w:val="en-US" w:eastAsia="zh-CN" w:bidi="ar"/>
              </w:rPr>
              <w:t>条第（二）项</w:t>
            </w:r>
            <w:r>
              <w:rPr>
                <w:rStyle w:val="13"/>
                <w:lang w:val="en-US" w:eastAsia="zh-CN" w:bidi="ar"/>
              </w:rPr>
              <w:t>：违反本规定，有下列行为之一的，由交通运输主管部门责令停止经营；有违法所得的，没收违法所得，处违法所得2倍以上10倍以下的罚款；没有违法所得或者违法所得不足2万元的，处3万元以上10万元以下的罚款；构成犯罪的，依法追究刑事责任：（二）使用失效、伪造、变造、被注销等无效的道路运输经营许可证件从事道路货物运输经营的。</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初次使用失效、被注销等无效许可证件的</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违法所得2万元以上的，没收违法所得，处违法所得2倍及以上4倍以下的罚款</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73"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没有违法所得或违法所得不足2万元的，处3万元及以上5万元以下的罚款</w:t>
            </w:r>
          </w:p>
        </w:tc>
        <w:tc>
          <w:tcPr>
            <w:tcW w:w="1511" w:type="dxa"/>
            <w:vMerge w:val="continue"/>
            <w:tcBorders>
              <w:left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1.第2次使用失效、被注销等无效许可证件的；                                 2.初次使用伪造、变造等无效许可证件的。                          3.阻碍执法的</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违法所得2万元以上的，没收违法所得，处违法所得4倍及以上6倍以下的罚款</w:t>
            </w:r>
          </w:p>
        </w:tc>
        <w:tc>
          <w:tcPr>
            <w:tcW w:w="1511" w:type="dxa"/>
            <w:vMerge w:val="continue"/>
            <w:tcBorders>
              <w:left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没有违法所得或违法所得不足2万元的，处5万元及以上7万元以下罚款</w:t>
            </w:r>
          </w:p>
        </w:tc>
        <w:tc>
          <w:tcPr>
            <w:tcW w:w="1511" w:type="dxa"/>
            <w:vMerge w:val="continue"/>
            <w:tcBorders>
              <w:left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31"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1.第3次及以上使用失效、被注销等无效许可证件的；                                 2.第2次及以上使用伪造、变造等无效许可证件的。</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违法所得2万元以上的，没收违法所得，处违法所得6倍及以上8倍以下罚款</w:t>
            </w:r>
          </w:p>
        </w:tc>
        <w:tc>
          <w:tcPr>
            <w:tcW w:w="1511" w:type="dxa"/>
            <w:vMerge w:val="continue"/>
            <w:tcBorders>
              <w:left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没有违法所得或违法所得不足2万元的，处7万元及以上9万元以下元罚款</w:t>
            </w:r>
          </w:p>
        </w:tc>
        <w:tc>
          <w:tcPr>
            <w:tcW w:w="1511" w:type="dxa"/>
            <w:vMerge w:val="continue"/>
            <w:tcBorders>
              <w:left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31"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造成危害后果，或者造成其他严重社会影响的。</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违法所得2万元以上的，没收违法所得，处违法所得8倍及以上至10倍罚款</w:t>
            </w:r>
          </w:p>
        </w:tc>
        <w:tc>
          <w:tcPr>
            <w:tcW w:w="1511" w:type="dxa"/>
            <w:vMerge w:val="continue"/>
            <w:tcBorders>
              <w:left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1"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没有违法所得或违法所得不足2万元的，处9万元及以上至10万元罚款</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51"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202003</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超越许可事项，从事道路货物运输的行为</w:t>
            </w:r>
          </w:p>
        </w:tc>
        <w:tc>
          <w:tcPr>
            <w:tcW w:w="3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《道路货物运输及站场管理规定》</w:t>
            </w:r>
            <w:r>
              <w:rPr>
                <w:rStyle w:val="14"/>
                <w:lang w:val="en-US" w:eastAsia="zh-CN" w:bidi="ar"/>
              </w:rPr>
              <w:t>第二十条：</w:t>
            </w:r>
            <w:r>
              <w:rPr>
                <w:rStyle w:val="13"/>
                <w:lang w:val="en-US" w:eastAsia="zh-CN" w:bidi="ar"/>
              </w:rPr>
              <w:t>道路货物运输经营者应当按照《道路运输经营许可证》核定的经营范围从事货物运输经营，不得转让、出租道路运输经营许可证件。</w:t>
            </w:r>
          </w:p>
        </w:tc>
        <w:tc>
          <w:tcPr>
            <w:tcW w:w="3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《道路货物运输及站场管理规定》第</w:t>
            </w:r>
            <w:r>
              <w:rPr>
                <w:rStyle w:val="14"/>
                <w:lang w:val="en-US" w:eastAsia="zh-CN" w:bidi="ar"/>
              </w:rPr>
              <w:t>六十一条第（三）项：</w:t>
            </w:r>
            <w:r>
              <w:rPr>
                <w:rStyle w:val="13"/>
                <w:lang w:val="en-US" w:eastAsia="zh-CN" w:bidi="ar"/>
              </w:rPr>
              <w:t>违反本规定，有下列行为之一的，由交通运输主管部门责令停止经营；有违法所得的，没收违法所得，处违法所得2倍以上10倍以下的罚款；没有违法所得或者违法所得不足2万元的，处3万元以上10万元以下的罚款；构成犯罪的，依法追究刑事责任：（三）超越许可的事项，从事道路货物运输经营的。</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违法所得2万元以上的，没收违法所得，处违法所得2倍及以上4倍以下的罚款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没有违法所得或违法所得不足2万元的，处3万元及以上5万元以下的罚款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3"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1.第2次违法的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2.阻碍执法的</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违法所得2万元以上的，没收违法所得，处违法所得4倍及以上6倍以下的罚款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6"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没有违法所得或违法所得不足2万元的，处5万元及以上7万元以下罚款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第3次及以上违法的</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违法所得2万元以上的，没收违法所得，处违法所得6倍及以上8倍以下罚款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没有违法所得或违法所得不足2万元的，处7万元及以上9万元以下元罚款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造成危害后果，或者造成其他严重社会影响的。</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违法所得2万元以上的，没收违法所得，处违法所得8倍及以上至10倍罚款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没有违法所得或违法所得不足2万元的，处9万元及以上至10万元罚款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202004</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道路货物运输经营者非法转让、出租道路运输经营许可证</w:t>
            </w:r>
          </w:p>
        </w:tc>
        <w:tc>
          <w:tcPr>
            <w:tcW w:w="3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《中华人民共和国道路运输条例》第六十六条：</w:t>
            </w:r>
            <w:r>
              <w:rPr>
                <w:rStyle w:val="13"/>
                <w:lang w:val="en-US" w:eastAsia="zh-CN" w:bidi="ar"/>
              </w:rPr>
              <w:t xml:space="preserve">违反本条例的规定，客运经营者、货运经营者、道路运输相关业务经营者非法转让、出租道路运输许可证件的，由县级以上地方人民政府交通运输主管部门责令停止违法行为，收缴有关证件，处2000元以上1万元以下的罚款；有违法所得的，没收违法所得。                             </w:t>
            </w:r>
            <w:r>
              <w:rPr>
                <w:rStyle w:val="14"/>
                <w:lang w:val="en-US" w:eastAsia="zh-CN" w:bidi="ar"/>
              </w:rPr>
              <w:t>《道路货物运输及站场管理规定》第二十条：</w:t>
            </w:r>
            <w:r>
              <w:rPr>
                <w:rStyle w:val="13"/>
                <w:lang w:val="en-US" w:eastAsia="zh-CN" w:bidi="ar"/>
              </w:rPr>
              <w:t>道路货物运输经营者应当按照《道路运输经营许可证》核定的经营范围从事货物运输经营，不得转让、出租道路运输经营许可证件。</w:t>
            </w:r>
          </w:p>
        </w:tc>
        <w:tc>
          <w:tcPr>
            <w:tcW w:w="3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3"/>
                <w:lang w:val="en-US" w:eastAsia="zh-CN" w:bidi="ar"/>
              </w:rPr>
            </w:pPr>
            <w:r>
              <w:rPr>
                <w:rFonts w:hint="eastAsia" w:ascii="宋体" w:hAnsi="宋体" w:eastAsia="宋体" w:cs="宋体"/>
                <w:b/>
                <w:bCs/>
                <w:i w:val="0"/>
                <w:iCs w:val="0"/>
                <w:color w:val="000000"/>
                <w:kern w:val="0"/>
                <w:sz w:val="20"/>
                <w:szCs w:val="20"/>
                <w:u w:val="none"/>
                <w:lang w:val="en-US" w:eastAsia="zh-CN" w:bidi="ar"/>
              </w:rPr>
              <w:t>《中华人民共和国道路运输条例》第六十六条：</w:t>
            </w:r>
            <w:r>
              <w:rPr>
                <w:rStyle w:val="13"/>
                <w:lang w:val="en-US" w:eastAsia="zh-CN" w:bidi="ar"/>
              </w:rPr>
              <w:t>违反本条例的规定，客运经营者、货运经营者、道路运输相关业务经营者非法转让、出租道路运输许可证件的，由县级以上地方人民政府交通运输主管部门责令停止违法行为，收缴有关证件，处2000元以上1万元以下的罚款；有违法所得的，没收违法所得。</w:t>
            </w:r>
          </w:p>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Style w:val="14"/>
                <w:lang w:val="en-US" w:eastAsia="zh-CN" w:bidi="ar"/>
              </w:rPr>
              <w:t>《道路货物运输及站场管理规定》第六十二条：</w:t>
            </w:r>
            <w:r>
              <w:rPr>
                <w:rStyle w:val="13"/>
                <w:lang w:val="en-US" w:eastAsia="zh-CN" w:bidi="ar"/>
              </w:rPr>
              <w:t>违反本规定，道路货物运输和货运站经营者非法转让、出租道路运输经营许可证件的，由交通运输主管部门责令停止违法行为，收缴有关证件，处2000元以上1万元以下的罚款；有违法所得的，没收违法所得。</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1.初次转让、出租道路运输经营许可证件；                                     2.转让、出租经营许可证件1个月以下的。</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收缴有关证件，处2000元及以上4000元以下罚款；有违法所得的，没收违法所得</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1.第2次转让、出租道路运输经营许可证件；                                    2.转让、出租经营许可证件1个月及以上3个月以下的。</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收缴有关证件，处4000元及以上6000元以下罚款；有违法所得的，没收违法所得</w:t>
            </w:r>
          </w:p>
        </w:tc>
        <w:tc>
          <w:tcPr>
            <w:tcW w:w="1511" w:type="dxa"/>
            <w:vMerge w:val="continue"/>
            <w:tcBorders>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1.第3次及以上转让、出租道路运输经营许可证件；                              2.转让、出租经营许可证件3个月及以上的。</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收缴有关证件，处6000元及以上8000元以下罚款；有违法所得的，没收违法所得</w:t>
            </w:r>
          </w:p>
        </w:tc>
        <w:tc>
          <w:tcPr>
            <w:tcW w:w="1511" w:type="dxa"/>
            <w:vMerge w:val="continue"/>
            <w:tcBorders>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阻碍执法</w:t>
            </w:r>
            <w:r>
              <w:rPr>
                <w:rFonts w:hint="eastAsia" w:eastAsia="宋体" w:cs="宋体"/>
                <w:i w:val="0"/>
                <w:iCs w:val="0"/>
                <w:color w:val="000000"/>
                <w:kern w:val="0"/>
                <w:sz w:val="20"/>
                <w:szCs w:val="20"/>
                <w:u w:val="none"/>
                <w:lang w:val="en-US" w:eastAsia="zh-CN" w:bidi="ar"/>
              </w:rPr>
              <w:t>，或者</w:t>
            </w:r>
            <w:r>
              <w:rPr>
                <w:rFonts w:hint="eastAsia" w:ascii="宋体" w:hAnsi="宋体" w:eastAsia="宋体" w:cs="宋体"/>
                <w:i w:val="0"/>
                <w:iCs w:val="0"/>
                <w:color w:val="000000"/>
                <w:kern w:val="0"/>
                <w:sz w:val="20"/>
                <w:szCs w:val="20"/>
                <w:u w:val="none"/>
                <w:lang w:val="en-US" w:eastAsia="zh-CN" w:bidi="ar"/>
              </w:rPr>
              <w:t>造成危害后果，或者造成其他严重社会影响的。</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收缴有关证件，处8000元及以上至1万元罚款；有违法所得的，没收违法所得</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79"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202005</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使用无道路运输证的车辆参加普通货物运输的</w:t>
            </w:r>
          </w:p>
        </w:tc>
        <w:tc>
          <w:tcPr>
            <w:tcW w:w="3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《道路货物运输及站场管理规定》第</w:t>
            </w:r>
            <w:r>
              <w:rPr>
                <w:rStyle w:val="14"/>
                <w:lang w:val="en-US" w:eastAsia="zh-CN" w:bidi="ar"/>
              </w:rPr>
              <w:t>六十三条第一款：</w:t>
            </w:r>
            <w:r>
              <w:rPr>
                <w:rStyle w:val="13"/>
                <w:lang w:val="en-US" w:eastAsia="zh-CN" w:bidi="ar"/>
              </w:rPr>
              <w:t>违反本规定，取得道路货物运输经营许可的道路货物运输经营者使用无《道路运输证》的车辆参加普通货物运输的，由交通运输主管部门责令改正，处1000元以上3000元以下的罚款。</w:t>
            </w:r>
          </w:p>
        </w:tc>
        <w:tc>
          <w:tcPr>
            <w:tcW w:w="3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《道路货物运输及站场管理规定》第</w:t>
            </w:r>
            <w:r>
              <w:rPr>
                <w:rStyle w:val="14"/>
                <w:lang w:val="en-US" w:eastAsia="zh-CN" w:bidi="ar"/>
              </w:rPr>
              <w:t>六十三条第一款：</w:t>
            </w:r>
            <w:r>
              <w:rPr>
                <w:rStyle w:val="13"/>
                <w:lang w:val="en-US" w:eastAsia="zh-CN" w:bidi="ar"/>
              </w:rPr>
              <w:t>违反本规定，取得道路货物运输经营许可的道路货物运输经营者使用无《道路运输证》的车辆参加普通货物运输的，由交通运输主管部门责令改正，处1000元以上3000元以下的罚款。</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初次</w:t>
            </w:r>
            <w:r>
              <w:rPr>
                <w:rFonts w:hint="eastAsia" w:eastAsia="宋体" w:cs="宋体"/>
                <w:i w:val="0"/>
                <w:iCs w:val="0"/>
                <w:color w:val="000000"/>
                <w:kern w:val="0"/>
                <w:sz w:val="20"/>
                <w:szCs w:val="20"/>
                <w:u w:val="none"/>
                <w:lang w:val="en-US" w:eastAsia="zh-CN" w:bidi="ar"/>
              </w:rPr>
              <w:t>违法的</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处1000元及以上1500元以下罚款</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both"/>
              <w:rPr>
                <w:rFonts w:hint="default" w:ascii="楷体_GB2312" w:hAnsi="宋体" w:eastAsia="楷体_GB2312" w:cs="楷体_GB2312"/>
                <w:i w:val="0"/>
                <w:iCs w:val="0"/>
                <w:color w:val="000000"/>
                <w:sz w:val="12"/>
                <w:szCs w:val="12"/>
                <w:u w:val="none"/>
                <w:lang w:val="en-US" w:eastAsia="zh-CN"/>
              </w:rPr>
            </w:pPr>
            <w:r>
              <w:rPr>
                <w:rFonts w:hint="eastAsia" w:ascii="宋体" w:hAnsi="宋体" w:eastAsia="宋体" w:cs="宋体"/>
                <w:i w:val="0"/>
                <w:iCs w:val="0"/>
                <w:color w:val="000000"/>
                <w:kern w:val="0"/>
                <w:sz w:val="20"/>
                <w:szCs w:val="20"/>
                <w:u w:val="none"/>
                <w:lang w:val="en-US" w:eastAsia="zh-CN" w:bidi="ar"/>
              </w:rPr>
              <w:t>每使用1辆计1次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第2次</w:t>
            </w:r>
            <w:r>
              <w:rPr>
                <w:rFonts w:hint="eastAsia" w:eastAsia="宋体" w:cs="宋体"/>
                <w:i w:val="0"/>
                <w:iCs w:val="0"/>
                <w:color w:val="000000"/>
                <w:kern w:val="0"/>
                <w:sz w:val="20"/>
                <w:szCs w:val="20"/>
                <w:u w:val="none"/>
                <w:lang w:val="en-US" w:eastAsia="zh-CN" w:bidi="ar"/>
              </w:rPr>
              <w:t>违法的</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处1500元及以上2500元以下罚款</w:t>
            </w:r>
          </w:p>
        </w:tc>
        <w:tc>
          <w:tcPr>
            <w:tcW w:w="1511" w:type="dxa"/>
            <w:vMerge w:val="continue"/>
            <w:tcBorders>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7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第3次及以上</w:t>
            </w:r>
            <w:r>
              <w:rPr>
                <w:rFonts w:hint="eastAsia" w:eastAsia="宋体" w:cs="宋体"/>
                <w:i w:val="0"/>
                <w:iCs w:val="0"/>
                <w:color w:val="000000"/>
                <w:kern w:val="0"/>
                <w:sz w:val="20"/>
                <w:szCs w:val="20"/>
                <w:u w:val="none"/>
                <w:lang w:val="en-US" w:eastAsia="zh-CN" w:bidi="ar"/>
              </w:rPr>
              <w:t>违法的</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处2500元及以上3000元以下罚款</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9"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202006</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强行招揽货物</w:t>
            </w:r>
          </w:p>
        </w:tc>
        <w:tc>
          <w:tcPr>
            <w:tcW w:w="3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《中华人民共和国道路运输条例》第六十八条第二款：</w:t>
            </w:r>
            <w:r>
              <w:rPr>
                <w:rStyle w:val="13"/>
                <w:lang w:val="en-US" w:eastAsia="zh-CN" w:bidi="ar"/>
              </w:rPr>
              <w:t xml:space="preserve">客运经营者强行招揽旅客，货运经营者强行招揽货物或者没有采取必要措施防止货物脱落、扬撒等的，由县级以上地方人民政府交通运输主管部门责令改正，处1000元以上3000元以下的罚款；情节严重的，由原许可机关吊销道路运输经营许可证；                          </w:t>
            </w:r>
            <w:r>
              <w:rPr>
                <w:rStyle w:val="14"/>
                <w:lang w:val="en-US" w:eastAsia="zh-CN" w:bidi="ar"/>
              </w:rPr>
              <w:t>《道路货物运输及站场管理规定》第三十条第一款</w:t>
            </w:r>
            <w:r>
              <w:rPr>
                <w:rStyle w:val="13"/>
                <w:lang w:val="en-US" w:eastAsia="zh-CN" w:bidi="ar"/>
              </w:rPr>
              <w:t>：道路货物运输经营者不得采取不正当手段招揽货物、垄断货源。</w:t>
            </w:r>
          </w:p>
        </w:tc>
        <w:tc>
          <w:tcPr>
            <w:tcW w:w="3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《中华人民共和国道路运输条例》第六十八条第二款：</w:t>
            </w:r>
            <w:r>
              <w:rPr>
                <w:rStyle w:val="13"/>
                <w:lang w:val="en-US" w:eastAsia="zh-CN" w:bidi="ar"/>
              </w:rPr>
              <w:t>客运经营者强行招揽旅客，货运经营者强行招揽货物或者没有采取必要措施防止货物脱落、扬撒等的，由县级以上地方人民政府交通运输主管部门责令改正，处1000元以上3000元以下的罚款；情节严重的，由原许可机关吊销道路运输经营许可证；</w:t>
            </w:r>
            <w:r>
              <w:rPr>
                <w:rStyle w:val="13"/>
                <w:lang w:val="en-US" w:eastAsia="zh-CN" w:bidi="ar"/>
              </w:rPr>
              <w:br w:type="textWrapping"/>
            </w:r>
            <w:r>
              <w:rPr>
                <w:rStyle w:val="14"/>
                <w:lang w:val="en-US" w:eastAsia="zh-CN" w:bidi="ar"/>
              </w:rPr>
              <w:t>《道路货物运输及站场管理规定》</w:t>
            </w:r>
            <w:r>
              <w:rPr>
                <w:rStyle w:val="13"/>
                <w:lang w:val="en-US" w:eastAsia="zh-CN" w:bidi="ar"/>
              </w:rPr>
              <w:t xml:space="preserve">第六十四条第（一）项：违反本规定，道路货物运输经营者有下列情形之一的，由交通运输主管部门责令改正，处1000元以上3000元以下的罚款；情节严重的，由原许可机关吊销道路运输经营许可证或者吊销其相应的经营范围：（一）强行招揽货物的； </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第一次违法的</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处1000元及以上1500元以下罚款</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3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第二次违法的</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处1500元及以上2000元以下罚款</w:t>
            </w:r>
          </w:p>
        </w:tc>
        <w:tc>
          <w:tcPr>
            <w:tcW w:w="1511" w:type="dxa"/>
            <w:vMerge w:val="continue"/>
            <w:tcBorders>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第三次及以上违法的</w:t>
            </w:r>
          </w:p>
        </w:tc>
        <w:tc>
          <w:tcPr>
            <w:tcW w:w="457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处2000元及以上3000元以下罚款</w:t>
            </w:r>
          </w:p>
        </w:tc>
        <w:tc>
          <w:tcPr>
            <w:tcW w:w="1511" w:type="dxa"/>
            <w:vMerge w:val="continue"/>
            <w:tcBorders>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3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阻碍执法或者造成危害后果，或者造成其他严重社会影响的。</w:t>
            </w:r>
          </w:p>
        </w:tc>
        <w:tc>
          <w:tcPr>
            <w:tcW w:w="457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由原许可机关吊销道路运输经营许可证或者吊销其相应的经营范围</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20" w:hRule="atLeast"/>
        </w:trPr>
        <w:tc>
          <w:tcPr>
            <w:tcW w:w="11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20200</w:t>
            </w:r>
            <w:r>
              <w:rPr>
                <w:rFonts w:hint="eastAsia" w:eastAsia="宋体" w:cs="宋体"/>
                <w:i w:val="0"/>
                <w:iCs w:val="0"/>
                <w:color w:val="000000"/>
                <w:kern w:val="0"/>
                <w:sz w:val="20"/>
                <w:szCs w:val="20"/>
                <w:u w:val="none"/>
                <w:lang w:val="en-US" w:eastAsia="zh-CN" w:bidi="ar"/>
              </w:rPr>
              <w:t>7</w:t>
            </w:r>
          </w:p>
        </w:tc>
        <w:tc>
          <w:tcPr>
            <w:tcW w:w="121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没有采取必要措施防止货物脱落扬撒的</w:t>
            </w:r>
          </w:p>
        </w:tc>
        <w:tc>
          <w:tcPr>
            <w:tcW w:w="307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《中华人民共和国道路运输条例》第六十八条第二款：</w:t>
            </w:r>
            <w:r>
              <w:rPr>
                <w:rStyle w:val="13"/>
                <w:lang w:val="en-US" w:eastAsia="zh-CN" w:bidi="ar"/>
              </w:rPr>
              <w:t>客运经营者强行招揽旅客，货运经营者强行招揽货物或者没有采取必要措施防止货物脱落、扬撒等的，由县级以上地方人民政府交通运输主管部门责令改正，处1000元以上3000元以下的罚款；情节严重的，由原许可机关吊销道路运输经营许可证；</w:t>
            </w:r>
            <w:r>
              <w:rPr>
                <w:rStyle w:val="13"/>
                <w:lang w:val="en-US" w:eastAsia="zh-CN" w:bidi="ar"/>
              </w:rPr>
              <w:br w:type="textWrapping"/>
            </w:r>
            <w:r>
              <w:rPr>
                <w:rStyle w:val="14"/>
                <w:lang w:val="en-US" w:eastAsia="zh-CN" w:bidi="ar"/>
              </w:rPr>
              <w:t>《道路货物运输及站场管理规定》第三十一条：</w:t>
            </w:r>
            <w:r>
              <w:rPr>
                <w:rStyle w:val="13"/>
                <w:lang w:val="en-US" w:eastAsia="zh-CN" w:bidi="ar"/>
              </w:rPr>
              <w:t xml:space="preserve">国家鼓励实行封闭式运输。道路货物运输经营者应当采取有效的措施，防止货物脱落、扬撒等情况发生。                         </w:t>
            </w:r>
          </w:p>
        </w:tc>
        <w:tc>
          <w:tcPr>
            <w:tcW w:w="369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《中华人民共和国道路运输条例》第六十八条第二款：</w:t>
            </w:r>
            <w:r>
              <w:rPr>
                <w:rStyle w:val="13"/>
                <w:lang w:val="en-US" w:eastAsia="zh-CN" w:bidi="ar"/>
              </w:rPr>
              <w:t>客运经营者强行招揽旅客，货运经营者强行招揽货物或者没有采取必要措施防止货物脱落、扬撒等的，由县级以上地方人民政府交通运输主管部门责令改正，处1000元以上3000元以下的罚款；情节严重的，由原许可机关吊销道路运输经营许可证；</w:t>
            </w:r>
            <w:r>
              <w:rPr>
                <w:rStyle w:val="14"/>
                <w:lang w:val="en-US" w:eastAsia="zh-CN" w:bidi="ar"/>
              </w:rPr>
              <w:br w:type="textWrapping"/>
            </w:r>
            <w:r>
              <w:rPr>
                <w:rStyle w:val="14"/>
                <w:lang w:val="en-US" w:eastAsia="zh-CN" w:bidi="ar"/>
              </w:rPr>
              <w:t>《道路货物运输及站场管理规定》第六十四条第（二）项：</w:t>
            </w:r>
            <w:r>
              <w:rPr>
                <w:rStyle w:val="13"/>
                <w:lang w:val="en-US" w:eastAsia="zh-CN" w:bidi="ar"/>
              </w:rPr>
              <w:t>违反本规定，道路货物运输经营者有下列情形之一的，由交通运输主管部门责令改正，处1000元以上3000元以下的罚款；情节严重的，由原许可机关吊销道路运输经营许可证或者吊销其相应的经营范围：（二）没有采取必要措施防止货物脱落、扬洒的。</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轻微</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没有采取必要措施防止货物脱落、杨撒，未发生危害后果，及时改正的</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不予处罚</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0" w:hRule="atLeast"/>
        </w:trPr>
        <w:tc>
          <w:tcPr>
            <w:tcW w:w="11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307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c>
          <w:tcPr>
            <w:tcW w:w="369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运输过程中货运经营者没有采取必要措施防止货物脱落、扬撒</w:t>
            </w:r>
            <w:r>
              <w:rPr>
                <w:rFonts w:hint="eastAsia" w:eastAsia="宋体" w:cs="宋体"/>
                <w:i w:val="0"/>
                <w:iCs w:val="0"/>
                <w:color w:val="000000"/>
                <w:kern w:val="0"/>
                <w:sz w:val="20"/>
                <w:szCs w:val="20"/>
                <w:u w:val="none"/>
                <w:lang w:val="en-US" w:eastAsia="zh-CN" w:bidi="ar"/>
              </w:rPr>
              <w:t>的</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处1000元及以上1500元以下罚款</w:t>
            </w:r>
          </w:p>
        </w:tc>
        <w:tc>
          <w:tcPr>
            <w:tcW w:w="151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00" w:hRule="atLeast"/>
        </w:trPr>
        <w:tc>
          <w:tcPr>
            <w:tcW w:w="111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7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697"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1.运输过程中货运经营者没有采取必要措施防止货物脱落、扬撒造成路面严重污损，对道路运输安全造成威胁的；                              2.阻碍执法的</w:t>
            </w:r>
          </w:p>
        </w:tc>
        <w:tc>
          <w:tcPr>
            <w:tcW w:w="4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处1500元及以上2000元以下罚款</w:t>
            </w:r>
          </w:p>
        </w:tc>
        <w:tc>
          <w:tcPr>
            <w:tcW w:w="151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0" w:hRule="atLeast"/>
        </w:trPr>
        <w:tc>
          <w:tcPr>
            <w:tcW w:w="111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070"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697"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1.货物脱落、扬撒，对道路运输安全造成威胁的；                             2.造成危害后果，或者造成其他严重社会影响的</w:t>
            </w:r>
          </w:p>
        </w:tc>
        <w:tc>
          <w:tcPr>
            <w:tcW w:w="457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处2000元及以上至3000元罚款，吊销道路运输经营许可证或者吊销其相应的经营范围</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keepNext w:val="0"/>
        <w:keepLines w:val="0"/>
        <w:widowControl/>
        <w:suppressLineNumbers w:val="0"/>
        <w:jc w:val="center"/>
        <w:textAlignment w:val="center"/>
        <w:rPr>
          <w:rFonts w:hint="default" w:ascii="楷体_GB2312" w:hAnsi="宋体" w:eastAsia="楷体_GB2312" w:cs="楷体_GB2312"/>
          <w:b/>
          <w:bCs/>
          <w:i w:val="0"/>
          <w:iCs w:val="0"/>
          <w:color w:val="000000"/>
          <w:kern w:val="0"/>
          <w:sz w:val="32"/>
          <w:szCs w:val="32"/>
          <w:u w:val="none"/>
          <w:lang w:val="en-US" w:eastAsia="zh-CN" w:bidi="ar"/>
        </w:rPr>
      </w:pPr>
      <w:r>
        <w:rPr>
          <w:rFonts w:hint="default" w:ascii="楷体_GB2312" w:hAnsi="宋体" w:eastAsia="楷体_GB2312" w:cs="楷体_GB2312"/>
          <w:b/>
          <w:bCs/>
          <w:i w:val="0"/>
          <w:iCs w:val="0"/>
          <w:color w:val="000000"/>
          <w:kern w:val="0"/>
          <w:sz w:val="32"/>
          <w:szCs w:val="32"/>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213"/>
        <w:gridCol w:w="3279"/>
        <w:gridCol w:w="3809"/>
        <w:gridCol w:w="782"/>
        <w:gridCol w:w="3321"/>
        <w:gridCol w:w="4130"/>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9155" w:type="dxa"/>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32"/>
                <w:szCs w:val="32"/>
                <w:u w:val="none"/>
                <w:lang w:val="en-US"/>
              </w:rPr>
            </w:pPr>
            <w:r>
              <w:rPr>
                <w:rFonts w:hint="default" w:ascii="宋体" w:hAnsi="宋体" w:eastAsia="方正楷体_GBK" w:cs="楷体_GB2312"/>
                <w:b/>
                <w:bCs/>
                <w:i w:val="0"/>
                <w:iCs w:val="0"/>
                <w:color w:val="000000"/>
                <w:kern w:val="0"/>
                <w:sz w:val="32"/>
                <w:szCs w:val="32"/>
                <w:u w:val="none"/>
                <w:lang w:val="en-US" w:eastAsia="zh-CN" w:bidi="ar"/>
              </w:rPr>
              <w:t>3.违反危险货物运输管理</w:t>
            </w:r>
            <w:r>
              <w:rPr>
                <w:rFonts w:hint="eastAsia" w:eastAsia="方正楷体_GBK" w:cs="楷体_GB2312"/>
                <w:b/>
                <w:bCs/>
                <w:i w:val="0"/>
                <w:iCs w:val="0"/>
                <w:color w:val="000000"/>
                <w:kern w:val="0"/>
                <w:sz w:val="32"/>
                <w:szCs w:val="32"/>
                <w:u w:val="none"/>
                <w:lang w:val="en-US" w:eastAsia="zh-CN" w:bidi="ar"/>
              </w:rPr>
              <w:t>规定的</w:t>
            </w:r>
            <w:r>
              <w:rPr>
                <w:rFonts w:hint="default" w:ascii="宋体" w:hAnsi="宋体" w:eastAsia="方正楷体_GBK" w:cs="楷体_GB2312"/>
                <w:b/>
                <w:bCs/>
                <w:i w:val="0"/>
                <w:iCs w:val="0"/>
                <w:color w:val="000000"/>
                <w:kern w:val="0"/>
                <w:sz w:val="32"/>
                <w:szCs w:val="32"/>
                <w:u w:val="none"/>
                <w:lang w:val="en-US" w:eastAsia="zh-CN" w:bidi="ar"/>
              </w:rPr>
              <w:t>行为</w:t>
            </w:r>
            <w:r>
              <w:rPr>
                <w:rFonts w:hint="eastAsia" w:eastAsia="方正楷体_GBK" w:cs="楷体_GB2312"/>
                <w:b/>
                <w:bCs/>
                <w:i w:val="0"/>
                <w:iCs w:val="0"/>
                <w:color w:val="000000"/>
                <w:kern w:val="0"/>
                <w:sz w:val="32"/>
                <w:szCs w:val="32"/>
                <w:u w:val="none"/>
                <w:lang w:val="en-US" w:eastAsia="zh-CN" w:bidi="ar"/>
              </w:rPr>
              <w:t>（24项）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1" w:hRule="atLeast"/>
        </w:trPr>
        <w:tc>
          <w:tcPr>
            <w:tcW w:w="11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违法行为代码</w:t>
            </w:r>
          </w:p>
        </w:tc>
        <w:tc>
          <w:tcPr>
            <w:tcW w:w="121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w:t>
            </w:r>
          </w:p>
        </w:tc>
        <w:tc>
          <w:tcPr>
            <w:tcW w:w="327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 xml:space="preserve"> 立案依据</w:t>
            </w:r>
          </w:p>
        </w:tc>
        <w:tc>
          <w:tcPr>
            <w:tcW w:w="380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处罚依据</w:t>
            </w:r>
          </w:p>
        </w:tc>
        <w:tc>
          <w:tcPr>
            <w:tcW w:w="8233"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行政处罚</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iCs w:val="0"/>
                <w:color w:val="000000"/>
                <w:sz w:val="12"/>
                <w:szCs w:val="12"/>
                <w:u w:val="none"/>
                <w:lang w:val="en-US" w:eastAsia="zh-CN"/>
              </w:rPr>
            </w:pPr>
            <w:r>
              <w:rPr>
                <w:rFonts w:hint="eastAsia" w:ascii="方正楷体_GBK" w:hAnsi="方正楷体_GBK" w:eastAsia="方正楷体_GBK" w:cs="方正楷体_GBK"/>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6" w:hRule="atLeast"/>
        </w:trPr>
        <w:tc>
          <w:tcPr>
            <w:tcW w:w="111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方正楷体_GBK" w:hAnsi="方正楷体_GBK" w:eastAsia="方正楷体_GBK" w:cs="方正楷体_GBK"/>
                <w:i w:val="0"/>
                <w:iCs w:val="0"/>
                <w:color w:val="000000"/>
                <w:kern w:val="0"/>
                <w:sz w:val="20"/>
                <w:szCs w:val="20"/>
                <w:u w:val="none"/>
                <w:lang w:val="en-US" w:eastAsia="zh-CN" w:bidi="ar"/>
              </w:rPr>
            </w:pPr>
          </w:p>
        </w:tc>
        <w:tc>
          <w:tcPr>
            <w:tcW w:w="121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方正楷体_GBK" w:hAnsi="方正楷体_GBK" w:eastAsia="方正楷体_GBK" w:cs="方正楷体_GBK"/>
                <w:i w:val="0"/>
                <w:iCs w:val="0"/>
                <w:color w:val="000000"/>
                <w:kern w:val="0"/>
                <w:sz w:val="20"/>
                <w:szCs w:val="20"/>
                <w:u w:val="none"/>
                <w:lang w:val="en-US" w:eastAsia="zh-CN" w:bidi="ar"/>
              </w:rPr>
            </w:pPr>
          </w:p>
        </w:tc>
        <w:tc>
          <w:tcPr>
            <w:tcW w:w="327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方正楷体_GBK" w:hAnsi="方正楷体_GBK" w:eastAsia="方正楷体_GBK" w:cs="方正楷体_GBK"/>
                <w:b/>
                <w:bCs/>
                <w:i w:val="0"/>
                <w:iCs w:val="0"/>
                <w:color w:val="000000"/>
                <w:kern w:val="0"/>
                <w:sz w:val="20"/>
                <w:szCs w:val="20"/>
                <w:u w:val="none"/>
                <w:lang w:val="en-US" w:eastAsia="zh-CN" w:bidi="ar"/>
              </w:rPr>
            </w:pPr>
          </w:p>
        </w:tc>
        <w:tc>
          <w:tcPr>
            <w:tcW w:w="380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方正楷体_GBK" w:hAnsi="方正楷体_GBK" w:eastAsia="方正楷体_GBK" w:cs="方正楷体_GBK"/>
                <w:b/>
                <w:bCs/>
                <w:i w:val="0"/>
                <w:iCs w:val="0"/>
                <w:color w:val="000000"/>
                <w:kern w:val="0"/>
                <w:sz w:val="20"/>
                <w:szCs w:val="20"/>
                <w:u w:val="none"/>
                <w:lang w:val="en-US" w:eastAsia="zh-CN" w:bidi="ar"/>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违法程度</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情节及后果</w:t>
            </w:r>
          </w:p>
        </w:tc>
        <w:tc>
          <w:tcPr>
            <w:tcW w:w="41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处罚方式、种类和幅度</w:t>
            </w:r>
          </w:p>
        </w:tc>
        <w:tc>
          <w:tcPr>
            <w:tcW w:w="1511" w:type="dxa"/>
            <w:vMerge w:val="continue"/>
            <w:tcBorders>
              <w:left w:val="single" w:color="000000" w:sz="4" w:space="0"/>
              <w:bottom w:val="nil"/>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3"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203001</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未取得道路危险货物运输许可，擅自从事道路危险货物运输的</w:t>
            </w:r>
          </w:p>
        </w:tc>
        <w:tc>
          <w:tcPr>
            <w:tcW w:w="3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《道路危险货物运输管理规定》第五十六条第（一）项</w:t>
            </w:r>
            <w:r>
              <w:rPr>
                <w:rStyle w:val="13"/>
                <w:lang w:val="en-US" w:eastAsia="zh-CN" w:bidi="ar"/>
              </w:rPr>
              <w:t>：有下列情形之一的，由县级以上道路运输管理机构责令停止运输经营，有违法所得的，没收违法所得，处违法所得2倍以上10倍以下的罚款；没有违法所得或者违法所得不足2万元的，处3万元以上10万元以下的罚款；构成犯罪的，依法追究刑事责任：（一）未取得道路危险货物运输许可，擅自从事道路危险货物运输的；</w:t>
            </w:r>
            <w:r>
              <w:rPr>
                <w:rStyle w:val="13"/>
                <w:lang w:val="en-US" w:eastAsia="zh-CN" w:bidi="ar"/>
              </w:rPr>
              <w:br w:type="textWrapping"/>
            </w:r>
            <w:r>
              <w:rPr>
                <w:rStyle w:val="13"/>
                <w:lang w:val="en-US" w:eastAsia="zh-CN" w:bidi="ar"/>
              </w:rPr>
              <w:t xml:space="preserve">                                 </w:t>
            </w:r>
          </w:p>
        </w:tc>
        <w:tc>
          <w:tcPr>
            <w:tcW w:w="3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《道路危险货物运输管理规定》第五十六条第（一）项</w:t>
            </w:r>
            <w:r>
              <w:rPr>
                <w:rFonts w:hint="eastAsia" w:eastAsia="宋体" w:cs="宋体"/>
                <w:b/>
                <w:bCs/>
                <w:i w:val="0"/>
                <w:iCs w:val="0"/>
                <w:color w:val="000000"/>
                <w:kern w:val="0"/>
                <w:sz w:val="20"/>
                <w:szCs w:val="20"/>
                <w:u w:val="none"/>
                <w:lang w:val="en-US" w:eastAsia="zh-CN" w:bidi="ar"/>
              </w:rPr>
              <w:t>：</w:t>
            </w:r>
            <w:r>
              <w:rPr>
                <w:rStyle w:val="13"/>
                <w:lang w:val="en-US" w:eastAsia="zh-CN" w:bidi="ar"/>
              </w:rPr>
              <w:t xml:space="preserve">有下列情形之一的，由县级以上道路运输管理机构责令停止运输经营，有违法所得的，没收违法所得，处违法所得2倍以上10倍以下的罚款；没有违法所得或者违法所得不足2万元的，处3万元以上10万元以下的罚款；构成犯罪的，依法追究刑事责任：（一）未取得道路危险货物运输许可，擅自从事道路危险货物运输的；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因生活需要运输合理数量危险品的</w:t>
            </w:r>
          </w:p>
        </w:tc>
        <w:tc>
          <w:tcPr>
            <w:tcW w:w="41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不予处罚</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2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第一次违法的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违法所得2万元以上的，没收违法所得，处违法所得2倍及以上4倍以下的罚款</w:t>
            </w:r>
          </w:p>
        </w:tc>
        <w:tc>
          <w:tcPr>
            <w:tcW w:w="1511" w:type="dxa"/>
            <w:vMerge w:val="continue"/>
            <w:tcBorders>
              <w:left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没有违法所得或违法所得不足2万元的，处3万元及以上5万元以下罚款</w:t>
            </w:r>
          </w:p>
        </w:tc>
        <w:tc>
          <w:tcPr>
            <w:tcW w:w="1511" w:type="dxa"/>
            <w:vMerge w:val="continue"/>
            <w:tcBorders>
              <w:left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1.第二次违法的</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2.阻碍执法</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违法所得2万元以上的，没收违法所得，处违法所得4倍及以上6倍以下的罚款</w:t>
            </w:r>
          </w:p>
        </w:tc>
        <w:tc>
          <w:tcPr>
            <w:tcW w:w="1511" w:type="dxa"/>
            <w:vMerge w:val="continue"/>
            <w:tcBorders>
              <w:left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没有违法所得或违法所得不足2万元的，处5万元及以上7万元以下罚款</w:t>
            </w:r>
          </w:p>
        </w:tc>
        <w:tc>
          <w:tcPr>
            <w:tcW w:w="1511" w:type="dxa"/>
            <w:vMerge w:val="continue"/>
            <w:tcBorders>
              <w:left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1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32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第三次及以上违法的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违法所得2万元以上的，没收违法所得，处违法所得6倍及以上8倍以下的罚款</w:t>
            </w:r>
          </w:p>
        </w:tc>
        <w:tc>
          <w:tcPr>
            <w:tcW w:w="1511" w:type="dxa"/>
            <w:vMerge w:val="continue"/>
            <w:tcBorders>
              <w:left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21"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没有违法所得或违法所得不足2万元的，处7万元及以上9万元以下罚款</w:t>
            </w:r>
          </w:p>
        </w:tc>
        <w:tc>
          <w:tcPr>
            <w:tcW w:w="1511" w:type="dxa"/>
            <w:vMerge w:val="continue"/>
            <w:tcBorders>
              <w:left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9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造成危害后果，或者造成其他严重社会影响的。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违法所得2万元以上的，没收违法所得，处违法所得8倍及以上至10倍的罚款</w:t>
            </w:r>
          </w:p>
        </w:tc>
        <w:tc>
          <w:tcPr>
            <w:tcW w:w="1511" w:type="dxa"/>
            <w:vMerge w:val="continue"/>
            <w:tcBorders>
              <w:left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没有违法所得或违法所得不足2万元的，处9万元及以上至10万元罚款</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12"/>
                <w:szCs w:val="12"/>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213"/>
        <w:gridCol w:w="3279"/>
        <w:gridCol w:w="3809"/>
        <w:gridCol w:w="782"/>
        <w:gridCol w:w="3321"/>
        <w:gridCol w:w="4130"/>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79"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203002</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使用失效、伪造、变造、被注销等无效道路危险货物运输许可证件从事道路危险货物运输的</w:t>
            </w:r>
          </w:p>
        </w:tc>
        <w:tc>
          <w:tcPr>
            <w:tcW w:w="3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《道路危险货物运输管理规定》第五十六条第（二）项</w:t>
            </w:r>
            <w:r>
              <w:rPr>
                <w:rStyle w:val="13"/>
                <w:lang w:val="en-US" w:eastAsia="zh-CN" w:bidi="ar"/>
              </w:rPr>
              <w:t>：违反本规定，有下列情形之一的，由县级以上道路运输管理机构责令停止运输经营，有违法所得的，没收违法所得，处违法所得2倍以上10倍以下的罚款；没有违法所得或者违法所得不足2万元的，处3万元以上10万元以下的罚款；构成犯罪的，依法追究刑事责任：（二）使用失效、伪造、变造、被注销等无效道路危险货物运输许可证件从事道路危险货物运输的；</w:t>
            </w:r>
          </w:p>
        </w:tc>
        <w:tc>
          <w:tcPr>
            <w:tcW w:w="3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《道路危险货物运输管理规定》第五十六条第（二）项</w:t>
            </w:r>
            <w:r>
              <w:rPr>
                <w:rStyle w:val="13"/>
                <w:lang w:val="en-US" w:eastAsia="zh-CN" w:bidi="ar"/>
              </w:rPr>
              <w:t>：违反本规定，有下列情形之一的，由县级以上道路运输管理机构责令停止运输经营，有违法所得的，没收违法所得，处违法所得2倍以上10倍以下的罚款；没有违法所得或者违法所得不足2万元的，处3万元以上10万元以下的罚款；构成犯罪的，依法追究刑事责任：（二）使用失效、伪造、变造、被注销等无效道路危险货物运输许可证件从事道路危险货物运输的；</w:t>
            </w: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初次使用失效、被注销等无效许可证件的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违法所得2万元以上的，没收违法所得，处违法所得2倍及以上4倍以下的罚款</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7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没有违法所得或违法所得不足2万元的，处3万元及以上5万元以下罚款</w:t>
            </w:r>
          </w:p>
        </w:tc>
        <w:tc>
          <w:tcPr>
            <w:tcW w:w="1511" w:type="dxa"/>
            <w:vMerge w:val="continue"/>
            <w:tcBorders>
              <w:left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7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1.第2次使用失效、被注销等无效许可证件的；                                 2.初次使用伪造、变造等无效许可证件的；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3.阻碍执法的。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违法所得2万元以上的，没收违法所得，处违法所得4倍及以上6倍以下的罚款</w:t>
            </w:r>
          </w:p>
        </w:tc>
        <w:tc>
          <w:tcPr>
            <w:tcW w:w="1511" w:type="dxa"/>
            <w:vMerge w:val="continue"/>
            <w:tcBorders>
              <w:left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没有违法所得或违法所得不足2万元的，处5万元及以上7万元以下罚款</w:t>
            </w:r>
          </w:p>
        </w:tc>
        <w:tc>
          <w:tcPr>
            <w:tcW w:w="1511" w:type="dxa"/>
            <w:vMerge w:val="continue"/>
            <w:tcBorders>
              <w:left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7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1.第3次及以上使用失效、被注销等无效许可证件的；                                 2.第2次及以上使用伪造、变造等无效许可证件的。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违法所得2万元以上的，没收违法所得，处违法所得6倍及以上8倍以下的罚款</w:t>
            </w:r>
          </w:p>
        </w:tc>
        <w:tc>
          <w:tcPr>
            <w:tcW w:w="1511" w:type="dxa"/>
            <w:vMerge w:val="continue"/>
            <w:tcBorders>
              <w:left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没有违法所得或违法所得不足2万元的，处7万元及以上9万元以下罚款</w:t>
            </w:r>
          </w:p>
        </w:tc>
        <w:tc>
          <w:tcPr>
            <w:tcW w:w="1511" w:type="dxa"/>
            <w:vMerge w:val="continue"/>
            <w:tcBorders>
              <w:left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7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造成危害后果，或者造成其他严重社会影响的。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违法所得2万元以上的，没收违法所得，处违法所得8倍及以上至10倍的罚款</w:t>
            </w:r>
          </w:p>
        </w:tc>
        <w:tc>
          <w:tcPr>
            <w:tcW w:w="1511" w:type="dxa"/>
            <w:vMerge w:val="continue"/>
            <w:tcBorders>
              <w:left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没有违法所得或违法所得不足2万元的，处9万元及以上至10万元罚款</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4"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203003</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超越许可事项，从事道路危险货物运输的</w:t>
            </w:r>
          </w:p>
        </w:tc>
        <w:tc>
          <w:tcPr>
            <w:tcW w:w="3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《道路危险货物运输管理规定》第二十七条第一款：</w:t>
            </w:r>
            <w:r>
              <w:rPr>
                <w:rStyle w:val="13"/>
                <w:lang w:val="en-US" w:eastAsia="zh-CN" w:bidi="ar"/>
              </w:rPr>
              <w:t>道路危险货物运输企业或者单位应当严格按照道路运输管理机构决定的许可事项从事道路危险货物运输活动，不得转让、出租道路危险货物运输许可证件。</w:t>
            </w:r>
          </w:p>
        </w:tc>
        <w:tc>
          <w:tcPr>
            <w:tcW w:w="3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《道路危险货物运输管理规定》第五十六条第（三）项：</w:t>
            </w:r>
            <w:r>
              <w:rPr>
                <w:rStyle w:val="13"/>
                <w:lang w:val="en-US" w:eastAsia="zh-CN" w:bidi="ar"/>
              </w:rPr>
              <w:t>违反本规定，有下列情形之一的，由县级以上道路运输管理机构责令停止运输经营，有违法所得的，没收违法所得，处违法所得2倍以上10倍以下的罚款；没有违法所得或者违法所得不足2万元的，处3万元以上10万元以下的罚款；构成犯罪的，依法追究刑事责任：（三）超越许可事项，从事道路危险货物运输的</w:t>
            </w: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从事与许可事项同类不同项的危险货物道路运输的</w:t>
            </w:r>
          </w:p>
        </w:tc>
        <w:tc>
          <w:tcPr>
            <w:tcW w:w="41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违法所得2万元以上的，没收违法所得，处违法所得2倍及以上4倍以下的罚款</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没有违法所得或违法所得不足2万元的，处3万元及以上5万元以下罚款</w:t>
            </w:r>
          </w:p>
        </w:tc>
        <w:tc>
          <w:tcPr>
            <w:tcW w:w="1511" w:type="dxa"/>
            <w:vMerge w:val="continue"/>
            <w:tcBorders>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2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1.从事与许可事项不同类的危险货物道路运输的；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2.阻碍执法的。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违法所得2万元以上的，没收违法所得，处违法所得4倍及以上6倍以下的罚款</w:t>
            </w:r>
          </w:p>
        </w:tc>
        <w:tc>
          <w:tcPr>
            <w:tcW w:w="1511" w:type="dxa"/>
            <w:vMerge w:val="continue"/>
            <w:tcBorders>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没有违法所得或违法所得不足2万元的，处5万元及以上7万元以下罚款</w:t>
            </w:r>
          </w:p>
        </w:tc>
        <w:tc>
          <w:tcPr>
            <w:tcW w:w="1511"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2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第2次及以上违法的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违法所得2万元以上的，没收违法所得，处违法所得6倍及以上8倍以下的罚款</w:t>
            </w:r>
          </w:p>
        </w:tc>
        <w:tc>
          <w:tcPr>
            <w:tcW w:w="1511"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没有违法所得或违法所得不足2万元的，处7万元及以上9万元以下罚款</w:t>
            </w:r>
          </w:p>
        </w:tc>
        <w:tc>
          <w:tcPr>
            <w:tcW w:w="1511" w:type="dxa"/>
            <w:vMerge w:val="continue"/>
            <w:tcBorders>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2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造成危害后果，或者造成其他严重社会影响的。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违法所得2万元以上的，没收违法所得，处违法所得8倍及以上至10倍的罚款</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9"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203004</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非经营性道路危险货物运输单位从事道路危险货物运输经营的</w:t>
            </w:r>
          </w:p>
        </w:tc>
        <w:tc>
          <w:tcPr>
            <w:tcW w:w="3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4"/>
                <w:lang w:val="en-US" w:eastAsia="zh-CN" w:bidi="ar"/>
              </w:rPr>
              <w:t>《道路危险货物运输管理规定》第二十七条第二款：</w:t>
            </w:r>
            <w:r>
              <w:rPr>
                <w:rStyle w:val="13"/>
                <w:lang w:val="en-US" w:eastAsia="zh-CN" w:bidi="ar"/>
              </w:rPr>
              <w:t>严禁非经营性道路危险货物运输单位从事道路危险货物运输经营活动。</w:t>
            </w:r>
          </w:p>
        </w:tc>
        <w:tc>
          <w:tcPr>
            <w:tcW w:w="3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《道路危险货物运输管理规定》第五十六条第（四）项：</w:t>
            </w:r>
            <w:r>
              <w:rPr>
                <w:rStyle w:val="13"/>
                <w:lang w:val="en-US" w:eastAsia="zh-CN" w:bidi="ar"/>
              </w:rPr>
              <w:t>违反本规定，有下列情形之一的，由县级以上道路运输管理机构责令停止运输经营，有违法所得的，没收违法所得，处违法所得2倍以上10倍以下的罚款；没有违法所得或者违法所得不足2万元的，处3万元以上10万元以下的罚款；构成犯罪的，依法追究刑事责任：（四）非经营性道路危险货物运输单位从事道路危险货物运输经营的。</w:t>
            </w: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违法所得2万元以上的，没收违法所得，处违法所得2倍及以上4倍以下的罚款</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没有违法所得或违法所得不足2万元的，处3万元及以上5万以下的罚款</w:t>
            </w:r>
          </w:p>
        </w:tc>
        <w:tc>
          <w:tcPr>
            <w:tcW w:w="1511" w:type="dxa"/>
            <w:vMerge w:val="continue"/>
            <w:tcBorders>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1.第2次违法的；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2.阻碍执法的。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违法所得2万元以上的，没收违法所得，处违法所得4倍及以上6倍以下的罚款</w:t>
            </w:r>
          </w:p>
        </w:tc>
        <w:tc>
          <w:tcPr>
            <w:tcW w:w="1511" w:type="dxa"/>
            <w:vMerge w:val="continue"/>
            <w:tcBorders>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没有违法所得或违法所得不足2万元的，处5万元及以上7万元以下的罚款</w:t>
            </w:r>
          </w:p>
        </w:tc>
        <w:tc>
          <w:tcPr>
            <w:tcW w:w="1511" w:type="dxa"/>
            <w:vMerge w:val="continue"/>
            <w:tcBorders>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第3次及以上违法的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违法所得2万元以上的，没收违法所得，处违法所得6倍及以上8倍以下的罚款</w:t>
            </w:r>
          </w:p>
        </w:tc>
        <w:tc>
          <w:tcPr>
            <w:tcW w:w="1511" w:type="dxa"/>
            <w:vMerge w:val="continue"/>
            <w:tcBorders>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没有违法所得或违法所得不足2万元的，处7万元及以上9万元以下罚款</w:t>
            </w:r>
          </w:p>
        </w:tc>
        <w:tc>
          <w:tcPr>
            <w:tcW w:w="1511" w:type="dxa"/>
            <w:vMerge w:val="continue"/>
            <w:tcBorders>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造成危害后果，或者造成其他严重社会影响的。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违法所得2万元以上的，没收违法所得，处违法所得8倍及以上至10倍的罚款</w:t>
            </w:r>
          </w:p>
        </w:tc>
        <w:tc>
          <w:tcPr>
            <w:tcW w:w="1511" w:type="dxa"/>
            <w:vMerge w:val="continue"/>
            <w:tcBorders>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没有违法所得或违法所得不足2万元的，处9万元及以上至10万元罚款</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203005</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道路危险货物运输企业或单位非法转让、出租道路运输经营许可证</w:t>
            </w:r>
          </w:p>
        </w:tc>
        <w:tc>
          <w:tcPr>
            <w:tcW w:w="3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《道路危险货物运输管理规定》第二十七条第一款：</w:t>
            </w:r>
            <w:r>
              <w:rPr>
                <w:rStyle w:val="13"/>
                <w:lang w:val="en-US" w:eastAsia="zh-CN" w:bidi="ar"/>
              </w:rPr>
              <w:t>道路危险货物运输企业或者单位应当严格按照道路运输管理机构决定的许可事项从事道路危险货物运输活动，不得转让、出租道路危险货物运输许可证件。</w:t>
            </w:r>
          </w:p>
        </w:tc>
        <w:tc>
          <w:tcPr>
            <w:tcW w:w="3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《道路危险货物运输管理规定》第五十七条：</w:t>
            </w:r>
            <w:r>
              <w:rPr>
                <w:rStyle w:val="13"/>
                <w:lang w:val="en-US" w:eastAsia="zh-CN" w:bidi="ar"/>
              </w:rPr>
              <w:t>违反本规定，道路危险货物运输企业或者单位非法转让、出租道路危险货物运输许可证件的，由县级以上道路运输管理机构责令停止违法行为，收缴有关证件，处2000元以上1万元以下的罚款；有违法所得的，没收违法所得。</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1.转让许可证件1个月以下的；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2.初次出租或出租许可证件1个月以下的。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收缴有关证件，处2000元及以上4000元以下的罚款，有违法所得的，没收违法所得</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1.转让许可证件1个月及以上2个月以下的；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2.第2次出租或出租许可证件1个月及以上2个月以下的。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收缴有关证件，处4000元及以上6000以下罚款，有违法所得的，没收违法所得</w:t>
            </w:r>
          </w:p>
        </w:tc>
        <w:tc>
          <w:tcPr>
            <w:tcW w:w="1511" w:type="dxa"/>
            <w:vMerge w:val="continue"/>
            <w:tcBorders>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1.转让许可证件2个月及以上的；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2.第3次及以上出租或出租许可证件2个月及以上的。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收缴有关证件，处6000元及以上8000元以下罚款，有违法所得的，没收违法所得</w:t>
            </w:r>
          </w:p>
        </w:tc>
        <w:tc>
          <w:tcPr>
            <w:tcW w:w="1511" w:type="dxa"/>
            <w:vMerge w:val="continue"/>
            <w:tcBorders>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阻碍执法或者造成危害后果，或者造成其他严重社会影响的。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收缴有关证件，处8000元及以上至1万元罚款，有违法所得的，没收违法所得</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203006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未投保危险货物承运人责任险的或投保的危险货物承运人责任险已过期，未继续投保的</w:t>
            </w:r>
          </w:p>
        </w:tc>
        <w:tc>
          <w:tcPr>
            <w:tcW w:w="327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《道路危险货物运输管理规定》第五十条：</w:t>
            </w:r>
            <w:r>
              <w:rPr>
                <w:rStyle w:val="13"/>
                <w:lang w:val="en-US" w:eastAsia="zh-CN" w:bidi="ar"/>
              </w:rPr>
              <w:t>道路危险货物运输企业或者单位应当为其承运的危险货物投保承运人责任险。</w:t>
            </w:r>
          </w:p>
        </w:tc>
        <w:tc>
          <w:tcPr>
            <w:tcW w:w="380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《道路危险货物运输管理规定》第五十八条：</w:t>
            </w:r>
            <w:r>
              <w:rPr>
                <w:rStyle w:val="13"/>
                <w:lang w:val="en-US" w:eastAsia="zh-CN" w:bidi="ar"/>
              </w:rPr>
              <w:t>违反本规定，道路危险货物运输企业或者单位有下列行为之一，由县级以上道路运输管理机构责令限期投保；拒不投保的，由原许可机关吊销《道路运输经营许可证》或者《道路危险货物运输许可证》，或者吊销相应的经营范围：</w:t>
            </w:r>
            <w:r>
              <w:rPr>
                <w:rStyle w:val="13"/>
                <w:lang w:val="en-US" w:eastAsia="zh-CN" w:bidi="ar"/>
              </w:rPr>
              <w:br w:type="textWrapping"/>
            </w:r>
            <w:r>
              <w:rPr>
                <w:rStyle w:val="13"/>
                <w:lang w:val="en-US" w:eastAsia="zh-CN" w:bidi="ar"/>
              </w:rPr>
              <w:t>（一）未投保危险货物承运人责任险的；</w:t>
            </w:r>
            <w:r>
              <w:rPr>
                <w:rStyle w:val="13"/>
                <w:lang w:val="en-US" w:eastAsia="zh-CN" w:bidi="ar"/>
              </w:rPr>
              <w:br w:type="textWrapping"/>
            </w:r>
            <w:r>
              <w:rPr>
                <w:rStyle w:val="13"/>
                <w:lang w:val="en-US" w:eastAsia="zh-CN" w:bidi="ar"/>
              </w:rPr>
              <w:t>（二）投保的危险货物承运人责任险已过期，未继续投保的。</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32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经责令限期投保拒不投保的。</w:t>
            </w:r>
          </w:p>
        </w:tc>
        <w:tc>
          <w:tcPr>
            <w:tcW w:w="41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吊销《道路运输经营许可证》或者《道路危险货物运输许可证》，或者吊销相应的经营范围：</w:t>
            </w:r>
          </w:p>
        </w:tc>
        <w:tc>
          <w:tcPr>
            <w:tcW w:w="1511" w:type="dxa"/>
            <w:tcBorders>
              <w:top w:val="single" w:color="000000" w:sz="4" w:space="0"/>
              <w:left w:val="single" w:color="000000" w:sz="4" w:space="0"/>
              <w:bottom w:val="nil"/>
              <w:right w:val="single" w:color="000000" w:sz="4" w:space="0"/>
            </w:tcBorders>
            <w:shd w:val="clear" w:color="auto" w:fill="auto"/>
            <w:vAlign w:val="center"/>
          </w:tcPr>
          <w:p>
            <w:pPr>
              <w:jc w:val="center"/>
              <w:rPr>
                <w:rFonts w:hint="default" w:ascii="楷体_GB2312" w:hAnsi="宋体" w:eastAsia="楷体_GB2312" w:cs="楷体_GB2312"/>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20300</w:t>
            </w:r>
            <w:r>
              <w:rPr>
                <w:rFonts w:hint="eastAsia" w:eastAsia="宋体" w:cs="宋体"/>
                <w:i w:val="0"/>
                <w:iCs w:val="0"/>
                <w:color w:val="000000"/>
                <w:kern w:val="0"/>
                <w:sz w:val="20"/>
                <w:szCs w:val="20"/>
                <w:u w:val="none"/>
                <w:lang w:val="en-US" w:eastAsia="zh-CN" w:bidi="ar"/>
              </w:rPr>
              <w:t>7</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驾驶人员、装卸管理人员、押运人员、未取得从业资格上岗作业的</w:t>
            </w:r>
          </w:p>
        </w:tc>
        <w:tc>
          <w:tcPr>
            <w:tcW w:w="327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Style w:val="13"/>
                <w:lang w:val="en-US" w:eastAsia="zh-CN" w:bidi="ar"/>
              </w:rPr>
            </w:pPr>
            <w:r>
              <w:rPr>
                <w:rFonts w:hint="eastAsia" w:ascii="宋体" w:hAnsi="宋体" w:eastAsia="宋体" w:cs="宋体"/>
                <w:b/>
                <w:bCs/>
                <w:i w:val="0"/>
                <w:iCs w:val="0"/>
                <w:color w:val="000000"/>
                <w:kern w:val="0"/>
                <w:sz w:val="20"/>
                <w:szCs w:val="20"/>
                <w:u w:val="none"/>
                <w:lang w:val="en-US" w:eastAsia="zh-CN" w:bidi="ar"/>
              </w:rPr>
              <w:t>《危险化学品安全管理条例》第四十四条第一款：</w:t>
            </w:r>
            <w:r>
              <w:rPr>
                <w:rStyle w:val="13"/>
                <w:lang w:val="en-US" w:eastAsia="zh-CN" w:bidi="ar"/>
              </w:rPr>
              <w:t>危险化学品道路运输企业、水路运输企业的驾驶人员、船员、装卸管理人员、押运人员、申报人员、集装箱现场检查员应当经交通运输主管部门考核合格，取得从业资格。具体办法由国务院交通运输主管部门制定。</w:t>
            </w:r>
          </w:p>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Style w:val="13"/>
                <w:lang w:val="en-US" w:eastAsia="zh-CN" w:bidi="ar"/>
              </w:rPr>
              <w:t xml:space="preserve"> </w:t>
            </w:r>
            <w:r>
              <w:rPr>
                <w:rStyle w:val="14"/>
                <w:lang w:val="en-US" w:eastAsia="zh-CN" w:bidi="ar"/>
              </w:rPr>
              <w:t>《道路危险货物运输管理规定》第八条第（三）项第2目：</w:t>
            </w:r>
            <w:r>
              <w:rPr>
                <w:rStyle w:val="13"/>
                <w:lang w:val="en-US" w:eastAsia="zh-CN" w:bidi="ar"/>
              </w:rPr>
              <w:t xml:space="preserve">申请从事道路危险货物运输经营，应当具备下列条件：（三）有符合下列要求的从业人员和安全管理人员：2．从事道路危险货物运输的驾驶人员、装卸管理人员、押运人员应当经所在地设区的市级人民政府交通运输主管部门考试合格，并取得相应的从业资格证；从事剧毒化学品、爆炸品道路运输的驾驶人员、装卸管理人员、押运人员，应当经考试合格，取得注明为“剧毒化学品运输”或者“爆炸品运输”类别的从业资格证。 </w:t>
            </w:r>
          </w:p>
        </w:tc>
        <w:tc>
          <w:tcPr>
            <w:tcW w:w="380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《危险化学品安全管理条例》第八十六条第（一）项：</w:t>
            </w:r>
            <w:r>
              <w:rPr>
                <w:rStyle w:val="13"/>
                <w:lang w:val="en-US" w:eastAsia="zh-CN" w:bidi="ar"/>
              </w:rPr>
              <w:t xml:space="preserve">有下列情形之一的，由交通运输主管部门责令改正，处5万元以上10万元以下的罚款；拒不改正的，责令停产停业整顿；构成犯罪的，依法追究刑事责任：（一）危险化学品道路运输企业、水路运输企业的驾驶人员、船员、装卸管理人员、押运人员、申报人员、集装箱装箱现场检查员未取得从业资格上岗作业的。                                        </w:t>
            </w:r>
            <w:r>
              <w:rPr>
                <w:rStyle w:val="14"/>
                <w:lang w:val="en-US" w:eastAsia="zh-CN" w:bidi="ar"/>
              </w:rPr>
              <w:t>《道路危险货物运输管理规定》第六十条第一项：</w:t>
            </w:r>
            <w:r>
              <w:rPr>
                <w:rStyle w:val="13"/>
                <w:lang w:val="en-US" w:eastAsia="zh-CN" w:bidi="ar"/>
              </w:rPr>
              <w:t xml:space="preserve">违反本规定，道路危险货物运输企业或者单位以及托运人有下列情形之一的，由县级以上道路运输管理机构责令改正，并处5万元以上10万元以下的罚款，拒不改正的，责令停产停业整顿；构成犯罪的，依法追究刑事责任：（一）驾驶人员、装卸管理人员、押运人员未取得从业资格上岗作业的；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处5万元及以上6万元以下的罚款；拒不改正的，责令停产停业整顿</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2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1.第2次违法的；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2.阻碍执法的。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处6万元及以上7万元以下的罚款；拒不改正的，责令停产停业整顿</w:t>
            </w:r>
          </w:p>
        </w:tc>
        <w:tc>
          <w:tcPr>
            <w:tcW w:w="1511" w:type="dxa"/>
            <w:vMerge w:val="continue"/>
            <w:tcBorders>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第3次及以上违法的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处7万元及以上8万元以下的罚款；拒不改正的，责令停产停业整顿</w:t>
            </w:r>
          </w:p>
        </w:tc>
        <w:tc>
          <w:tcPr>
            <w:tcW w:w="1511" w:type="dxa"/>
            <w:vMerge w:val="continue"/>
            <w:tcBorders>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2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32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造成危害后果，或者造成其他严重社会影响的。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处8万元及以上至10万元的罚款；拒不改正的，责令停产停业整顿</w:t>
            </w:r>
          </w:p>
        </w:tc>
        <w:tc>
          <w:tcPr>
            <w:tcW w:w="1511" w:type="dxa"/>
            <w:vMerge w:val="continue"/>
            <w:tcBorders>
              <w:left w:val="single" w:color="000000" w:sz="4" w:space="0"/>
              <w:bottom w:val="nil"/>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4"/>
                <w:szCs w:val="24"/>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213"/>
        <w:gridCol w:w="3279"/>
        <w:gridCol w:w="3809"/>
        <w:gridCol w:w="782"/>
        <w:gridCol w:w="3321"/>
        <w:gridCol w:w="4130"/>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6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20300</w:t>
            </w:r>
            <w:r>
              <w:rPr>
                <w:rFonts w:hint="eastAsia" w:eastAsia="宋体" w:cs="宋体"/>
                <w:i w:val="0"/>
                <w:iCs w:val="0"/>
                <w:color w:val="000000"/>
                <w:kern w:val="0"/>
                <w:sz w:val="20"/>
                <w:szCs w:val="20"/>
                <w:u w:val="none"/>
                <w:lang w:val="en-US" w:eastAsia="zh-CN" w:bidi="ar"/>
              </w:rPr>
              <w:t>8</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托运人不向承运人说明所托运的危险化学品的种类、数量、危险特性以及发生危险情况的应急处置措施，或者未按照国家有关规定对所托运的危险化学品妥善包装并在外包装上设置相应标志的；</w:t>
            </w:r>
          </w:p>
        </w:tc>
        <w:tc>
          <w:tcPr>
            <w:tcW w:w="327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《危险化学品安全管理条例》第六十三条第一款：</w:t>
            </w:r>
            <w:r>
              <w:rPr>
                <w:rStyle w:val="13"/>
                <w:lang w:val="en-US" w:eastAsia="zh-CN" w:bidi="ar"/>
              </w:rPr>
              <w:t>托运危险化学品的，托运人应当向承运人说明所托运的危险化学品的种类、数量、危险特性以及发生危险情况的应急处置措施，并按照国家有关规定对所托运的危险化学品妥善包装，在外包装上设置相应的标志。</w:t>
            </w:r>
            <w:r>
              <w:rPr>
                <w:rStyle w:val="13"/>
                <w:lang w:val="en-US" w:eastAsia="zh-CN" w:bidi="ar"/>
              </w:rPr>
              <w:br w:type="textWrapping"/>
            </w:r>
            <w:r>
              <w:rPr>
                <w:rStyle w:val="14"/>
                <w:lang w:val="en-US" w:eastAsia="zh-CN" w:bidi="ar"/>
              </w:rPr>
              <w:t>《道路危险货物运输管理规定》 第二十九条：</w:t>
            </w:r>
            <w:r>
              <w:rPr>
                <w:rStyle w:val="13"/>
                <w:lang w:val="en-US" w:eastAsia="zh-CN" w:bidi="ar"/>
              </w:rPr>
              <w:t>危险货物托运人应当严格按照国家有关规定妥善包装并在外包装设置标志，并向承运人说明危险货物的品名、数量、危害、应急措施等情况。需要添加抑制剂或者稳定剂的，托运人应当按照规定添加，并告知承运人相关注意事项。</w:t>
            </w:r>
            <w:r>
              <w:rPr>
                <w:rStyle w:val="13"/>
                <w:lang w:val="en-US" w:eastAsia="zh-CN" w:bidi="ar"/>
              </w:rPr>
              <w:br w:type="textWrapping"/>
            </w:r>
            <w:r>
              <w:rPr>
                <w:rStyle w:val="13"/>
                <w:lang w:val="en-US" w:eastAsia="zh-CN" w:bidi="ar"/>
              </w:rPr>
              <w:t xml:space="preserve">危险货物托运人托运危险化学品的，还应当提交与托运的危险化学品完全一致的安全技术说明书和安全标签。     </w:t>
            </w:r>
          </w:p>
        </w:tc>
        <w:tc>
          <w:tcPr>
            <w:tcW w:w="380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Style w:val="14"/>
                <w:lang w:val="en-US" w:eastAsia="zh-CN" w:bidi="ar"/>
              </w:rPr>
              <w:t>《危险化学品安全管理条例》第八十六条第（六）项：</w:t>
            </w:r>
            <w:r>
              <w:rPr>
                <w:rStyle w:val="13"/>
                <w:lang w:val="en-US" w:eastAsia="zh-CN" w:bidi="ar"/>
              </w:rPr>
              <w:t>有下列情形之一的，由交通运输主管部门责令改正，处5万元以上10万元以下的罚款；拒不改正的，责令停产停业整顿；构成犯罪的，依法追究刑事责任：（六）托运人不向承运人说明所托运的危险化学品的种类、数量、危险特性以及发生危险情况的应急处置措施，或者未按照国家有关规定对所托运的危险化学品妥善包装并在外包装上设置相应标志的；</w:t>
            </w:r>
            <w:r>
              <w:rPr>
                <w:rStyle w:val="13"/>
                <w:lang w:val="en-US" w:eastAsia="zh-CN" w:bidi="ar"/>
              </w:rPr>
              <w:br w:type="textWrapping"/>
            </w:r>
            <w:r>
              <w:rPr>
                <w:rStyle w:val="14"/>
                <w:lang w:val="en-US" w:eastAsia="zh-CN" w:bidi="ar"/>
              </w:rPr>
              <w:t>《道路危险货物运输管理规定》第六十条第（二）项：</w:t>
            </w:r>
            <w:r>
              <w:rPr>
                <w:rStyle w:val="13"/>
                <w:lang w:val="en-US" w:eastAsia="zh-CN" w:bidi="ar"/>
              </w:rPr>
              <w:t xml:space="preserve">违反本规定，道路危险货物运输企业或者单位以及托运人有下列情形之一的，由县级以上道路运输管理机构责令改正，并处5万元以上10万元以下的罚款，拒不改正的，责令停产停业整顿；构成犯罪的，依法追究刑事责任：（二）托运人不向承运人说明所托运的危险化学品的种类、数量、危险特性以及发生危险情况的应急处置措施，或者未按照国家有关规定对所托运的危险化学品妥善包装并在外包装。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处5万元及以上6万元以下的罚款</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拒不改正的，责令停产停业整顿</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6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1.第2次违法的；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2.阻碍执法的。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处6万元及以上7万元以下罚款</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拒不改正的，责令停产停业整顿</w:t>
            </w:r>
          </w:p>
        </w:tc>
        <w:tc>
          <w:tcPr>
            <w:tcW w:w="1511" w:type="dxa"/>
            <w:vMerge w:val="continue"/>
            <w:tcBorders>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6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第3次及以上违法的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处7万元及以上9万元以下罚款</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拒不改正的，责令停产停业整顿</w:t>
            </w:r>
          </w:p>
        </w:tc>
        <w:tc>
          <w:tcPr>
            <w:tcW w:w="1511" w:type="dxa"/>
            <w:vMerge w:val="continue"/>
            <w:tcBorders>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6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32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造成危害后果，或者造成其他严重社会影响的。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处9万元及以上至10万元罚款</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拒不改正的，责令停产停业整顿</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60" w:hRule="atLeast"/>
        </w:trPr>
        <w:tc>
          <w:tcPr>
            <w:tcW w:w="111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2030</w:t>
            </w:r>
            <w:r>
              <w:rPr>
                <w:rFonts w:hint="eastAsia" w:eastAsia="宋体" w:cs="宋体"/>
                <w:i w:val="0"/>
                <w:iCs w:val="0"/>
                <w:color w:val="000000"/>
                <w:kern w:val="0"/>
                <w:sz w:val="20"/>
                <w:szCs w:val="20"/>
                <w:u w:val="none"/>
                <w:lang w:val="en-US" w:eastAsia="zh-CN" w:bidi="ar"/>
              </w:rPr>
              <w:t>09</w:t>
            </w:r>
          </w:p>
        </w:tc>
        <w:tc>
          <w:tcPr>
            <w:tcW w:w="121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未根据危险化学品的危险特性采取相应的安全防护措施，或者未配备必要的防护用品和应急救援器材的</w:t>
            </w:r>
          </w:p>
        </w:tc>
        <w:tc>
          <w:tcPr>
            <w:tcW w:w="327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Style w:val="13"/>
                <w:lang w:val="en-US" w:eastAsia="zh-CN" w:bidi="ar"/>
              </w:rPr>
            </w:pPr>
            <w:r>
              <w:rPr>
                <w:rFonts w:hint="eastAsia" w:ascii="宋体" w:hAnsi="宋体" w:eastAsia="宋体" w:cs="宋体"/>
                <w:b/>
                <w:bCs/>
                <w:i w:val="0"/>
                <w:iCs w:val="0"/>
                <w:color w:val="000000"/>
                <w:kern w:val="0"/>
                <w:sz w:val="20"/>
                <w:szCs w:val="20"/>
                <w:u w:val="none"/>
                <w:lang w:val="en-US" w:eastAsia="zh-CN" w:bidi="ar"/>
              </w:rPr>
              <w:t>《危险化学品安全管理条例》第七十条第一款：</w:t>
            </w:r>
            <w:r>
              <w:rPr>
                <w:rStyle w:val="13"/>
                <w:lang w:val="en-US" w:eastAsia="zh-CN" w:bidi="ar"/>
              </w:rPr>
              <w:t>危险化学品单位应当制定本单位危险化学品事故应急预案，配备应急救援人员和必要的应急救援器材、设备，并定期组织应急救援演练。</w:t>
            </w:r>
          </w:p>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Style w:val="13"/>
                <w:b/>
                <w:bCs/>
                <w:lang w:val="en-US" w:eastAsia="zh-CN" w:bidi="ar"/>
              </w:rPr>
              <w:t>《道路危险货物运输管理规定》第三十三条</w:t>
            </w:r>
            <w:r>
              <w:rPr>
                <w:rStyle w:val="13"/>
                <w:lang w:val="en-US" w:eastAsia="zh-CN" w:bidi="ar"/>
              </w:rPr>
              <w:t>：专用车辆应当配备符合有关国家标准以及与所载运的危险货物相适应的应急处理器材和安全防护设备。</w:t>
            </w:r>
          </w:p>
        </w:tc>
        <w:tc>
          <w:tcPr>
            <w:tcW w:w="380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《危险化学品安全管理条例》第八十六条第（二）项：</w:t>
            </w:r>
            <w:r>
              <w:rPr>
                <w:rStyle w:val="13"/>
                <w:lang w:val="en-US" w:eastAsia="zh-CN" w:bidi="ar"/>
              </w:rPr>
              <w:t xml:space="preserve">有下列情形之一的，由交通运输主管部门责令改正，处5万元以上10万元以下的罚款；拒不改正的，责令停产停业整顿；构成犯罪的，依法追究刑事责任：（二）运输危险化学品，未根据危险化学品的危险特性采取相应的安全防护措施，或者未配备必要的防护用品和应急救援器材的；                              </w:t>
            </w:r>
            <w:r>
              <w:rPr>
                <w:rStyle w:val="14"/>
                <w:lang w:val="en-US" w:eastAsia="zh-CN" w:bidi="ar"/>
              </w:rPr>
              <w:t>《道路危险货物运输管理规定》第六十条第（三）项：</w:t>
            </w:r>
            <w:r>
              <w:rPr>
                <w:rStyle w:val="13"/>
                <w:lang w:val="en-US" w:eastAsia="zh-CN" w:bidi="ar"/>
              </w:rPr>
              <w:t>违反本规定，道路危险货物运输企业或者单位以及托运人有下列情形之一的，由县级以上道路运输管理机构责令改正，并处5万元以上10万元以下的罚款，拒不改正的，责令停产停业整顿；构成犯罪的，依法追究刑事责任：（三）未根据危险化学品的危险特性采取相应的安全防护措施，或者未配备必要的防护用品和应急救援器材的；</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41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处5万元及以上</w:t>
            </w:r>
            <w:r>
              <w:rPr>
                <w:rStyle w:val="12"/>
                <w:lang w:val="en-US" w:eastAsia="zh-CN" w:bidi="ar"/>
              </w:rPr>
              <w:t>6万</w:t>
            </w:r>
            <w:r>
              <w:rPr>
                <w:rStyle w:val="13"/>
                <w:lang w:val="en-US" w:eastAsia="zh-CN" w:bidi="ar"/>
              </w:rPr>
              <w:t>元以下罚款；拒不改正的，责令停产停业整顿</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0" w:hRule="atLeast"/>
        </w:trPr>
        <w:tc>
          <w:tcPr>
            <w:tcW w:w="11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1.第2次违法的；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2.阻碍执法的。</w:t>
            </w:r>
          </w:p>
        </w:tc>
        <w:tc>
          <w:tcPr>
            <w:tcW w:w="41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处6万元及以上7万元以下罚款；拒不改正的，责令停产停业整顿</w:t>
            </w:r>
          </w:p>
        </w:tc>
        <w:tc>
          <w:tcPr>
            <w:tcW w:w="1511" w:type="dxa"/>
            <w:vMerge w:val="continue"/>
            <w:tcBorders>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60" w:hRule="atLeast"/>
        </w:trPr>
        <w:tc>
          <w:tcPr>
            <w:tcW w:w="11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第三次及以上违法的</w:t>
            </w:r>
          </w:p>
        </w:tc>
        <w:tc>
          <w:tcPr>
            <w:tcW w:w="41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处7万元及以上9万元以下罚款；拒不改正的，责令停产停业整顿</w:t>
            </w:r>
          </w:p>
        </w:tc>
        <w:tc>
          <w:tcPr>
            <w:tcW w:w="1511" w:type="dxa"/>
            <w:vMerge w:val="continue"/>
            <w:tcBorders>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99" w:hRule="atLeast"/>
        </w:trPr>
        <w:tc>
          <w:tcPr>
            <w:tcW w:w="11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造成危害后果，或者造成其他严重社会影响的。</w:t>
            </w:r>
          </w:p>
        </w:tc>
        <w:tc>
          <w:tcPr>
            <w:tcW w:w="4130"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处9万元及以上至10万元罚款； 拒不改正的，责令停产停业整顿</w:t>
            </w:r>
          </w:p>
        </w:tc>
        <w:tc>
          <w:tcPr>
            <w:tcW w:w="1511" w:type="dxa"/>
            <w:vMerge w:val="continue"/>
            <w:tcBorders>
              <w:left w:val="single" w:color="000000" w:sz="4" w:space="0"/>
              <w:bottom w:val="nil"/>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42"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20301</w:t>
            </w:r>
            <w:r>
              <w:rPr>
                <w:rFonts w:hint="eastAsia" w:eastAsia="宋体" w:cs="宋体"/>
                <w:i w:val="0"/>
                <w:iCs w:val="0"/>
                <w:color w:val="000000"/>
                <w:kern w:val="0"/>
                <w:sz w:val="20"/>
                <w:szCs w:val="20"/>
                <w:u w:val="none"/>
                <w:lang w:val="en-US" w:eastAsia="zh-CN" w:bidi="ar"/>
              </w:rPr>
              <w:t>0</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运输危险化学品需要添加抑制剂或者稳定剂，托运人未添加或者未将有关情况告知承运人的</w:t>
            </w:r>
          </w:p>
        </w:tc>
        <w:tc>
          <w:tcPr>
            <w:tcW w:w="327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Style w:val="13"/>
                <w:lang w:val="en-US" w:eastAsia="zh-CN" w:bidi="ar"/>
              </w:rPr>
            </w:pPr>
            <w:r>
              <w:rPr>
                <w:rFonts w:hint="eastAsia" w:ascii="宋体" w:hAnsi="宋体" w:eastAsia="宋体" w:cs="宋体"/>
                <w:b/>
                <w:bCs/>
                <w:i w:val="0"/>
                <w:iCs w:val="0"/>
                <w:color w:val="000000"/>
                <w:kern w:val="0"/>
                <w:sz w:val="20"/>
                <w:szCs w:val="20"/>
                <w:u w:val="none"/>
                <w:lang w:val="en-US" w:eastAsia="zh-CN" w:bidi="ar"/>
              </w:rPr>
              <w:t>《危险化学品安全管理条例》 第六十三条第二款：</w:t>
            </w:r>
            <w:r>
              <w:rPr>
                <w:rStyle w:val="13"/>
                <w:lang w:val="en-US" w:eastAsia="zh-CN" w:bidi="ar"/>
              </w:rPr>
              <w:t>运输危险化学品需要添加抑制剂或者稳定剂的，托运人应当添加，并将有关情况告知承运人。</w:t>
            </w:r>
          </w:p>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Style w:val="14"/>
                <w:lang w:val="en-US" w:eastAsia="zh-CN" w:bidi="ar"/>
              </w:rPr>
              <w:t xml:space="preserve"> 《道路危险货物运输管理规定》第二十九条第一款：</w:t>
            </w:r>
            <w:r>
              <w:rPr>
                <w:rStyle w:val="13"/>
                <w:lang w:val="en-US" w:eastAsia="zh-CN" w:bidi="ar"/>
              </w:rPr>
              <w:t xml:space="preserve">危险货物托运人应当严格按照国家有关规定妥善包装并在外包装设置标志，并向承运人说明危险货物的品名、数量、危害、应急措施等情况。需要添加抑制剂或者稳定剂的，托运人应当按照规定添加，并告知承运人相关注意事项。                                    </w:t>
            </w:r>
            <w:r>
              <w:rPr>
                <w:rStyle w:val="14"/>
                <w:lang w:val="en-US" w:eastAsia="zh-CN" w:bidi="ar"/>
              </w:rPr>
              <w:t>《危险货物道路运输安全管理办法》第十条：</w:t>
            </w:r>
            <w:r>
              <w:rPr>
                <w:rStyle w:val="13"/>
                <w:lang w:val="en-US" w:eastAsia="zh-CN" w:bidi="ar"/>
              </w:rPr>
              <w:t>托运人应当按照《危险货物道路运输规则》（JT/T 617）确定危险货物的类别、项别、品名、编号，遵守相关特殊规定要求。需要添加抑制剂或者稳定剂的，托运人应当按照规定添加，并将有关情况告知承运人。</w:t>
            </w:r>
          </w:p>
        </w:tc>
        <w:tc>
          <w:tcPr>
            <w:tcW w:w="380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《危险化学品安全管理条例》 第八十六条第（七）项：</w:t>
            </w:r>
            <w:r>
              <w:rPr>
                <w:rStyle w:val="13"/>
                <w:lang w:val="en-US" w:eastAsia="zh-CN" w:bidi="ar"/>
              </w:rPr>
              <w:t xml:space="preserve">有下列情形之一的，由交通运输主管部门责令改正，处5万元以上10万元以下的罚款；拒不改正的，责令停产停业整顿；构成犯罪的，依法追究刑事责任：（七）运输危险化学品需要添加抑制剂或者稳定剂，托运人未添加或者未将有关情况告知承运人的。                                           </w:t>
            </w:r>
            <w:r>
              <w:rPr>
                <w:rStyle w:val="14"/>
                <w:lang w:val="en-US" w:eastAsia="zh-CN" w:bidi="ar"/>
              </w:rPr>
              <w:t>《道路危险货物运输管理规定》第六十条第（四）项：</w:t>
            </w:r>
            <w:r>
              <w:rPr>
                <w:rStyle w:val="13"/>
                <w:lang w:val="en-US" w:eastAsia="zh-CN" w:bidi="ar"/>
              </w:rPr>
              <w:t xml:space="preserve">违反本规定，道路危险货物运输企业或者单位以及托运人有下列情形之一的，由县级以上道路运输管理机构责令改正，并处5万元以上10万元以下的罚款，拒不改正的，责令停产停业整顿；构成犯罪的，依法追究刑事责任：（四）运输危险化学品需要添加抑制剂或者稳定剂，托运人未添加或者未将有关情况告知承运人的。                      </w:t>
            </w:r>
            <w:r>
              <w:rPr>
                <w:rStyle w:val="14"/>
                <w:lang w:val="en-US" w:eastAsia="zh-CN" w:bidi="ar"/>
              </w:rPr>
              <w:t>《危险货物道路运输安全管理办法》第五十九条第（一）项</w:t>
            </w:r>
            <w:r>
              <w:rPr>
                <w:rStyle w:val="13"/>
                <w:lang w:val="en-US" w:eastAsia="zh-CN" w:bidi="ar"/>
              </w:rPr>
              <w:t>：交通运输主管部门对危险化学品托运人有下列情形之一的，应当责令改正，处5万元以上10万元以下的罚款；拒不改正的，责令停产停业整顿：（一）违反本办法第十条，运输危险化学品需要添加抑制剂或者稳定剂，托运人未添加或者未将有关情况告知承运人的。</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初次违法的 </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处5万元及以上6万元以下的罚款</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拒不改正的，责令停产停业整顿</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4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1.第2次违法的；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2.阻碍执法的。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处6万元及以上7万元以下罚款</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拒不改正的，责令停产停业整顿</w:t>
            </w:r>
          </w:p>
        </w:tc>
        <w:tc>
          <w:tcPr>
            <w:tcW w:w="1511" w:type="dxa"/>
            <w:vMerge w:val="continue"/>
            <w:tcBorders>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2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第3次及以上违法的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处7万元及以上9万元以下罚款</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拒不改正的，责令停产停业整顿</w:t>
            </w:r>
          </w:p>
        </w:tc>
        <w:tc>
          <w:tcPr>
            <w:tcW w:w="1511" w:type="dxa"/>
            <w:vMerge w:val="continue"/>
            <w:tcBorders>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9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造成危害后果，或者造成其他严重社会影响的。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处9万元及以上至10万元罚款</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拒不改正的，责令停产停业整顿</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5"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20301</w:t>
            </w:r>
            <w:r>
              <w:rPr>
                <w:rFonts w:hint="eastAsia" w:eastAsia="宋体" w:cs="宋体"/>
                <w:i w:val="0"/>
                <w:iCs w:val="0"/>
                <w:color w:val="000000"/>
                <w:kern w:val="0"/>
                <w:sz w:val="20"/>
                <w:szCs w:val="20"/>
                <w:u w:val="none"/>
                <w:lang w:val="en-US" w:eastAsia="zh-CN" w:bidi="ar"/>
              </w:rPr>
              <w:t>1</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未配备专职安全管理人员的</w:t>
            </w:r>
          </w:p>
        </w:tc>
        <w:tc>
          <w:tcPr>
            <w:tcW w:w="3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《危险化学品安全管理条例》第四十三条第二款：</w:t>
            </w:r>
            <w:r>
              <w:rPr>
                <w:rStyle w:val="13"/>
                <w:lang w:val="en-US" w:eastAsia="zh-CN" w:bidi="ar"/>
              </w:rPr>
              <w:t xml:space="preserve">危险化学品道路运输企业、水路运输企业应当配备专职安全管理人员。                           </w:t>
            </w:r>
            <w:r>
              <w:rPr>
                <w:rStyle w:val="14"/>
                <w:lang w:val="en-US" w:eastAsia="zh-CN" w:bidi="ar"/>
              </w:rPr>
              <w:t>《道路危险货物运输管理规定》第八条第（三）项第三目：</w:t>
            </w:r>
            <w:r>
              <w:rPr>
                <w:rStyle w:val="13"/>
                <w:lang w:val="en-US" w:eastAsia="zh-CN" w:bidi="ar"/>
              </w:rPr>
              <w:t>申请从事道路危险货物运输经营，应当具备下列条件：（三）有符合下列要求的从业人员和安全管理人员： 3．企业应当配备专职安全管理人员。</w:t>
            </w:r>
            <w:r>
              <w:rPr>
                <w:rStyle w:val="13"/>
                <w:lang w:val="en-US" w:eastAsia="zh-CN" w:bidi="ar"/>
              </w:rPr>
              <w:br w:type="textWrapping"/>
            </w:r>
            <w:r>
              <w:rPr>
                <w:rStyle w:val="14"/>
                <w:lang w:val="en-US" w:eastAsia="zh-CN" w:bidi="ar"/>
              </w:rPr>
              <w:t>《道路危险货物运输管理规定》第九条第（二）项：</w:t>
            </w:r>
            <w:r>
              <w:rPr>
                <w:rStyle w:val="13"/>
                <w:lang w:val="en-US" w:eastAsia="zh-CN" w:bidi="ar"/>
              </w:rPr>
              <w:t>符合下列条件的企事业单位，可以使用自备专用车辆从事为本单位服务的非经营性道路危险货物运输：（二）具备第八条规定的条件，但自有专用车辆（挂车除外）的数量可以少于5辆。</w:t>
            </w:r>
          </w:p>
        </w:tc>
        <w:tc>
          <w:tcPr>
            <w:tcW w:w="3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《危险化学品安全管理条例》第九十一条第（一）项：</w:t>
            </w:r>
            <w:r>
              <w:rPr>
                <w:rStyle w:val="13"/>
                <w:lang w:val="en-US" w:eastAsia="zh-CN" w:bidi="ar"/>
              </w:rPr>
              <w:t>有下列情形之一的，由交通运输主管部门责令改正，可以处1万元以下的罚款；拒不改正的，处1万元以上5万元以下的罚款：</w:t>
            </w:r>
            <w:r>
              <w:rPr>
                <w:rStyle w:val="13"/>
                <w:lang w:val="en-US" w:eastAsia="zh-CN" w:bidi="ar"/>
              </w:rPr>
              <w:br w:type="textWrapping"/>
            </w:r>
            <w:r>
              <w:rPr>
                <w:rStyle w:val="13"/>
                <w:lang w:val="en-US" w:eastAsia="zh-CN" w:bidi="ar"/>
              </w:rPr>
              <w:t xml:space="preserve">（一）危险化学品道路运输企业、水路运输企业未配备专职安全管理人员的；                     </w:t>
            </w:r>
            <w:r>
              <w:rPr>
                <w:rStyle w:val="14"/>
                <w:lang w:val="en-US" w:eastAsia="zh-CN" w:bidi="ar"/>
              </w:rPr>
              <w:t>《道路危险货物运输管理规定》第六十一条：</w:t>
            </w:r>
            <w:r>
              <w:rPr>
                <w:rStyle w:val="13"/>
                <w:lang w:val="en-US" w:eastAsia="zh-CN" w:bidi="ar"/>
              </w:rPr>
              <w:t>违反本规定，道路危险货物运输企业或者单位未配备专职安全管理人员的，由县级以上道路运输管理机构责令改正，可以处1万元以下的罚款；拒不改正的，对危险化学品运输企业或单位处1万元以上5万元以下的罚款，对运输危险化学品以外其他危险货物的企业或单位处1万元以上2万元以下的罚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初次违法的，且能立即改正的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处1万元以下罚款</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7"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拒不改正，未造成危害后果的；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运输危险化学品的处1万元及以上2万以下罚款</w:t>
            </w:r>
          </w:p>
        </w:tc>
        <w:tc>
          <w:tcPr>
            <w:tcW w:w="1511" w:type="dxa"/>
            <w:vMerge w:val="continue"/>
            <w:tcBorders>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8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运输危险化学品以外其他危险货物的处1万元及以上1.5万以下罚款</w:t>
            </w:r>
          </w:p>
        </w:tc>
        <w:tc>
          <w:tcPr>
            <w:tcW w:w="1511" w:type="dxa"/>
            <w:vMerge w:val="continue"/>
            <w:tcBorders>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拒不改正，造成一般或较大安全事故的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运输危险化学品的处2万元及以上3万以下罚款</w:t>
            </w:r>
          </w:p>
        </w:tc>
        <w:tc>
          <w:tcPr>
            <w:tcW w:w="1511" w:type="dxa"/>
            <w:vMerge w:val="continue"/>
            <w:tcBorders>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8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运输危险化学品以外其他危险货物的处1.5万元及以上1.8万以下罚款</w:t>
            </w:r>
          </w:p>
        </w:tc>
        <w:tc>
          <w:tcPr>
            <w:tcW w:w="1511" w:type="dxa"/>
            <w:vMerge w:val="continue"/>
            <w:tcBorders>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拒不改正，造成重特大安全事故的或其他特别严重社会影响的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运输危险化学品的处3万元及以上至5万罚款</w:t>
            </w:r>
          </w:p>
        </w:tc>
        <w:tc>
          <w:tcPr>
            <w:tcW w:w="1511" w:type="dxa"/>
            <w:vMerge w:val="continue"/>
            <w:tcBorders>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8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运输危险化学品以外其他危险货物的处1.8万元及以上至2万元罚款</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79"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20301</w:t>
            </w:r>
            <w:r>
              <w:rPr>
                <w:rFonts w:hint="eastAsia" w:eastAsia="宋体" w:cs="宋体"/>
                <w:i w:val="0"/>
                <w:iCs w:val="0"/>
                <w:color w:val="000000"/>
                <w:kern w:val="0"/>
                <w:sz w:val="20"/>
                <w:szCs w:val="20"/>
                <w:u w:val="none"/>
                <w:lang w:val="en-US" w:eastAsia="zh-CN" w:bidi="ar"/>
              </w:rPr>
              <w:t>2</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委托未依法取得危险货物道路运输许可的企业承运危险化学品的</w:t>
            </w:r>
          </w:p>
        </w:tc>
        <w:tc>
          <w:tcPr>
            <w:tcW w:w="327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《危险化学品安全管理条例》第四十六条：</w:t>
            </w:r>
            <w:r>
              <w:rPr>
                <w:rStyle w:val="13"/>
                <w:lang w:val="en-US" w:eastAsia="zh-CN" w:bidi="ar"/>
              </w:rPr>
              <w:t xml:space="preserve">通过道路运输危险化学品的，托运人应当委托依法取得危险货物道路运输许可的企业承运。                    </w:t>
            </w:r>
            <w:r>
              <w:rPr>
                <w:rStyle w:val="14"/>
                <w:lang w:val="en-US" w:eastAsia="zh-CN" w:bidi="ar"/>
              </w:rPr>
              <w:t>《道路危险货物运输管理规定》第二十八条第一款：</w:t>
            </w:r>
            <w:r>
              <w:rPr>
                <w:rStyle w:val="13"/>
                <w:lang w:val="en-US" w:eastAsia="zh-CN" w:bidi="ar"/>
              </w:rPr>
              <w:t xml:space="preserve">危险货物托运人应当委托具有道路危险货物运输资质的企业承运。                                 </w:t>
            </w:r>
            <w:r>
              <w:rPr>
                <w:rStyle w:val="14"/>
                <w:lang w:val="en-US" w:eastAsia="zh-CN" w:bidi="ar"/>
              </w:rPr>
              <w:t>《危险货物道路运输安全管理办法》第九条：</w:t>
            </w:r>
            <w:r>
              <w:rPr>
                <w:rStyle w:val="13"/>
                <w:lang w:val="en-US" w:eastAsia="zh-CN" w:bidi="ar"/>
              </w:rPr>
              <w:t xml:space="preserve">危险货物托运人应当委托具有相应危险货物道路运输资质的企业承运危险货物。托运民用爆炸物品、烟花爆竹的，应当委托具有第一类爆炸品或者第一类爆炸品中相应项别运输资质的企业承运。        </w:t>
            </w:r>
          </w:p>
        </w:tc>
        <w:tc>
          <w:tcPr>
            <w:tcW w:w="380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《危险化学品安全管理条例》第八十七条第一款第（一）项：</w:t>
            </w:r>
            <w:r>
              <w:rPr>
                <w:rStyle w:val="13"/>
                <w:lang w:val="en-US" w:eastAsia="zh-CN" w:bidi="ar"/>
              </w:rPr>
              <w:t xml:space="preserve">有下列情形之一的，由交通运输主管部门责令改正，处10万元以上20万元以下的罚款，有违法所得的，没收违法所得；拒不改正的，责令停产停业整顿；构成犯罪的，依法追究刑事责任：（一）委托未依法取得危险货物道路运输许可、危险货物水路运输许可的企业承运危险化学品的；                                      </w:t>
            </w:r>
            <w:r>
              <w:rPr>
                <w:rStyle w:val="14"/>
                <w:lang w:val="en-US" w:eastAsia="zh-CN" w:bidi="ar"/>
              </w:rPr>
              <w:t xml:space="preserve"> 《道路危险货物运输管理规定》第六十二条第（一）项：</w:t>
            </w:r>
            <w:r>
              <w:rPr>
                <w:rStyle w:val="13"/>
                <w:lang w:val="en-US" w:eastAsia="zh-CN" w:bidi="ar"/>
              </w:rPr>
              <w:t xml:space="preserve">违反本规定，道路危险化学品运输托运人有下列行为之一的，由县级以上道路运输管理机构责令改正，处10万元以上20万元以下的罚款，有违法所得的，没收违法所得；拒不改正的，责令停产停业整顿；构成犯罪的，依法追究刑事责任：（一）委托未依法取得危险货物道路运输许可的企业承运危险化学品的；                                          </w:t>
            </w:r>
            <w:r>
              <w:rPr>
                <w:rStyle w:val="14"/>
                <w:lang w:val="en-US" w:eastAsia="zh-CN" w:bidi="ar"/>
              </w:rPr>
              <w:t>《危险货物道路运输安全管理办法》第五十七条第一款第（一）项</w:t>
            </w:r>
            <w:r>
              <w:rPr>
                <w:rStyle w:val="13"/>
                <w:lang w:val="en-US" w:eastAsia="zh-CN" w:bidi="ar"/>
              </w:rPr>
              <w:t>：交通运输主管部门对危险化学品托运人有下列情形之一的，应当责令改正，处10万元以上20万元以下的罚款，有违法所得的，没收违法所得；拒不改正的，责令停产停业整顿：</w:t>
            </w:r>
            <w:r>
              <w:rPr>
                <w:rStyle w:val="13"/>
                <w:lang w:val="en-US" w:eastAsia="zh-CN" w:bidi="ar"/>
              </w:rPr>
              <w:br w:type="textWrapping"/>
            </w:r>
            <w:r>
              <w:rPr>
                <w:rStyle w:val="13"/>
                <w:lang w:val="en-US" w:eastAsia="zh-CN" w:bidi="ar"/>
              </w:rPr>
              <w:t>（一）违反本办法第九条，委托未依法取得危险货物道路运输资质的企业承运危险化学品的；</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处10万元及以上12万元以下罚款，有违法所得的，没收违法所得；拒不改正的，责令停产停业整顿</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7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第2次及以上违法的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处12万元及以上15万元以下罚款</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有违法所得的，没收违法所得；拒不改正的，责令停产停业整顿</w:t>
            </w:r>
          </w:p>
        </w:tc>
        <w:tc>
          <w:tcPr>
            <w:tcW w:w="1511" w:type="dxa"/>
            <w:vMerge w:val="continue"/>
            <w:tcBorders>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7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32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造成严重危害后果，或者造成其他严重社会影响的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处15万元及以上至20万元罚款</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有违法所得的，没收违法所得；拒不改正的，责令停产停业整顿</w:t>
            </w:r>
          </w:p>
        </w:tc>
        <w:tc>
          <w:tcPr>
            <w:tcW w:w="1511" w:type="dxa"/>
            <w:vMerge w:val="continue"/>
            <w:tcBorders>
              <w:left w:val="single" w:color="000000" w:sz="4" w:space="0"/>
              <w:bottom w:val="nil"/>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12"/>
                <w:szCs w:val="12"/>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213"/>
        <w:gridCol w:w="3279"/>
        <w:gridCol w:w="3809"/>
        <w:gridCol w:w="782"/>
        <w:gridCol w:w="3321"/>
        <w:gridCol w:w="4130"/>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8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20301</w:t>
            </w:r>
            <w:r>
              <w:rPr>
                <w:rFonts w:hint="eastAsia" w:eastAsia="宋体" w:cs="宋体"/>
                <w:i w:val="0"/>
                <w:iCs w:val="0"/>
                <w:color w:val="000000"/>
                <w:kern w:val="0"/>
                <w:sz w:val="20"/>
                <w:szCs w:val="20"/>
                <w:u w:val="none"/>
                <w:lang w:val="en-US" w:eastAsia="zh-CN" w:bidi="ar"/>
              </w:rPr>
              <w:t>3</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在托运的普通货物中夹带危险化学品，或者将危险化学品谎报或者匿报为普通货物托运的</w:t>
            </w:r>
          </w:p>
        </w:tc>
        <w:tc>
          <w:tcPr>
            <w:tcW w:w="327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Style w:val="14"/>
                <w:lang w:val="en-US" w:eastAsia="zh-CN" w:bidi="ar"/>
              </w:rPr>
              <w:t>《道路危险货物运输管理规定》第六十二条第（二）项：</w:t>
            </w:r>
            <w:r>
              <w:rPr>
                <w:rStyle w:val="13"/>
                <w:lang w:val="en-US" w:eastAsia="zh-CN" w:bidi="ar"/>
              </w:rPr>
              <w:t>违反本规定，道路危险化学品运输托运人有下列行为之一的，由县级以上道路运输管理机构责令改正，处10万元以上20万元以下的罚款，有违法所得的，没收违法所得；拒不改正的，责令停产停业整顿；构成犯罪的，依法追究刑事责；（二）在托运的普通货物中夹带危险化学品，或者将危险化学品谎报或者匿报为普通货物托运的。</w:t>
            </w:r>
            <w:r>
              <w:rPr>
                <w:rStyle w:val="13"/>
                <w:lang w:val="en-US" w:eastAsia="zh-CN" w:bidi="ar"/>
              </w:rPr>
              <w:br w:type="textWrapping"/>
            </w:r>
            <w:r>
              <w:rPr>
                <w:rStyle w:val="14"/>
                <w:lang w:val="en-US" w:eastAsia="zh-CN" w:bidi="ar"/>
              </w:rPr>
              <w:t>《危险货物道路运输安全管理办法》第十一条：</w:t>
            </w:r>
            <w:r>
              <w:rPr>
                <w:rStyle w:val="13"/>
                <w:lang w:val="en-US" w:eastAsia="zh-CN" w:bidi="ar"/>
              </w:rPr>
              <w:t xml:space="preserve"> 托运人不得在托运的普通货物中违规夹带危险货物，或者将危险货物匿报、谎报为普通货物托运。</w:t>
            </w:r>
          </w:p>
        </w:tc>
        <w:tc>
          <w:tcPr>
            <w:tcW w:w="380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《道路危险货物运输管理规定》第六十二条第（二）项：</w:t>
            </w:r>
            <w:r>
              <w:rPr>
                <w:rStyle w:val="13"/>
                <w:lang w:val="en-US" w:eastAsia="zh-CN" w:bidi="ar"/>
              </w:rPr>
              <w:t>违反本规定，道路危险化学品运输托运人有下列行为之一的，由县级以上道路运输管理机构责令改正，处10万元以上20万元以下的罚款，有违法所得的，没收违法所得；拒不改正的，责令停产停业整顿；构成犯罪的，依法追究刑事责任：（二）在托运的普通货物中夹带危险化学品，或者将危险化学品谎报或者匿报为普通货物托运的。</w:t>
            </w:r>
            <w:r>
              <w:rPr>
                <w:rStyle w:val="13"/>
                <w:lang w:val="en-US" w:eastAsia="zh-CN" w:bidi="ar"/>
              </w:rPr>
              <w:br w:type="textWrapping"/>
            </w:r>
            <w:r>
              <w:rPr>
                <w:rStyle w:val="14"/>
                <w:lang w:val="en-US" w:eastAsia="zh-CN" w:bidi="ar"/>
              </w:rPr>
              <w:t>《危险货物道路运输安全管理办法》第五十七条第一款第（二）项：</w:t>
            </w:r>
            <w:r>
              <w:rPr>
                <w:rStyle w:val="13"/>
                <w:lang w:val="en-US" w:eastAsia="zh-CN" w:bidi="ar"/>
              </w:rPr>
              <w:t>交通运输主管部门对危险化学品托运人有下列情形之一的，应当责令改正，处10万元以上20万元以下的罚款，有违法所得的，没收违法所得；拒不改正的，责令停产停业整顿：</w:t>
            </w:r>
            <w:r>
              <w:rPr>
                <w:rStyle w:val="13"/>
                <w:lang w:val="en-US" w:eastAsia="zh-CN" w:bidi="ar"/>
              </w:rPr>
              <w:br w:type="textWrapping"/>
            </w:r>
            <w:r>
              <w:rPr>
                <w:rStyle w:val="13"/>
                <w:lang w:val="en-US" w:eastAsia="zh-CN" w:bidi="ar"/>
              </w:rPr>
              <w:t>（二）违反本办法第十一条，在托运的普通货物中违规夹带危险化学品，或者将危险化学品匿报或者谎报为普通货物托运的。</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处10万元及以上13万元以下罚款； 有违法所得的，没收违法所得；拒不改正的，责令停产停业整顿</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0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第2次及以上违法的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处13万元及以上17万元以下罚款，有违法所得的，没收违法所得； 拒不改正的，责令停产停业整顿</w:t>
            </w:r>
          </w:p>
        </w:tc>
        <w:tc>
          <w:tcPr>
            <w:tcW w:w="1511" w:type="dxa"/>
            <w:vMerge w:val="continue"/>
            <w:tcBorders>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09"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32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造成严重危害后果，或者造成其他严重社会影响的。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处17万元及以上至20万元罚款，有违法所得的，没收违法所得；拒不改正的，责令停产停业整顿</w:t>
            </w:r>
          </w:p>
        </w:tc>
        <w:tc>
          <w:tcPr>
            <w:tcW w:w="1511" w:type="dxa"/>
            <w:vMerge w:val="continue"/>
            <w:tcBorders>
              <w:left w:val="single" w:color="000000" w:sz="4" w:space="0"/>
              <w:bottom w:val="nil"/>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2"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20301</w:t>
            </w:r>
            <w:r>
              <w:rPr>
                <w:rFonts w:hint="eastAsia" w:eastAsia="宋体" w:cs="宋体"/>
                <w:i w:val="0"/>
                <w:iCs w:val="0"/>
                <w:color w:val="000000"/>
                <w:kern w:val="0"/>
                <w:sz w:val="20"/>
                <w:szCs w:val="20"/>
                <w:u w:val="none"/>
                <w:lang w:val="en-US" w:eastAsia="zh-CN" w:bidi="ar"/>
              </w:rPr>
              <w:t>4</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未对从业人员进行安全教育和培训的</w:t>
            </w:r>
          </w:p>
        </w:tc>
        <w:tc>
          <w:tcPr>
            <w:tcW w:w="3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《危险货物道路运输安全管理办法》第七条第二款：</w:t>
            </w:r>
            <w:r>
              <w:rPr>
                <w:rStyle w:val="13"/>
                <w:lang w:val="en-US" w:eastAsia="zh-CN" w:bidi="ar"/>
              </w:rPr>
              <w:t>托运人、承运人、装货人应当按照相关法律法规和《危险货物道路运输规则》（JT/T 617）要求，对本单位相关从业人员进行岗前安全教育培训和定期安全教育。未经岗前安全教育培训考核合格的人员，不得上岗作业。</w:t>
            </w:r>
          </w:p>
        </w:tc>
        <w:tc>
          <w:tcPr>
            <w:tcW w:w="3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《危险货物道路运输安全管理办法》第五十六条：</w:t>
            </w:r>
            <w:r>
              <w:rPr>
                <w:rStyle w:val="13"/>
                <w:lang w:val="en-US" w:eastAsia="zh-CN" w:bidi="ar"/>
              </w:rPr>
              <w:t>交通运输主管部门对危险货物承运人违反本办法第七条，未对从业人员进行安全教育和培训的，应当责令限期改正，可以处5万元以下的罚款；逾期未改正的，责令停产停业整顿，并处5万元以上10万元以下的罚款，对其直接负责的主管人员和其他直接责任人员处1万元以上2万元以下的罚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未进行定期安全教育，经责令改正，能及时改正的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处3万元以下罚款</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1.未进行岗前安全教育培训，经责令改正，能及时改正的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2.阻碍执法的。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处3万元及以上至5万元的罚款</w:t>
            </w:r>
          </w:p>
        </w:tc>
        <w:tc>
          <w:tcPr>
            <w:tcW w:w="1511" w:type="dxa"/>
            <w:vMerge w:val="continue"/>
            <w:tcBorders>
              <w:left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未进行定期安全教育，逾期未改正的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责令停业整顿，处5万元及以上7万元以下罚款，对其直接负责的主管人员和其他直接责任人员处1万元及以上1.3万元以下的罚款</w:t>
            </w:r>
          </w:p>
        </w:tc>
        <w:tc>
          <w:tcPr>
            <w:tcW w:w="1511" w:type="dxa"/>
            <w:vMerge w:val="continue"/>
            <w:tcBorders>
              <w:left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未进行岗前安全教育培训，逾期未改正的  </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责令停业整顿，处7万元及以上9万元以下罚款，对其直接负责的主管人员和其他直接责任人员处1.3万元及以上1.6万元以下的罚款</w:t>
            </w:r>
          </w:p>
        </w:tc>
        <w:tc>
          <w:tcPr>
            <w:tcW w:w="1511" w:type="dxa"/>
            <w:vMerge w:val="continue"/>
            <w:tcBorders>
              <w:left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造成严重危害后果，或者造成其他严重社会影响的。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责令停业整顿，处9万元及以上至10万元的罚款，对其直接负责的主管人员和其他直接责任人员处1.6万元及以上至2万元以下的罚款</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213"/>
        <w:gridCol w:w="3279"/>
        <w:gridCol w:w="3809"/>
        <w:gridCol w:w="782"/>
        <w:gridCol w:w="3321"/>
        <w:gridCol w:w="4130"/>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39"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20301</w:t>
            </w:r>
            <w:r>
              <w:rPr>
                <w:rFonts w:hint="eastAsia" w:eastAsia="宋体" w:cs="宋体"/>
                <w:i w:val="0"/>
                <w:iCs w:val="0"/>
                <w:color w:val="000000"/>
                <w:kern w:val="0"/>
                <w:sz w:val="20"/>
                <w:szCs w:val="20"/>
                <w:u w:val="none"/>
                <w:lang w:val="en-US" w:eastAsia="zh-CN" w:bidi="ar"/>
              </w:rPr>
              <w:t>5</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危险货物的类别、项别、品名、编号不符合相关标准要求的</w:t>
            </w:r>
          </w:p>
        </w:tc>
        <w:tc>
          <w:tcPr>
            <w:tcW w:w="3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《危险货物道路运输安全管理办法》第十条：</w:t>
            </w:r>
            <w:r>
              <w:rPr>
                <w:rStyle w:val="13"/>
                <w:lang w:val="en-US" w:eastAsia="zh-CN" w:bidi="ar"/>
              </w:rPr>
              <w:t>托运人应当按照《危险货物道路运输规则》（JT/T 617）确定危险货物的类别、项别、品名、编号，遵守相关特殊规定要求。需要添加抑制剂或者稳定剂的，托运人应当按照规定添加，并将有关情况告知承运人。</w:t>
            </w:r>
          </w:p>
        </w:tc>
        <w:tc>
          <w:tcPr>
            <w:tcW w:w="3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《危险货物道路运输安全管理办法》第五十八条：</w:t>
            </w:r>
            <w:r>
              <w:rPr>
                <w:rStyle w:val="13"/>
                <w:lang w:val="en-US" w:eastAsia="zh-CN" w:bidi="ar"/>
              </w:rPr>
              <w:t>交通运输主管部门对危险货物托运人违反本办法第十条，危险货物的类别、项别、品名、编号不符合相关标准要求的，应当责令改正，属于非经营性的，处1000元以下的罚款；属于经营性的，处1万元以上3万元以下的罚款。</w:t>
            </w: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初次危险货物的类别、项别、品名、编号不符合相关标准要求的，属于非经营性的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处300元以下的罚款</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3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初次危险货物的类别、项别、品名、编号不符合相关标准要求的，属于经营性的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处1万元及以上1.5万元以下的罚款</w:t>
            </w:r>
          </w:p>
        </w:tc>
        <w:tc>
          <w:tcPr>
            <w:tcW w:w="1511"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3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w:t>
            </w:r>
            <w:r>
              <w:rPr>
                <w:rFonts w:hint="eastAsia" w:eastAsia="宋体" w:cs="宋体"/>
                <w:i w:val="0"/>
                <w:iCs w:val="0"/>
                <w:color w:val="000000"/>
                <w:kern w:val="0"/>
                <w:sz w:val="20"/>
                <w:szCs w:val="20"/>
                <w:u w:val="none"/>
                <w:lang w:val="en-US" w:eastAsia="zh-CN" w:bidi="ar"/>
              </w:rPr>
              <w:t>条</w:t>
            </w:r>
            <w:r>
              <w:rPr>
                <w:rFonts w:hint="eastAsia" w:ascii="宋体" w:hAnsi="宋体" w:eastAsia="宋体" w:cs="宋体"/>
                <w:i w:val="0"/>
                <w:iCs w:val="0"/>
                <w:color w:val="000000"/>
                <w:kern w:val="0"/>
                <w:sz w:val="20"/>
                <w:szCs w:val="20"/>
                <w:u w:val="none"/>
                <w:lang w:val="en-US" w:eastAsia="zh-CN" w:bidi="ar"/>
              </w:rPr>
              <w:t xml:space="preserve">危险货物的类别、项别、品名、编号不符合相关标准要求的，属于非经营性的；                </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处300元及以上600元以下的罚款</w:t>
            </w:r>
          </w:p>
        </w:tc>
        <w:tc>
          <w:tcPr>
            <w:tcW w:w="1511"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3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w:t>
            </w:r>
            <w:r>
              <w:rPr>
                <w:rFonts w:hint="eastAsia" w:eastAsia="宋体" w:cs="宋体"/>
                <w:i w:val="0"/>
                <w:iCs w:val="0"/>
                <w:color w:val="000000"/>
                <w:kern w:val="0"/>
                <w:sz w:val="20"/>
                <w:szCs w:val="20"/>
                <w:u w:val="none"/>
                <w:lang w:val="en-US" w:eastAsia="zh-CN" w:bidi="ar"/>
              </w:rPr>
              <w:t>条</w:t>
            </w:r>
            <w:r>
              <w:rPr>
                <w:rFonts w:hint="eastAsia" w:ascii="宋体" w:hAnsi="宋体" w:eastAsia="宋体" w:cs="宋体"/>
                <w:i w:val="0"/>
                <w:iCs w:val="0"/>
                <w:color w:val="000000"/>
                <w:kern w:val="0"/>
                <w:sz w:val="20"/>
                <w:szCs w:val="20"/>
                <w:u w:val="none"/>
                <w:lang w:val="en-US" w:eastAsia="zh-CN" w:bidi="ar"/>
              </w:rPr>
              <w:t xml:space="preserve">危险货物的类别、项别、品名、编号不符合相关标准要求的，属于经营性的；                </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处1.5万元及以上2万元以下的罚款</w:t>
            </w:r>
          </w:p>
        </w:tc>
        <w:tc>
          <w:tcPr>
            <w:tcW w:w="1511"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2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1.第3次及以上危险货物的类别、项别、品名、编号不符合相关标准要求的，属于非经营性的；                         2.阻碍执法，或造成危害后果，或者造成其他严重社会影响的，属于非经营性的。  </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处600元及以上至1000元的罚款</w:t>
            </w:r>
          </w:p>
        </w:tc>
        <w:tc>
          <w:tcPr>
            <w:tcW w:w="1511"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2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1.第3次及以上危险货物的类别、项别、品名、编号不符合相关标准要求的，属于经营性的；                                  2.阻碍执法，或造成危害后果，或者造成其他严重社会影响的，属于经营性的。         </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处2万元及以上至3万元的罚款</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20301</w:t>
            </w:r>
            <w:r>
              <w:rPr>
                <w:rFonts w:hint="eastAsia" w:eastAsia="宋体" w:cs="宋体"/>
                <w:i w:val="0"/>
                <w:iCs w:val="0"/>
                <w:color w:val="000000"/>
                <w:kern w:val="0"/>
                <w:sz w:val="20"/>
                <w:szCs w:val="20"/>
                <w:u w:val="none"/>
                <w:lang w:val="en-US" w:eastAsia="zh-CN" w:bidi="ar"/>
              </w:rPr>
              <w:t>6</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未在罐式车辆罐体的适装介质列表范围内或者移动式压力容器使用登记证上限定的介质承运危险货物的</w:t>
            </w:r>
          </w:p>
        </w:tc>
        <w:tc>
          <w:tcPr>
            <w:tcW w:w="3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《危险货物道路运输安全管理办法》第二十三条第二</w:t>
            </w:r>
            <w:r>
              <w:rPr>
                <w:rStyle w:val="13"/>
                <w:lang w:val="en-US" w:eastAsia="zh-CN" w:bidi="ar"/>
              </w:rPr>
              <w:t>款   危险货物承运人使用常压液体危险货物罐式车辆运输危险货物的，应当在罐式车辆罐体的适装介质列表范围内承运；使用移动式压力容器运输危险货物的，应当按照移动式压力容器使用登记证上限定的介质承运。</w:t>
            </w:r>
          </w:p>
        </w:tc>
        <w:tc>
          <w:tcPr>
            <w:tcW w:w="3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《危险货物道路运输安全管理办法》第六十条第（一）项：</w:t>
            </w:r>
            <w:r>
              <w:rPr>
                <w:rStyle w:val="13"/>
                <w:lang w:val="en-US" w:eastAsia="zh-CN" w:bidi="ar"/>
              </w:rPr>
              <w:t>交通运输主管部门对危险货物承运人有下列情形之一的，应当责令改正，处2000元以上5000元以下的罚款：</w:t>
            </w:r>
            <w:r>
              <w:rPr>
                <w:rStyle w:val="13"/>
                <w:lang w:val="en-US" w:eastAsia="zh-CN" w:bidi="ar"/>
              </w:rPr>
              <w:br w:type="textWrapping"/>
            </w:r>
            <w:r>
              <w:rPr>
                <w:rStyle w:val="13"/>
                <w:lang w:val="en-US" w:eastAsia="zh-CN" w:bidi="ar"/>
              </w:rPr>
              <w:t>（一）违反本办法第二十三条，未在罐式车辆罐体的适装介质列表范围内或者移动式压力容器使用登记证上限定的介质承运危险货物的；</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处2000元及以上3000元以下的罚款</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第2次违法的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处3000元及以上4000元以下的罚款</w:t>
            </w:r>
          </w:p>
        </w:tc>
        <w:tc>
          <w:tcPr>
            <w:tcW w:w="1511"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1.第3次及以上违法的；                  2.阻碍执法，或造成危害后果，或者造成其他严重社会影响的。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处4000元及以上至5000元的罚款</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213"/>
        <w:gridCol w:w="3279"/>
        <w:gridCol w:w="3809"/>
        <w:gridCol w:w="782"/>
        <w:gridCol w:w="3321"/>
        <w:gridCol w:w="4130"/>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6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2030</w:t>
            </w:r>
            <w:r>
              <w:rPr>
                <w:rFonts w:hint="eastAsia" w:eastAsia="宋体" w:cs="宋体"/>
                <w:i w:val="0"/>
                <w:iCs w:val="0"/>
                <w:color w:val="000000"/>
                <w:kern w:val="0"/>
                <w:sz w:val="20"/>
                <w:szCs w:val="20"/>
                <w:u w:val="none"/>
                <w:lang w:val="en-US" w:eastAsia="zh-CN" w:bidi="ar"/>
              </w:rPr>
              <w:t>17</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未按照规定制作危险货物运单</w:t>
            </w:r>
          </w:p>
        </w:tc>
        <w:tc>
          <w:tcPr>
            <w:tcW w:w="3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《危险货物道路运输安全管理办法》第二十四条</w:t>
            </w:r>
            <w:r>
              <w:rPr>
                <w:rStyle w:val="13"/>
                <w:lang w:val="en-US" w:eastAsia="zh-CN" w:bidi="ar"/>
              </w:rPr>
              <w:t xml:space="preserve"> 危险货物承运人应当制作危险货物运单，并交由驾驶人随车携带。危险货物运单应当妥善保存，保存期限不得少于12个月。</w:t>
            </w:r>
            <w:r>
              <w:rPr>
                <w:rStyle w:val="13"/>
                <w:lang w:val="en-US" w:eastAsia="zh-CN" w:bidi="ar"/>
              </w:rPr>
              <w:br w:type="textWrapping"/>
            </w:r>
            <w:r>
              <w:rPr>
                <w:rStyle w:val="13"/>
                <w:lang w:val="en-US" w:eastAsia="zh-CN" w:bidi="ar"/>
              </w:rPr>
              <w:t>　　危险货物运单格式由国务院交通运输主管部门统一制定。危险货物运单可以是电子或者纸质形式。</w:t>
            </w:r>
            <w:r>
              <w:rPr>
                <w:rStyle w:val="13"/>
                <w:lang w:val="en-US" w:eastAsia="zh-CN" w:bidi="ar"/>
              </w:rPr>
              <w:br w:type="textWrapping"/>
            </w:r>
            <w:r>
              <w:rPr>
                <w:rStyle w:val="13"/>
                <w:lang w:val="en-US" w:eastAsia="zh-CN" w:bidi="ar"/>
              </w:rPr>
              <w:t>　　运输危险废物的企业还应当填写并随车携带电子或者纸质形式的危险废物转移联单。</w:t>
            </w:r>
          </w:p>
        </w:tc>
        <w:tc>
          <w:tcPr>
            <w:tcW w:w="3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《危险货物道路运输安全管理办法》第六十条第（二）项</w:t>
            </w:r>
            <w:r>
              <w:rPr>
                <w:rStyle w:val="13"/>
                <w:lang w:val="en-US" w:eastAsia="zh-CN" w:bidi="ar"/>
              </w:rPr>
              <w:t xml:space="preserve"> 交通运输主管部门对危险货物承运人有下列情形之一的，应当责令改正，处2000元以上5000元以下的罚款：（二）违反本办法第二十四条，未按照规定制作危险货物运单或者保存期限不符合要求的；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处2000元及以上3000元以下的罚款</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6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第2次违法的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处3000元及以上4000元以下的罚款</w:t>
            </w:r>
          </w:p>
        </w:tc>
        <w:tc>
          <w:tcPr>
            <w:tcW w:w="1511"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6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1.第3次及以上违法的；              2.阻碍执法</w:t>
            </w:r>
            <w:r>
              <w:rPr>
                <w:rFonts w:hint="eastAsia" w:eastAsia="宋体" w:cs="宋体"/>
                <w:i w:val="0"/>
                <w:iCs w:val="0"/>
                <w:color w:val="000000"/>
                <w:kern w:val="0"/>
                <w:sz w:val="20"/>
                <w:szCs w:val="20"/>
                <w:u w:val="none"/>
                <w:lang w:val="en-US" w:eastAsia="zh-CN" w:bidi="ar"/>
              </w:rPr>
              <w:t>，或者</w:t>
            </w:r>
            <w:r>
              <w:rPr>
                <w:rFonts w:hint="eastAsia" w:ascii="宋体" w:hAnsi="宋体" w:eastAsia="宋体" w:cs="宋体"/>
                <w:i w:val="0"/>
                <w:iCs w:val="0"/>
                <w:color w:val="000000"/>
                <w:kern w:val="0"/>
                <w:sz w:val="20"/>
                <w:szCs w:val="20"/>
                <w:u w:val="none"/>
                <w:lang w:val="en-US" w:eastAsia="zh-CN" w:bidi="ar"/>
              </w:rPr>
              <w:t>造成危害后果，或者造成其他严重社会影响的。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处4000元及以上至5000元的罚款</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2"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2030</w:t>
            </w:r>
            <w:r>
              <w:rPr>
                <w:rFonts w:hint="eastAsia" w:eastAsia="宋体" w:cs="宋体"/>
                <w:i w:val="0"/>
                <w:iCs w:val="0"/>
                <w:color w:val="000000"/>
                <w:kern w:val="0"/>
                <w:sz w:val="20"/>
                <w:szCs w:val="20"/>
                <w:u w:val="none"/>
                <w:lang w:val="en-US" w:eastAsia="zh-CN" w:bidi="ar"/>
              </w:rPr>
              <w:t>18</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危险货物运单保存期限不符合要求的</w:t>
            </w:r>
          </w:p>
        </w:tc>
        <w:tc>
          <w:tcPr>
            <w:tcW w:w="3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《危险货物道路运输安全管理办法》第二十四条第一款</w:t>
            </w:r>
            <w:r>
              <w:rPr>
                <w:rStyle w:val="13"/>
                <w:lang w:val="en-US" w:eastAsia="zh-CN" w:bidi="ar"/>
              </w:rPr>
              <w:t xml:space="preserve"> 危险货物承运人应当制作危险货物运单，并交由驾驶人随车携带。危险货物运单应当妥善保存，保存期限不得少于12个月。</w:t>
            </w:r>
          </w:p>
        </w:tc>
        <w:tc>
          <w:tcPr>
            <w:tcW w:w="3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《危险货物道路运输安全管理办法》第六十条第（二）项</w:t>
            </w:r>
            <w:r>
              <w:rPr>
                <w:rStyle w:val="13"/>
                <w:lang w:val="en-US" w:eastAsia="zh-CN" w:bidi="ar"/>
              </w:rPr>
              <w:t xml:space="preserve"> 交通运输主管部门对危险货物承运人有下列情形之一的，应当责令改正，处2000元以上5000元以下的罚款：（二）违反本办法第二十四条，未按照规定制作危险货物运单或者保存期限不符合要求的；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危险货物运单保存期限少于11个月</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处2000元及以上2500元以下的罚款</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危险货物运单保存期限少于9个月</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处2500元及以上3000元以下的罚款</w:t>
            </w:r>
          </w:p>
        </w:tc>
        <w:tc>
          <w:tcPr>
            <w:tcW w:w="1511"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危险货物运单保存期限少于6个月</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处3000元及以上3500元以下的罚款</w:t>
            </w:r>
          </w:p>
        </w:tc>
        <w:tc>
          <w:tcPr>
            <w:tcW w:w="1511"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危险货物运单保存期限少于3个月</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处3500元及以上4000元以下的罚款</w:t>
            </w:r>
          </w:p>
        </w:tc>
        <w:tc>
          <w:tcPr>
            <w:tcW w:w="1511"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2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1.危险货物运单保存期限少于1个月</w:t>
            </w:r>
            <w:r>
              <w:rPr>
                <w:rFonts w:hint="eastAsia" w:eastAsia="宋体" w:cs="宋体"/>
                <w:i w:val="0"/>
                <w:iCs w:val="0"/>
                <w:color w:val="000000"/>
                <w:kern w:val="0"/>
                <w:sz w:val="20"/>
                <w:szCs w:val="20"/>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3"/>
                <w:rFonts w:hint="eastAsia"/>
                <w:lang w:val="en-US" w:eastAsia="zh-CN" w:bidi="ar"/>
              </w:rPr>
              <w:t>2.</w:t>
            </w:r>
            <w:r>
              <w:rPr>
                <w:rStyle w:val="13"/>
                <w:lang w:val="en-US" w:eastAsia="zh-CN" w:bidi="ar"/>
              </w:rPr>
              <w:t>阻碍执法，或者造成危害后果，或者造成其他严重社会影响的。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处4000元及以上至5000元的罚款</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2030</w:t>
            </w:r>
            <w:r>
              <w:rPr>
                <w:rFonts w:hint="eastAsia" w:eastAsia="宋体" w:cs="宋体"/>
                <w:i w:val="0"/>
                <w:iCs w:val="0"/>
                <w:color w:val="000000"/>
                <w:kern w:val="0"/>
                <w:sz w:val="20"/>
                <w:szCs w:val="20"/>
                <w:u w:val="none"/>
                <w:lang w:val="en-US" w:eastAsia="zh-CN" w:bidi="ar"/>
              </w:rPr>
              <w:t>19</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未按照要求对运输车辆、罐式车辆罐体、可移动罐柜、罐箱及设备进行检查和记录的</w:t>
            </w:r>
          </w:p>
        </w:tc>
        <w:tc>
          <w:tcPr>
            <w:tcW w:w="3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《危险货物道路运输安全管理办法》第二十五条</w:t>
            </w:r>
            <w:r>
              <w:rPr>
                <w:rStyle w:val="13"/>
                <w:lang w:val="en-US" w:eastAsia="zh-CN" w:bidi="ar"/>
              </w:rPr>
              <w:t xml:space="preserve"> 危险货物承运人在运输前，应当对运输车辆、罐式车辆罐体、可移动罐柜、罐式集装箱（以下简称罐箱）及相关设备的技术状况，以及卫星定位装置进行检查并做好记录，对驾驶人、押运人员进行运输安全告知。</w:t>
            </w:r>
          </w:p>
        </w:tc>
        <w:tc>
          <w:tcPr>
            <w:tcW w:w="3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《危险货物道路运输安全管理办法》第六十条第（三）项</w:t>
            </w:r>
            <w:r>
              <w:rPr>
                <w:rStyle w:val="13"/>
                <w:lang w:val="en-US" w:eastAsia="zh-CN" w:bidi="ar"/>
              </w:rPr>
              <w:t xml:space="preserve"> 交通运输主管部门对危险货物承运人有下列情形之一的，应当责令改正，处2000元以上5000元以下的罚款：（三）违反本办法第二十五条，未按照要求对运输车辆、罐式车辆罐体、可移动罐柜、罐箱及设备进行检查和记录的。 </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处2000元及以上3000元以下的罚款</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第2次违法的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处3000元及以上4000元以下的罚款</w:t>
            </w:r>
          </w:p>
        </w:tc>
        <w:tc>
          <w:tcPr>
            <w:tcW w:w="1511"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1.第3次及以上违法的；                  2.阻碍执法</w:t>
            </w:r>
            <w:r>
              <w:rPr>
                <w:rFonts w:hint="eastAsia" w:eastAsia="宋体" w:cs="宋体"/>
                <w:i w:val="0"/>
                <w:iCs w:val="0"/>
                <w:color w:val="000000"/>
                <w:kern w:val="0"/>
                <w:sz w:val="20"/>
                <w:szCs w:val="20"/>
                <w:u w:val="none"/>
                <w:lang w:val="en-US" w:eastAsia="zh-CN" w:bidi="ar"/>
              </w:rPr>
              <w:t>，或者</w:t>
            </w:r>
            <w:r>
              <w:rPr>
                <w:rFonts w:hint="eastAsia" w:ascii="宋体" w:hAnsi="宋体" w:eastAsia="宋体" w:cs="宋体"/>
                <w:i w:val="0"/>
                <w:iCs w:val="0"/>
                <w:color w:val="000000"/>
                <w:kern w:val="0"/>
                <w:sz w:val="20"/>
                <w:szCs w:val="20"/>
                <w:u w:val="none"/>
                <w:lang w:val="en-US" w:eastAsia="zh-CN" w:bidi="ar"/>
              </w:rPr>
              <w:t xml:space="preserve">造成危害后果，或者造成其他严重社会影响的。             </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处4000元及以上至5000元的罚款</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213"/>
        <w:gridCol w:w="3279"/>
        <w:gridCol w:w="3809"/>
        <w:gridCol w:w="782"/>
        <w:gridCol w:w="3321"/>
        <w:gridCol w:w="4130"/>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4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2030</w:t>
            </w:r>
            <w:r>
              <w:rPr>
                <w:rFonts w:hint="eastAsia" w:eastAsia="宋体" w:cs="宋体"/>
                <w:i w:val="0"/>
                <w:iCs w:val="0"/>
                <w:color w:val="000000"/>
                <w:kern w:val="0"/>
                <w:sz w:val="20"/>
                <w:szCs w:val="20"/>
                <w:u w:val="none"/>
                <w:lang w:val="en-US" w:eastAsia="zh-CN" w:bidi="ar"/>
              </w:rPr>
              <w:t>20</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未按照规定随车携带危险货物运单、安全卡的</w:t>
            </w:r>
          </w:p>
        </w:tc>
        <w:tc>
          <w:tcPr>
            <w:tcW w:w="3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《危险货物道路运输安全管理办法》第二十四条第三款</w:t>
            </w:r>
            <w:r>
              <w:rPr>
                <w:rStyle w:val="13"/>
                <w:lang w:val="en-US" w:eastAsia="zh-CN" w:bidi="ar"/>
              </w:rPr>
              <w:t xml:space="preserve"> 运输危险废物的企业还应当填写并随车携带电子或者纸质形式的危险废物转移联单。                         《危险货物道路运输安全管理办法》第四十四条第二款  运输车辆应当安装、悬挂符合《道路运输危险货物车辆标志》（GB 13392）要求的警示标志，随车携带防护用品、应急救援器材和危险货物道路运输安全卡，严格遵守道路交通安全法律法规规定，保障道路运输安全。</w:t>
            </w:r>
          </w:p>
        </w:tc>
        <w:tc>
          <w:tcPr>
            <w:tcW w:w="3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《危险货物道路运输安全管理办法》第六十一条第（一）项</w:t>
            </w:r>
            <w:r>
              <w:rPr>
                <w:rStyle w:val="13"/>
                <w:lang w:val="en-US" w:eastAsia="zh-CN" w:bidi="ar"/>
              </w:rPr>
              <w:t xml:space="preserve"> 交通运输主管部门对危险货物道路运输车辆驾驶人具有下列情形之一的，应当责令改正，处1000元以上3000元以下的罚款：（一）违反本办法第二十四条、第四十四条，未按照规定随车携带危险货物运单、安全卡的；</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处1000元及以上1500元以下的罚款</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4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第2次违法的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处1500元及以上2000元以下的罚款</w:t>
            </w:r>
          </w:p>
        </w:tc>
        <w:tc>
          <w:tcPr>
            <w:tcW w:w="1511"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4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1.第3次及以上违法的；      2.阻碍执法</w:t>
            </w:r>
            <w:r>
              <w:rPr>
                <w:rFonts w:hint="eastAsia" w:eastAsia="宋体" w:cs="宋体"/>
                <w:i w:val="0"/>
                <w:iCs w:val="0"/>
                <w:color w:val="000000"/>
                <w:kern w:val="0"/>
                <w:sz w:val="20"/>
                <w:szCs w:val="20"/>
                <w:u w:val="none"/>
                <w:lang w:val="en-US" w:eastAsia="zh-CN" w:bidi="ar"/>
              </w:rPr>
              <w:t>，或者</w:t>
            </w:r>
            <w:r>
              <w:rPr>
                <w:rFonts w:hint="eastAsia" w:ascii="宋体" w:hAnsi="宋体" w:eastAsia="宋体" w:cs="宋体"/>
                <w:i w:val="0"/>
                <w:iCs w:val="0"/>
                <w:color w:val="000000"/>
                <w:kern w:val="0"/>
                <w:sz w:val="20"/>
                <w:szCs w:val="20"/>
                <w:u w:val="none"/>
                <w:lang w:val="en-US" w:eastAsia="zh-CN" w:bidi="ar"/>
              </w:rPr>
              <w:t xml:space="preserve">造成危害后果，或者造成其他严重社会影响的。  </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处2000元及以上至3000元的罚款</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20302</w:t>
            </w:r>
            <w:r>
              <w:rPr>
                <w:rFonts w:hint="eastAsia" w:eastAsia="宋体" w:cs="宋体"/>
                <w:i w:val="0"/>
                <w:iCs w:val="0"/>
                <w:color w:val="000000"/>
                <w:kern w:val="0"/>
                <w:sz w:val="20"/>
                <w:szCs w:val="20"/>
                <w:u w:val="none"/>
                <w:lang w:val="en-US" w:eastAsia="zh-CN" w:bidi="ar"/>
              </w:rPr>
              <w:t>1</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罐式车辆罐体、可移动罐柜、罐箱的关闭装置在运输过程中未处于关闭状态的</w:t>
            </w:r>
          </w:p>
        </w:tc>
        <w:tc>
          <w:tcPr>
            <w:tcW w:w="3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《危险货物道路运输安全管理办法》第四十七条 </w:t>
            </w:r>
            <w:r>
              <w:rPr>
                <w:rStyle w:val="13"/>
                <w:lang w:val="en-US" w:eastAsia="zh-CN" w:bidi="ar"/>
              </w:rPr>
              <w:t xml:space="preserve"> 驾驶人应当确保罐式车辆罐体、可移动罐柜、罐箱的关闭装置在运输过程中处于关闭状态。 </w:t>
            </w:r>
          </w:p>
        </w:tc>
        <w:tc>
          <w:tcPr>
            <w:tcW w:w="3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《危险货物道路运输安全管理办法》第六十一条第（二）项</w:t>
            </w:r>
            <w:r>
              <w:rPr>
                <w:rStyle w:val="13"/>
                <w:lang w:val="en-US" w:eastAsia="zh-CN" w:bidi="ar"/>
              </w:rPr>
              <w:t xml:space="preserve"> 交通运输主管部门对危险货物道路运输车辆驾驶人具有下列情形之一的，应当责令改正，处1000元以上3000元以下的罚款：（二）违反本办法第四十七条，罐式车辆罐体、可移动罐柜、罐箱的关闭装置在运输过程中未处于关闭状态的。</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处1000元及以上1500元以下的罚款</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第2次违法的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处1500元及以上2000元以下的罚款</w:t>
            </w:r>
          </w:p>
        </w:tc>
        <w:tc>
          <w:tcPr>
            <w:tcW w:w="1511"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1.第3次及以上违法的；             2.阻碍执法</w:t>
            </w:r>
            <w:r>
              <w:rPr>
                <w:rFonts w:hint="eastAsia" w:eastAsia="宋体" w:cs="宋体"/>
                <w:i w:val="0"/>
                <w:iCs w:val="0"/>
                <w:color w:val="000000"/>
                <w:kern w:val="0"/>
                <w:sz w:val="20"/>
                <w:szCs w:val="20"/>
                <w:u w:val="none"/>
                <w:lang w:val="en-US" w:eastAsia="zh-CN" w:bidi="ar"/>
              </w:rPr>
              <w:t>，或者</w:t>
            </w:r>
            <w:r>
              <w:rPr>
                <w:rFonts w:hint="eastAsia" w:ascii="宋体" w:hAnsi="宋体" w:eastAsia="宋体" w:cs="宋体"/>
                <w:i w:val="0"/>
                <w:iCs w:val="0"/>
                <w:color w:val="000000"/>
                <w:kern w:val="0"/>
                <w:sz w:val="20"/>
                <w:szCs w:val="20"/>
                <w:u w:val="none"/>
                <w:lang w:val="en-US" w:eastAsia="zh-CN" w:bidi="ar"/>
              </w:rPr>
              <w:t xml:space="preserve">造成危害后果，或者造成其他严重社会影响的。  </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处2000元及以上至3000元的罚款</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20302</w:t>
            </w:r>
            <w:r>
              <w:rPr>
                <w:rFonts w:hint="eastAsia" w:eastAsia="宋体" w:cs="宋体"/>
                <w:i w:val="0"/>
                <w:iCs w:val="0"/>
                <w:color w:val="000000"/>
                <w:kern w:val="0"/>
                <w:sz w:val="20"/>
                <w:szCs w:val="20"/>
                <w:u w:val="none"/>
                <w:lang w:val="en-US" w:eastAsia="zh-CN" w:bidi="ar"/>
              </w:rPr>
              <w:t>2</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使用未经检验合格或者超出检验有效期的罐式车辆罐体、可移动罐柜、罐箱从事危险货物运输的</w:t>
            </w:r>
          </w:p>
        </w:tc>
        <w:tc>
          <w:tcPr>
            <w:tcW w:w="3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《危险货物道路运输安全管理办法》第四十条</w:t>
            </w:r>
            <w:r>
              <w:rPr>
                <w:rStyle w:val="13"/>
                <w:lang w:val="en-US" w:eastAsia="zh-CN" w:bidi="ar"/>
              </w:rPr>
              <w:t>：罐式车辆罐体应当在检验有效期内装载危险货物。</w:t>
            </w:r>
            <w:r>
              <w:rPr>
                <w:rStyle w:val="13"/>
                <w:lang w:val="en-US" w:eastAsia="zh-CN" w:bidi="ar"/>
              </w:rPr>
              <w:br w:type="textWrapping"/>
            </w:r>
            <w:r>
              <w:rPr>
                <w:rStyle w:val="13"/>
                <w:lang w:val="en-US" w:eastAsia="zh-CN" w:bidi="ar"/>
              </w:rPr>
              <w:t xml:space="preserve">　检验有效期届满后，罐式车辆罐体应当经具有专业资质的检验机构重新检验合格，方可投入使用。                                </w:t>
            </w:r>
            <w:r>
              <w:rPr>
                <w:rStyle w:val="14"/>
                <w:lang w:val="en-US" w:eastAsia="zh-CN" w:bidi="ar"/>
              </w:rPr>
              <w:t>《危险货物道路运输安全管理办法》第四十一条：</w:t>
            </w:r>
            <w:r>
              <w:rPr>
                <w:rStyle w:val="13"/>
                <w:lang w:val="en-US" w:eastAsia="zh-CN" w:bidi="ar"/>
              </w:rPr>
              <w:t xml:space="preserve">装载危险货物的常压罐式车辆罐体的重大维修、改造，应当委托具备罐体生产资质的企业实施，并通过具有专业资质的检验机构维修、改造检验，取得检验合格证书，方可重新投入使用。                      </w:t>
            </w:r>
            <w:r>
              <w:rPr>
                <w:rStyle w:val="14"/>
                <w:lang w:val="en-US" w:eastAsia="zh-CN" w:bidi="ar"/>
              </w:rPr>
              <w:t>《危险货物道路运输安全管理办法》第四十二条</w:t>
            </w:r>
            <w:r>
              <w:rPr>
                <w:rStyle w:val="13"/>
                <w:lang w:val="en-US" w:eastAsia="zh-CN" w:bidi="ar"/>
              </w:rPr>
              <w:t>：运输危险货物的可移动罐柜、罐箱应当经具有专业资质的检验机构检验合格，取得检验合格证书，并取得相应的安全合格标志，按照规定用途使用。</w:t>
            </w:r>
          </w:p>
        </w:tc>
        <w:tc>
          <w:tcPr>
            <w:tcW w:w="3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《危险货物道路运输安全管理办法》第六十二条</w:t>
            </w:r>
            <w:r>
              <w:rPr>
                <w:rStyle w:val="13"/>
                <w:lang w:val="en-US" w:eastAsia="zh-CN" w:bidi="ar"/>
              </w:rPr>
              <w:t xml:space="preserve"> 交通运输主管部门对危险货物承运人违反本办法第四十条、第四十一条、第四十二条，使用未经检验合格或者超出检验有效期的罐式车辆罐体、可移动罐柜、罐箱从事危险货物运输的，应当责令限期改正，可以处5万元以下的罚款；逾期未改正的，处5万元以上20万元以下的罚款，对其直接负责的主管人员和其他直接责任人员处1万元以上2万元以下的罚款；情节严重的，责令停产停业整顿。</w:t>
            </w: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使用超出检验有效期的罐式车辆罐体、可移动罐柜、罐箱从事危险货物运输的，能及时改正的</w:t>
            </w:r>
          </w:p>
        </w:tc>
        <w:tc>
          <w:tcPr>
            <w:tcW w:w="4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处5万元以下罚款</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使用未经检验合格的罐式车辆罐体、可移动罐柜、罐箱从事危险货物运输的，能及时改正的</w:t>
            </w: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使用超出检验有效期的罐式车辆罐体、可移动罐柜、罐箱从事危险货物运输的，逾期未改正的</w:t>
            </w:r>
          </w:p>
        </w:tc>
        <w:tc>
          <w:tcPr>
            <w:tcW w:w="4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1.处5万元及以上10万元以下的罚款；                                  2.对其直接负责的主管人员和其他直接责任人员处1万元及以上1.5万元以下的罚款</w:t>
            </w:r>
          </w:p>
        </w:tc>
        <w:tc>
          <w:tcPr>
            <w:tcW w:w="151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使用未经检验合格的罐式车辆罐体、可移动罐柜、罐箱从事危险货物运输的，逾期未改正的</w:t>
            </w:r>
          </w:p>
        </w:tc>
        <w:tc>
          <w:tcPr>
            <w:tcW w:w="4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1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第2次及以上违法的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1.处10万元及以上至20万元的罚款；                                  2.对其直接负责的主管人员和其他直接责任人员处1.5万元及以上至2万元的罚款</w:t>
            </w:r>
          </w:p>
        </w:tc>
        <w:tc>
          <w:tcPr>
            <w:tcW w:w="1511" w:type="dxa"/>
            <w:vMerge w:val="continue"/>
            <w:tcBorders>
              <w:left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32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造成严重危害后果，或者造成其他严重社会影响的。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责令停产停业整顿</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2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20302</w:t>
            </w:r>
            <w:r>
              <w:rPr>
                <w:rFonts w:hint="eastAsia" w:eastAsia="宋体" w:cs="宋体"/>
                <w:i w:val="0"/>
                <w:iCs w:val="0"/>
                <w:color w:val="000000"/>
                <w:kern w:val="0"/>
                <w:sz w:val="20"/>
                <w:szCs w:val="20"/>
                <w:u w:val="none"/>
                <w:lang w:val="en-US" w:eastAsia="zh-CN" w:bidi="ar"/>
              </w:rPr>
              <w:t>3</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未按照要求对运营中的危险化学品、民用爆炸物品、核与放射性物品的运输车辆通过定位系统实行监控的</w:t>
            </w:r>
          </w:p>
        </w:tc>
        <w:tc>
          <w:tcPr>
            <w:tcW w:w="3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《危险货物道路运输安全管理办法》第四十五条</w:t>
            </w:r>
            <w:r>
              <w:rPr>
                <w:rStyle w:val="13"/>
                <w:lang w:val="en-US" w:eastAsia="zh-CN" w:bidi="ar"/>
              </w:rPr>
              <w:t>：危险货物承运人应当按照《中华人民共和国反恐怖主义法》和《道路运输车辆动态监督管理办法》要求，在车辆运行期间通过定位系统对车辆和驾驶人进行监控管理。</w:t>
            </w:r>
          </w:p>
        </w:tc>
        <w:tc>
          <w:tcPr>
            <w:tcW w:w="3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《危险货物道路运输安全管理办法》第六十三条</w:t>
            </w:r>
            <w:r>
              <w:rPr>
                <w:rStyle w:val="13"/>
                <w:lang w:val="en-US" w:eastAsia="zh-CN" w:bidi="ar"/>
              </w:rPr>
              <w:t xml:space="preserve">  交通运输主管部门对危险货物承运人违反本办法第四十五条，未按照要求对运营中的危险化学品、民用爆炸物品、核与放射性物品的运输车辆通过定位系统实行监控的，应当给予警告，并责令改正；拒不改正的，处10万元以下的罚款，并对其直接负责的主管人员和其他直接责任人员处1万元以下的罚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初次违法，能及时改正的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1.第2次违法的；</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2.拒不改正的；</w:t>
            </w:r>
            <w:r>
              <w:rPr>
                <w:rFonts w:hint="eastAsia" w:ascii="宋体" w:hAnsi="宋体" w:eastAsia="宋体" w:cs="宋体"/>
                <w:i w:val="0"/>
                <w:iCs w:val="0"/>
                <w:color w:val="000000"/>
                <w:kern w:val="0"/>
                <w:sz w:val="20"/>
                <w:szCs w:val="20"/>
                <w:u w:val="none"/>
                <w:lang w:val="en-US" w:eastAsia="zh-CN" w:bidi="ar"/>
              </w:rPr>
              <w:br w:type="textWrapping"/>
            </w:r>
            <w:r>
              <w:rPr>
                <w:rFonts w:hint="eastAsia" w:eastAsia="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.阻碍执法的。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处5万元以下的罚款</w:t>
            </w:r>
          </w:p>
        </w:tc>
        <w:tc>
          <w:tcPr>
            <w:tcW w:w="1511"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2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对其直接负责的主管人员和其他直接责任人员处5000元以下的罚款</w:t>
            </w:r>
          </w:p>
        </w:tc>
        <w:tc>
          <w:tcPr>
            <w:tcW w:w="1511"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1.第3次及以上违法</w:t>
            </w:r>
            <w:r>
              <w:rPr>
                <w:rFonts w:hint="eastAsia" w:eastAsia="宋体" w:cs="宋体"/>
                <w:i w:val="0"/>
                <w:iCs w:val="0"/>
                <w:color w:val="000000"/>
                <w:kern w:val="0"/>
                <w:sz w:val="20"/>
                <w:szCs w:val="20"/>
                <w:u w:val="none"/>
                <w:lang w:val="en-US" w:eastAsia="zh-CN" w:bidi="ar"/>
              </w:rPr>
              <w:t>且拒不改正的；</w:t>
            </w:r>
            <w:r>
              <w:rPr>
                <w:rFonts w:hint="eastAsia" w:ascii="宋体" w:hAnsi="宋体" w:eastAsia="宋体" w:cs="宋体"/>
                <w:i w:val="0"/>
                <w:iCs w:val="0"/>
                <w:color w:val="000000"/>
                <w:kern w:val="0"/>
                <w:sz w:val="20"/>
                <w:szCs w:val="20"/>
                <w:u w:val="none"/>
                <w:lang w:val="en-US" w:eastAsia="zh-CN" w:bidi="ar"/>
              </w:rPr>
              <w:t xml:space="preserve">                          2.造成危害后果，或者造成其他严重社会影响的。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处5万元以上及至10万元的罚款</w:t>
            </w:r>
          </w:p>
        </w:tc>
        <w:tc>
          <w:tcPr>
            <w:tcW w:w="1511" w:type="dxa"/>
            <w:vMerge w:val="continue"/>
            <w:tcBorders>
              <w:left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2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对其直接负责的主管人员和其他直接责任人员处5000元及以上至1万元的罚款</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20302</w:t>
            </w:r>
            <w:r>
              <w:rPr>
                <w:rFonts w:hint="eastAsia" w:eastAsia="宋体" w:cs="宋体"/>
                <w:i w:val="0"/>
                <w:iCs w:val="0"/>
                <w:color w:val="000000"/>
                <w:kern w:val="0"/>
                <w:sz w:val="20"/>
                <w:szCs w:val="20"/>
                <w:u w:val="none"/>
                <w:lang w:val="en-US" w:eastAsia="zh-CN" w:bidi="ar"/>
              </w:rPr>
              <w:t>4</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未建立健全并严格执行充装查验、记录制度的</w:t>
            </w:r>
          </w:p>
        </w:tc>
        <w:tc>
          <w:tcPr>
            <w:tcW w:w="3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《危险货物道路运输安全管理办法》第三十二条：</w:t>
            </w:r>
            <w:r>
              <w:rPr>
                <w:rStyle w:val="13"/>
                <w:lang w:val="en-US" w:eastAsia="zh-CN" w:bidi="ar"/>
              </w:rPr>
              <w:t>充装或者装载危险化学品的生产、储存、运输、使用和经营企业，应当按照本办法要求建立健全并严格执行充装或者装载查验、记录制度。</w:t>
            </w:r>
          </w:p>
        </w:tc>
        <w:tc>
          <w:tcPr>
            <w:tcW w:w="3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《危险货物道路运输安全管理办法》第六十五条</w:t>
            </w:r>
            <w:r>
              <w:rPr>
                <w:rStyle w:val="13"/>
                <w:lang w:val="en-US" w:eastAsia="zh-CN" w:bidi="ar"/>
              </w:rPr>
              <w:t>：交通运输主管部门、应急管理部门和其他负有安全监督管理职责的部门对危险化学品生产、储存、运输、使用和经营企业违反本办法第三十二条，未建立健全并严格执行充装或者装载查验、记录制度的，应当按照职责分工责令改正，处1万元以上3万元以下的罚款。</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处1万元及以上1.5万元以下的罚款</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楷体_GB2312" w:hAnsi="宋体" w:eastAsia="楷体_GB2312" w:cs="楷体_GB2312"/>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1.第2次违法的；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2.阻碍执法的。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处1.5万元及以上2万元以下的罚款</w:t>
            </w:r>
          </w:p>
        </w:tc>
        <w:tc>
          <w:tcPr>
            <w:tcW w:w="1511" w:type="dxa"/>
            <w:vMerge w:val="continue"/>
            <w:tcBorders>
              <w:left w:val="single" w:color="000000" w:sz="4" w:space="0"/>
              <w:right w:val="single" w:color="000000" w:sz="4" w:space="0"/>
            </w:tcBorders>
            <w:shd w:val="clear" w:color="auto" w:fill="auto"/>
            <w:vAlign w:val="center"/>
          </w:tcPr>
          <w:p>
            <w:pPr>
              <w:jc w:val="center"/>
              <w:rPr>
                <w:rFonts w:hint="default" w:ascii="楷体_GB2312" w:hAnsi="宋体" w:eastAsia="楷体_GB2312" w:cs="楷体_GB2312"/>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1.第3次及以上违法的；                    2.造成危害后果，或者造成其他严重社会影响的。</w:t>
            </w:r>
          </w:p>
        </w:tc>
        <w:tc>
          <w:tcPr>
            <w:tcW w:w="4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处2万元及以上至3万元罚款</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楷体_GB2312" w:hAnsi="宋体" w:eastAsia="楷体_GB2312" w:cs="楷体_GB2312"/>
                <w:b/>
                <w:bCs/>
                <w:i w:val="0"/>
                <w:iCs w:val="0"/>
                <w:color w:val="000000"/>
                <w:sz w:val="28"/>
                <w:szCs w:val="28"/>
                <w:u w:val="none"/>
              </w:rPr>
            </w:pPr>
          </w:p>
        </w:tc>
      </w:tr>
    </w:tbl>
    <w:p>
      <w:pPr>
        <w:keepNext w:val="0"/>
        <w:keepLines w:val="0"/>
        <w:widowControl/>
        <w:suppressLineNumbers w:val="0"/>
        <w:jc w:val="center"/>
        <w:textAlignment w:val="center"/>
        <w:rPr>
          <w:rFonts w:hint="default" w:ascii="楷体_GB2312" w:hAnsi="宋体" w:eastAsia="楷体_GB2312" w:cs="楷体_GB2312"/>
          <w:b/>
          <w:bCs/>
          <w:i w:val="0"/>
          <w:iCs w:val="0"/>
          <w:color w:val="000000"/>
          <w:kern w:val="0"/>
          <w:sz w:val="32"/>
          <w:szCs w:val="32"/>
          <w:u w:val="none"/>
          <w:lang w:val="en-US" w:eastAsia="zh-CN" w:bidi="ar"/>
        </w:rPr>
      </w:pPr>
      <w:r>
        <w:rPr>
          <w:rFonts w:hint="default" w:ascii="楷体_GB2312" w:hAnsi="宋体" w:eastAsia="楷体_GB2312" w:cs="楷体_GB2312"/>
          <w:b/>
          <w:bCs/>
          <w:i w:val="0"/>
          <w:iCs w:val="0"/>
          <w:color w:val="000000"/>
          <w:kern w:val="0"/>
          <w:sz w:val="32"/>
          <w:szCs w:val="32"/>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213"/>
        <w:gridCol w:w="3447"/>
        <w:gridCol w:w="4004"/>
        <w:gridCol w:w="810"/>
        <w:gridCol w:w="3293"/>
        <w:gridCol w:w="3767"/>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2" w:hRule="atLeast"/>
        </w:trPr>
        <w:tc>
          <w:tcPr>
            <w:tcW w:w="19155" w:type="dxa"/>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32"/>
                <w:szCs w:val="32"/>
                <w:u w:val="none"/>
                <w:lang w:val="en-US"/>
              </w:rPr>
            </w:pPr>
            <w:r>
              <w:rPr>
                <w:rFonts w:hint="default" w:ascii="宋体" w:hAnsi="宋体" w:eastAsia="方正楷体_GBK" w:cs="楷体_GB2312"/>
                <w:b/>
                <w:bCs/>
                <w:i w:val="0"/>
                <w:iCs w:val="0"/>
                <w:color w:val="000000"/>
                <w:kern w:val="0"/>
                <w:sz w:val="32"/>
                <w:szCs w:val="32"/>
                <w:u w:val="none"/>
                <w:lang w:val="en-US" w:eastAsia="zh-CN" w:bidi="ar"/>
              </w:rPr>
              <w:t>4.违反放射性物品运输管理</w:t>
            </w:r>
            <w:r>
              <w:rPr>
                <w:rFonts w:hint="eastAsia" w:eastAsia="方正楷体_GBK" w:cs="楷体_GB2312"/>
                <w:b/>
                <w:bCs/>
                <w:i w:val="0"/>
                <w:iCs w:val="0"/>
                <w:color w:val="000000"/>
                <w:kern w:val="0"/>
                <w:sz w:val="32"/>
                <w:szCs w:val="32"/>
                <w:u w:val="none"/>
                <w:lang w:val="en-US" w:eastAsia="zh-CN" w:bidi="ar"/>
              </w:rPr>
              <w:t>规定的</w:t>
            </w:r>
            <w:r>
              <w:rPr>
                <w:rFonts w:hint="default" w:ascii="宋体" w:hAnsi="宋体" w:eastAsia="方正楷体_GBK" w:cs="楷体_GB2312"/>
                <w:b/>
                <w:bCs/>
                <w:i w:val="0"/>
                <w:iCs w:val="0"/>
                <w:color w:val="000000"/>
                <w:kern w:val="0"/>
                <w:sz w:val="32"/>
                <w:szCs w:val="32"/>
                <w:u w:val="none"/>
                <w:lang w:val="en-US" w:eastAsia="zh-CN" w:bidi="ar"/>
              </w:rPr>
              <w:t>行为</w:t>
            </w:r>
            <w:r>
              <w:rPr>
                <w:rFonts w:hint="eastAsia" w:eastAsia="方正楷体_GBK" w:cs="楷体_GB2312"/>
                <w:b/>
                <w:bCs/>
                <w:i w:val="0"/>
                <w:iCs w:val="0"/>
                <w:color w:val="000000"/>
                <w:kern w:val="0"/>
                <w:sz w:val="32"/>
                <w:szCs w:val="32"/>
                <w:u w:val="none"/>
                <w:lang w:val="en-US" w:eastAsia="zh-CN" w:bidi="ar"/>
              </w:rPr>
              <w:t>（10项）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9" w:hRule="atLeast"/>
        </w:trPr>
        <w:tc>
          <w:tcPr>
            <w:tcW w:w="11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违法行为代码</w:t>
            </w:r>
          </w:p>
        </w:tc>
        <w:tc>
          <w:tcPr>
            <w:tcW w:w="121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w:t>
            </w:r>
          </w:p>
        </w:tc>
        <w:tc>
          <w:tcPr>
            <w:tcW w:w="344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 xml:space="preserve"> 立案依据</w:t>
            </w:r>
          </w:p>
        </w:tc>
        <w:tc>
          <w:tcPr>
            <w:tcW w:w="400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处罚依据</w:t>
            </w:r>
          </w:p>
        </w:tc>
        <w:tc>
          <w:tcPr>
            <w:tcW w:w="78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行政处罚</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楷体_GB2312" w:hAnsi="宋体" w:eastAsia="楷体_GB2312" w:cs="楷体_GB2312"/>
                <w:b/>
                <w:bCs/>
                <w:i w:val="0"/>
                <w:iCs w:val="0"/>
                <w:color w:val="000000"/>
                <w:sz w:val="28"/>
                <w:szCs w:val="28"/>
                <w:u w:val="none"/>
                <w:lang w:val="en-US" w:eastAsia="zh-CN"/>
              </w:rPr>
            </w:pPr>
            <w:r>
              <w:rPr>
                <w:rFonts w:hint="eastAsia" w:ascii="方正楷体_GBK" w:hAnsi="方正楷体_GBK" w:eastAsia="方正楷体_GBK" w:cs="方正楷体_GBK"/>
                <w:b/>
                <w:bCs/>
                <w:i w:val="0"/>
                <w:iCs w:val="0"/>
                <w:color w:val="000000"/>
                <w:sz w:val="24"/>
                <w:szCs w:val="24"/>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53" w:hRule="atLeast"/>
        </w:trPr>
        <w:tc>
          <w:tcPr>
            <w:tcW w:w="111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方正楷体_GBK" w:hAnsi="方正楷体_GBK" w:eastAsia="方正楷体_GBK" w:cs="方正楷体_GBK"/>
                <w:i w:val="0"/>
                <w:iCs w:val="0"/>
                <w:color w:val="000000"/>
                <w:kern w:val="0"/>
                <w:sz w:val="20"/>
                <w:szCs w:val="20"/>
                <w:u w:val="none"/>
                <w:lang w:val="en-US" w:eastAsia="zh-CN" w:bidi="ar"/>
              </w:rPr>
            </w:pPr>
          </w:p>
        </w:tc>
        <w:tc>
          <w:tcPr>
            <w:tcW w:w="121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方正楷体_GBK" w:hAnsi="方正楷体_GBK" w:eastAsia="方正楷体_GBK" w:cs="方正楷体_GBK"/>
                <w:i w:val="0"/>
                <w:iCs w:val="0"/>
                <w:color w:val="000000"/>
                <w:kern w:val="0"/>
                <w:sz w:val="20"/>
                <w:szCs w:val="20"/>
                <w:u w:val="none"/>
                <w:lang w:val="en-US" w:eastAsia="zh-CN" w:bidi="ar"/>
              </w:rPr>
            </w:pPr>
          </w:p>
        </w:tc>
        <w:tc>
          <w:tcPr>
            <w:tcW w:w="344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方正楷体_GBK" w:hAnsi="方正楷体_GBK" w:eastAsia="方正楷体_GBK" w:cs="方正楷体_GBK"/>
                <w:b/>
                <w:bCs/>
                <w:i w:val="0"/>
                <w:iCs w:val="0"/>
                <w:color w:val="000000"/>
                <w:kern w:val="0"/>
                <w:sz w:val="20"/>
                <w:szCs w:val="20"/>
                <w:u w:val="none"/>
                <w:lang w:val="en-US" w:eastAsia="zh-CN" w:bidi="ar"/>
              </w:rPr>
            </w:pPr>
          </w:p>
        </w:tc>
        <w:tc>
          <w:tcPr>
            <w:tcW w:w="400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方正楷体_GBK" w:hAnsi="方正楷体_GBK" w:eastAsia="方正楷体_GBK" w:cs="方正楷体_GBK"/>
                <w:b/>
                <w:bCs/>
                <w:i w:val="0"/>
                <w:iCs w:val="0"/>
                <w:color w:val="000000"/>
                <w:kern w:val="0"/>
                <w:sz w:val="20"/>
                <w:szCs w:val="20"/>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违法程度</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情节及后果</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处罚方式、种类和幅度</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楷体_GB2312" w:hAnsi="宋体" w:eastAsia="楷体_GB2312" w:cs="楷体_GB2312"/>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204001</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拒绝、阻碍道路运输管理机构依法履行放射性物品运输安全监督检查，或者在接受监督检查时弄虚作假的</w:t>
            </w:r>
          </w:p>
        </w:tc>
        <w:tc>
          <w:tcPr>
            <w:tcW w:w="3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《放射性物品道路运输管理规定》第三十七条：</w:t>
            </w:r>
            <w:r>
              <w:rPr>
                <w:rStyle w:val="13"/>
                <w:lang w:val="en-US" w:eastAsia="zh-CN" w:bidi="ar"/>
              </w:rPr>
              <w:t>拒绝、阻碍道路运输管理机构依法履行放射性物品运输安全监督检查，或者在接受监督检查时弄虚作假的，由县级以上道路运输管理机构责令改正，处1万元以上2万元以下的罚款；构成违反治安管理行为的，交由公安机关依法给予治安管理处罚；构成犯罪的，依法追究刑事责任。</w:t>
            </w:r>
          </w:p>
        </w:tc>
        <w:tc>
          <w:tcPr>
            <w:tcW w:w="4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《放射性物品道路运输管理规定》第三十七条：</w:t>
            </w:r>
            <w:r>
              <w:rPr>
                <w:rStyle w:val="13"/>
                <w:lang w:val="en-US" w:eastAsia="zh-CN" w:bidi="ar"/>
              </w:rPr>
              <w:t>拒绝、阻碍道路运输管理机构依法履行放射性物品运输安全监督检查，或者在接受监督检查时弄虚作假的，由县级以上道路运输管理机构责令改正，处1万元以上2万元以下的罚款；构成违反治安管理行为的，交由公安机关依法给予治安管理处罚；构成犯罪的，依法追究刑事责任。</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拒绝、阻碍道路运输管理机构依法履行放射性物品运输安全监督检查的</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处1万元及以上1.5万元以下罚款</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楷体_GB2312" w:hAnsi="宋体" w:eastAsia="楷体_GB2312" w:cs="楷体_GB2312"/>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在接受监督检查时弄虚作假的</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w:t>
            </w:r>
            <w:r>
              <w:rPr>
                <w:rFonts w:hint="eastAsia" w:eastAsia="宋体" w:cs="宋体"/>
                <w:i w:val="0"/>
                <w:iCs w:val="0"/>
                <w:color w:val="000000"/>
                <w:kern w:val="0"/>
                <w:sz w:val="20"/>
                <w:szCs w:val="20"/>
                <w:u w:val="none"/>
                <w:lang w:val="en-US" w:eastAsia="zh-CN" w:bidi="ar"/>
              </w:rPr>
              <w:t>万元</w:t>
            </w:r>
            <w:r>
              <w:rPr>
                <w:rFonts w:hint="eastAsia" w:ascii="宋体" w:hAnsi="宋体" w:eastAsia="宋体" w:cs="宋体"/>
                <w:i w:val="0"/>
                <w:iCs w:val="0"/>
                <w:color w:val="000000"/>
                <w:kern w:val="0"/>
                <w:sz w:val="20"/>
                <w:szCs w:val="20"/>
                <w:u w:val="none"/>
                <w:lang w:val="en-US" w:eastAsia="zh-CN" w:bidi="ar"/>
              </w:rPr>
              <w:t>以上1.8万元以下罚款</w:t>
            </w:r>
          </w:p>
        </w:tc>
        <w:tc>
          <w:tcPr>
            <w:tcW w:w="1511" w:type="dxa"/>
            <w:vMerge w:val="continue"/>
            <w:tcBorders>
              <w:left w:val="single" w:color="000000" w:sz="4" w:space="0"/>
              <w:right w:val="single" w:color="000000" w:sz="4" w:space="0"/>
            </w:tcBorders>
            <w:shd w:val="clear" w:color="auto" w:fill="auto"/>
            <w:vAlign w:val="center"/>
          </w:tcPr>
          <w:p>
            <w:pPr>
              <w:jc w:val="center"/>
              <w:rPr>
                <w:rFonts w:hint="default" w:ascii="楷体_GB2312" w:hAnsi="宋体" w:eastAsia="楷体_GB2312" w:cs="楷体_GB2312"/>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阻碍执法</w:t>
            </w:r>
            <w:r>
              <w:rPr>
                <w:rFonts w:hint="eastAsia" w:eastAsia="宋体" w:cs="宋体"/>
                <w:i w:val="0"/>
                <w:iCs w:val="0"/>
                <w:color w:val="000000"/>
                <w:kern w:val="0"/>
                <w:sz w:val="20"/>
                <w:szCs w:val="20"/>
                <w:u w:val="none"/>
                <w:lang w:val="en-US" w:eastAsia="zh-CN" w:bidi="ar"/>
              </w:rPr>
              <w:t>，或者</w:t>
            </w:r>
            <w:r>
              <w:rPr>
                <w:rFonts w:hint="eastAsia" w:ascii="宋体" w:hAnsi="宋体" w:eastAsia="宋体" w:cs="宋体"/>
                <w:i w:val="0"/>
                <w:iCs w:val="0"/>
                <w:color w:val="000000"/>
                <w:kern w:val="0"/>
                <w:sz w:val="20"/>
                <w:szCs w:val="20"/>
                <w:u w:val="none"/>
                <w:lang w:val="en-US" w:eastAsia="zh-CN" w:bidi="ar"/>
              </w:rPr>
              <w:t>造成危害后果，或者造成其他严重社会影响的。</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处1.8万元及以上至2万元罚款</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楷体_GB2312" w:hAnsi="宋体" w:eastAsia="楷体_GB2312" w:cs="楷体_GB2312"/>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9"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204002</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无资质许可擅自从事放射性物品道路运输的</w:t>
            </w:r>
          </w:p>
        </w:tc>
        <w:tc>
          <w:tcPr>
            <w:tcW w:w="3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《放射性物品道路运输管理规定》第三十八条第（一）项：</w:t>
            </w:r>
            <w:r>
              <w:rPr>
                <w:rStyle w:val="13"/>
                <w:lang w:val="en-US" w:eastAsia="zh-CN" w:bidi="ar"/>
              </w:rPr>
              <w:t>违反本规定，未取得有关放射性物品道路运输资质许可，有下列情形之一的，由县级以上道路运输管理机构责令停止运输，有违法所得的，没收违法所得，处违法所得2倍以上10倍以下的罚款；没有违法所得或者违法所得不足2万元的，处3万元以上10万元以下的罚款。构成犯罪的，依法追究刑事责任：（一）无资质许可擅自从事放射性物品道路运输的。</w:t>
            </w:r>
          </w:p>
        </w:tc>
        <w:tc>
          <w:tcPr>
            <w:tcW w:w="4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《放射性物品道路运输管理规定》第三十八条第（一）项：</w:t>
            </w:r>
            <w:r>
              <w:rPr>
                <w:rStyle w:val="13"/>
                <w:lang w:val="en-US" w:eastAsia="zh-CN" w:bidi="ar"/>
              </w:rPr>
              <w:t>违反本规定，未取得有关放射性物品道路运输资质许可，有下列情形之一的，由县级以上道路运输管理机构责令停止运输，有违法所得的，没收违法所得，处违法所得2倍以上10倍以下的罚款；没有违法所得或者违法所得不足2万元的，处3万元以上10万元以下的罚款。构成犯罪的，依法追究刑事责任：（一）无资质许可擅自从事放射性物品道路运输的。</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从事数量较多的三类放射性物品运输。</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违法所得2万元以上的，没收违法所得，处违法所得2倍及以上4倍以下的罚款</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楷体_GB2312" w:hAnsi="宋体" w:eastAsia="楷体_GB2312" w:cs="楷体_GB2312"/>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没有违法所得或违法所得不足2万元的，处3万元及以上5万元以下的罚款</w:t>
            </w:r>
          </w:p>
        </w:tc>
        <w:tc>
          <w:tcPr>
            <w:tcW w:w="1511" w:type="dxa"/>
            <w:vMerge w:val="continue"/>
            <w:tcBorders>
              <w:left w:val="single" w:color="000000" w:sz="4" w:space="0"/>
              <w:right w:val="single" w:color="000000" w:sz="4" w:space="0"/>
            </w:tcBorders>
            <w:shd w:val="clear" w:color="auto" w:fill="auto"/>
            <w:vAlign w:val="center"/>
          </w:tcPr>
          <w:p>
            <w:pPr>
              <w:jc w:val="center"/>
              <w:rPr>
                <w:rFonts w:hint="default" w:ascii="楷体_GB2312" w:hAnsi="宋体" w:eastAsia="楷体_GB2312" w:cs="楷体_GB2312"/>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1.从事数量较多的二类放射性物品运输；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2.阻碍执法的。</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违法所得2万元以上的，没收违法所得，处违法所得4倍及以上6倍以下的罚款</w:t>
            </w:r>
          </w:p>
        </w:tc>
        <w:tc>
          <w:tcPr>
            <w:tcW w:w="1511" w:type="dxa"/>
            <w:vMerge w:val="continue"/>
            <w:tcBorders>
              <w:left w:val="single" w:color="000000" w:sz="4" w:space="0"/>
              <w:right w:val="single" w:color="000000" w:sz="4" w:space="0"/>
            </w:tcBorders>
            <w:shd w:val="clear" w:color="auto" w:fill="auto"/>
            <w:vAlign w:val="center"/>
          </w:tcPr>
          <w:p>
            <w:pPr>
              <w:jc w:val="center"/>
              <w:rPr>
                <w:rFonts w:hint="default" w:ascii="楷体_GB2312" w:hAnsi="宋体" w:eastAsia="楷体_GB2312" w:cs="楷体_GB2312"/>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没有违法所得或违法所得不足2万元的，处5万元及以上7万元以下的罚款</w:t>
            </w:r>
          </w:p>
        </w:tc>
        <w:tc>
          <w:tcPr>
            <w:tcW w:w="1511" w:type="dxa"/>
            <w:vMerge w:val="continue"/>
            <w:tcBorders>
              <w:left w:val="single" w:color="000000" w:sz="4" w:space="0"/>
              <w:right w:val="single" w:color="000000" w:sz="4" w:space="0"/>
            </w:tcBorders>
            <w:shd w:val="clear" w:color="auto" w:fill="auto"/>
            <w:vAlign w:val="center"/>
          </w:tcPr>
          <w:p>
            <w:pPr>
              <w:jc w:val="center"/>
              <w:rPr>
                <w:rFonts w:hint="default" w:ascii="楷体_GB2312" w:hAnsi="宋体" w:eastAsia="楷体_GB2312" w:cs="楷体_GB2312"/>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从事数量较多的一类放射性物品运输。</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违法所得2万元以上的，没收违法所得，处违法所得6倍及以上8倍以下的罚款</w:t>
            </w:r>
          </w:p>
        </w:tc>
        <w:tc>
          <w:tcPr>
            <w:tcW w:w="1511" w:type="dxa"/>
            <w:vMerge w:val="continue"/>
            <w:tcBorders>
              <w:left w:val="single" w:color="000000" w:sz="4" w:space="0"/>
              <w:right w:val="single" w:color="000000" w:sz="4" w:space="0"/>
            </w:tcBorders>
            <w:shd w:val="clear" w:color="auto" w:fill="auto"/>
            <w:vAlign w:val="center"/>
          </w:tcPr>
          <w:p>
            <w:pPr>
              <w:jc w:val="center"/>
              <w:rPr>
                <w:rFonts w:hint="default" w:ascii="楷体_GB2312" w:hAnsi="宋体" w:eastAsia="楷体_GB2312" w:cs="楷体_GB2312"/>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没有违法所得或违法所得不足2万元的，处7万元及以上9万元以下的罚款</w:t>
            </w:r>
          </w:p>
        </w:tc>
        <w:tc>
          <w:tcPr>
            <w:tcW w:w="1511" w:type="dxa"/>
            <w:vMerge w:val="continue"/>
            <w:tcBorders>
              <w:left w:val="single" w:color="000000" w:sz="4" w:space="0"/>
              <w:right w:val="single" w:color="000000" w:sz="4" w:space="0"/>
            </w:tcBorders>
            <w:shd w:val="clear" w:color="auto" w:fill="auto"/>
            <w:vAlign w:val="center"/>
          </w:tcPr>
          <w:p>
            <w:pPr>
              <w:jc w:val="center"/>
              <w:rPr>
                <w:rFonts w:hint="default" w:ascii="楷体_GB2312" w:hAnsi="宋体" w:eastAsia="楷体_GB2312" w:cs="楷体_GB2312"/>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造成危害后果，或者造成其他严重社会影响的。</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违法所得2万元以上的，没收违法所得，处违法所得8倍及以上至10倍的罚款</w:t>
            </w:r>
          </w:p>
        </w:tc>
        <w:tc>
          <w:tcPr>
            <w:tcW w:w="1511" w:type="dxa"/>
            <w:vMerge w:val="continue"/>
            <w:tcBorders>
              <w:left w:val="single" w:color="000000" w:sz="4" w:space="0"/>
              <w:right w:val="single" w:color="000000" w:sz="4" w:space="0"/>
            </w:tcBorders>
            <w:shd w:val="clear" w:color="auto" w:fill="auto"/>
            <w:vAlign w:val="center"/>
          </w:tcPr>
          <w:p>
            <w:pPr>
              <w:jc w:val="center"/>
              <w:rPr>
                <w:rFonts w:hint="default" w:ascii="楷体_GB2312" w:hAnsi="宋体" w:eastAsia="楷体_GB2312" w:cs="楷体_GB2312"/>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没有违法所得或违法所得不足2万元的，处9万元及以上至10万元的款</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12"/>
                <w:szCs w:val="12"/>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213"/>
        <w:gridCol w:w="3447"/>
        <w:gridCol w:w="4004"/>
        <w:gridCol w:w="810"/>
        <w:gridCol w:w="3293"/>
        <w:gridCol w:w="3767"/>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62"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204003</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使用失效、伪造、变造、被注销等无效放射性物品道路运输许可证件从事放射性物品道路运输的</w:t>
            </w:r>
          </w:p>
        </w:tc>
        <w:tc>
          <w:tcPr>
            <w:tcW w:w="3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《放射性物品道路运输管理规定》第三十八条第（二）项：</w:t>
            </w:r>
            <w:r>
              <w:rPr>
                <w:rStyle w:val="13"/>
                <w:lang w:val="en-US" w:eastAsia="zh-CN" w:bidi="ar"/>
              </w:rPr>
              <w:t>违反本规定，未取得有关放射性物品道路运输资质许可，有下列情形之一的，由县级以上道路运输管理机构责令停止运输，有违法所得的，没收违法所得，处违法所得2倍以上10倍以下的罚款；没有违法所得或者违法所得不足2万元的，处3万元以上10万元以下的罚款。构成犯罪的，依法追究刑事责任：（二）使用失效、伪造、变造、被注销等无效放射性物品道路运输许可证件从事放射性物品道路运输的。</w:t>
            </w:r>
          </w:p>
        </w:tc>
        <w:tc>
          <w:tcPr>
            <w:tcW w:w="4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《放射性物品道路运输管理规定》第三十八条第（二）项：</w:t>
            </w:r>
            <w:r>
              <w:rPr>
                <w:rStyle w:val="13"/>
                <w:lang w:val="en-US" w:eastAsia="zh-CN" w:bidi="ar"/>
              </w:rPr>
              <w:t>违反本规定，未取得有关放射性物品道路运输资质许可，有下列情形之一的，由县级以上道路运输管理机构责令停止运输，有违法所得的，没收违法所得，处违法所得2倍以上10倍以下的罚款；没有违法所得或者违法所得不足2万元的，处3万元以上10万元以下的罚款。构成犯罪的，依法追究刑事责任：（二）使用失效、伪造、变造、被注销等无效放射性物品道路运输许可证件从事放射性物品道路运输的。</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初次使用失效、被注销等无效许可证件的</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违法所得2万元以上的，没收违法所得，处违法所得2倍及以上4倍以下的罚款</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没有违法所得或违法所得不足2万元的，处3万元及以上5万元以下的罚款</w:t>
            </w:r>
          </w:p>
        </w:tc>
        <w:tc>
          <w:tcPr>
            <w:tcW w:w="1511"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1.第2次使用失效、被注销等无效许可证件的；                                 2.初次使用伪造、变造等无效许可证件的。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3.阻碍执法的。</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违法所得2万元以上的，没收违法所得，处违法所得4倍及以上6倍以下的罚款</w:t>
            </w:r>
          </w:p>
        </w:tc>
        <w:tc>
          <w:tcPr>
            <w:tcW w:w="1511" w:type="dxa"/>
            <w:vMerge w:val="continue"/>
            <w:tcBorders>
              <w:left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3"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没有违法所得或违法所得不足2万元的，处5万元及以上7万元以下的罚款</w:t>
            </w:r>
          </w:p>
        </w:tc>
        <w:tc>
          <w:tcPr>
            <w:tcW w:w="1511" w:type="dxa"/>
            <w:vMerge w:val="continue"/>
            <w:tcBorders>
              <w:left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1、第3次及以上使用失效、被注销等无效许可证件的；                                 2、第2次及以上使用伪造、变造等无效许可证件的。</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违法所得2万元以上的，没收违法所得，处违法所得6倍及以上8倍以下的罚款</w:t>
            </w:r>
          </w:p>
        </w:tc>
        <w:tc>
          <w:tcPr>
            <w:tcW w:w="1511"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3"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没有违法所得或违法所得不足2万元的，处7万元及以上9万元以下的罚款</w:t>
            </w:r>
          </w:p>
        </w:tc>
        <w:tc>
          <w:tcPr>
            <w:tcW w:w="1511"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造成危害后果，或者造成其他严重社会影响的。</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违法所得2万元以上的，没收违法所得，处违法所得8倍及以上至10倍的罚款</w:t>
            </w:r>
          </w:p>
        </w:tc>
        <w:tc>
          <w:tcPr>
            <w:tcW w:w="1511" w:type="dxa"/>
            <w:vMerge w:val="continue"/>
            <w:tcBorders>
              <w:left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7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没有违法所得或违法所得不足2万元的，处9万元及以上至10万元的罚款</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78"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204004</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超越资质许可事项，从事放射性物品道路运输的</w:t>
            </w:r>
          </w:p>
        </w:tc>
        <w:tc>
          <w:tcPr>
            <w:tcW w:w="3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《放射性物品道路运输管理规定》第二十一条</w:t>
            </w:r>
            <w:r>
              <w:rPr>
                <w:rFonts w:hint="eastAsia" w:eastAsia="宋体" w:cs="宋体"/>
                <w:b/>
                <w:bCs/>
                <w:i w:val="0"/>
                <w:iCs w:val="0"/>
                <w:color w:val="000000"/>
                <w:kern w:val="0"/>
                <w:sz w:val="20"/>
                <w:szCs w:val="20"/>
                <w:u w:val="none"/>
                <w:lang w:val="en-US" w:eastAsia="zh-CN" w:bidi="ar"/>
              </w:rPr>
              <w:t>：</w:t>
            </w:r>
            <w:r>
              <w:rPr>
                <w:rStyle w:val="13"/>
                <w:lang w:val="en-US" w:eastAsia="zh-CN" w:bidi="ar"/>
              </w:rPr>
              <w:t>道路运输放射性物品的承运人（以下简称承运人）应当取得相应的放射性物品道路运输资质，并对承运事项是否符合本企业或者单位放射性物品运输资质许可的运输范围负责。</w:t>
            </w:r>
          </w:p>
        </w:tc>
        <w:tc>
          <w:tcPr>
            <w:tcW w:w="4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《放射性物品道路运输管理规定》第三十八条第（三）项：</w:t>
            </w:r>
            <w:r>
              <w:rPr>
                <w:rStyle w:val="13"/>
                <w:lang w:val="en-US" w:eastAsia="zh-CN" w:bidi="ar"/>
              </w:rPr>
              <w:t>违反本规定，未取得有关放射性物品道路运输资质许可，有下列情形之一的，由县级以上道路运输管理机构责令停止运输，有违法所得的，没收违法所得，处违法所得2倍以上10倍以下的罚款；没有违法所得或者违法所得不足2万元的，处3万元以上10万元以下的罚款。构成犯罪的，依法追究刑事责任：（三）超越资质许可事项，从事放射性物品道路运输的。</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超越资质从事三类放射性物品运输。</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违法所得2万元以上的，没收违法所得，处违法所得2倍及以上4倍以下的罚款</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rPr>
                <w:rFonts w:hint="default" w:ascii="楷体_GB2312" w:hAnsi="宋体" w:eastAsia="楷体_GB2312" w:cs="楷体_GB2312"/>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7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没有违法所得或违法所得不足2万元的，处3万元及以上5万元以下的罚款</w:t>
            </w:r>
          </w:p>
        </w:tc>
        <w:tc>
          <w:tcPr>
            <w:tcW w:w="1511" w:type="dxa"/>
            <w:vMerge w:val="continue"/>
            <w:tcBorders>
              <w:left w:val="single" w:color="000000" w:sz="4" w:space="0"/>
              <w:right w:val="single" w:color="000000" w:sz="4" w:space="0"/>
            </w:tcBorders>
            <w:shd w:val="clear" w:color="auto" w:fill="auto"/>
            <w:vAlign w:val="center"/>
          </w:tcPr>
          <w:p>
            <w:pPr>
              <w:rPr>
                <w:rFonts w:hint="default" w:ascii="楷体_GB2312" w:hAnsi="宋体" w:eastAsia="楷体_GB2312" w:cs="楷体_GB2312"/>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78"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1.超越资质从事二类放射性物品运输；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2.阻碍执法的。</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违法所得2万元以上的，没收违法所得，处违法所得4倍及以上6倍以下的罚款</w:t>
            </w:r>
          </w:p>
        </w:tc>
        <w:tc>
          <w:tcPr>
            <w:tcW w:w="1511" w:type="dxa"/>
            <w:vMerge w:val="continue"/>
            <w:tcBorders>
              <w:left w:val="single" w:color="000000" w:sz="4" w:space="0"/>
              <w:right w:val="single" w:color="000000" w:sz="4" w:space="0"/>
            </w:tcBorders>
            <w:shd w:val="clear" w:color="auto" w:fill="auto"/>
            <w:vAlign w:val="center"/>
          </w:tcPr>
          <w:p>
            <w:pPr>
              <w:rPr>
                <w:rFonts w:hint="default" w:ascii="楷体_GB2312" w:hAnsi="宋体" w:eastAsia="楷体_GB2312" w:cs="楷体_GB2312"/>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9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没有违法所得或违法所得不足2万元的，处5万元及以上7万元以下的罚款</w:t>
            </w:r>
          </w:p>
        </w:tc>
        <w:tc>
          <w:tcPr>
            <w:tcW w:w="1511" w:type="dxa"/>
            <w:vMerge w:val="continue"/>
            <w:tcBorders>
              <w:left w:val="single" w:color="000000" w:sz="4" w:space="0"/>
              <w:right w:val="single" w:color="000000" w:sz="4" w:space="0"/>
            </w:tcBorders>
            <w:shd w:val="clear" w:color="auto" w:fill="auto"/>
            <w:vAlign w:val="center"/>
          </w:tcPr>
          <w:p>
            <w:pPr>
              <w:rPr>
                <w:rFonts w:hint="default" w:ascii="楷体_GB2312" w:hAnsi="宋体" w:eastAsia="楷体_GB2312" w:cs="楷体_GB2312"/>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超越资质从事一类放射性物品运输。</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违法所得2万元以上的，没收违法所得，处违法所得6倍及以上8倍以下的罚款</w:t>
            </w:r>
          </w:p>
        </w:tc>
        <w:tc>
          <w:tcPr>
            <w:tcW w:w="1511"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34"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没有违法所得或违法所得不足2万元的，处7万元及以上9万元以下的罚款</w:t>
            </w:r>
          </w:p>
        </w:tc>
        <w:tc>
          <w:tcPr>
            <w:tcW w:w="1511"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特别  严重 </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造成危害后果，或者造成其他严重社会影响的。</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违法所得2万元以上的，没收违法所得，处违法所得8倍及以上至10倍的罚款</w:t>
            </w:r>
          </w:p>
        </w:tc>
        <w:tc>
          <w:tcPr>
            <w:tcW w:w="1511" w:type="dxa"/>
            <w:vMerge w:val="continue"/>
            <w:tcBorders>
              <w:left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没有违法所得或违法所得不足2万元的，处9万元及以上至10万元的罚款</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12"/>
                <w:szCs w:val="1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204005</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非经营性放射性物品道路运输单位从事放射性物品道路运输经营的</w:t>
            </w:r>
          </w:p>
        </w:tc>
        <w:tc>
          <w:tcPr>
            <w:tcW w:w="3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《放射性物品道路运输管理规定》第二十二条第二款：</w:t>
            </w:r>
            <w:r>
              <w:rPr>
                <w:rStyle w:val="13"/>
                <w:lang w:val="en-US" w:eastAsia="zh-CN" w:bidi="ar"/>
              </w:rPr>
              <w:t>非经营性放射性物品道路运输单位不得从事放射性物品道路运输活动</w:t>
            </w:r>
          </w:p>
        </w:tc>
        <w:tc>
          <w:tcPr>
            <w:tcW w:w="4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《放射性物品道路运输管理规定》第三十八条第（四）项：</w:t>
            </w:r>
            <w:r>
              <w:rPr>
                <w:rStyle w:val="13"/>
                <w:lang w:val="en-US" w:eastAsia="zh-CN" w:bidi="ar"/>
              </w:rPr>
              <w:t>违反本规定，未取得有关放射性物品道路运输资质许可，有下列情形之一的，由县级以上道路运输管理机构责令停止运输，有违法所得的，没收违法所得，处违法所得2倍以上10倍以下的罚款；没有违法所得或者违法所得不足2万元的，处3万元以上10万元以下的罚款。构成犯罪的，依法追究刑事责任：（四）非经营性放射性物品道路运输单位从事放射性物品道路运输经营的。</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非经营性放射性物品道路运输单位以赢利为目的，从事三类反射性物品运输。 </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违法所得2万元以上的，没收违法所得，处违法所得2倍及以上4倍以下的罚款</w:t>
            </w:r>
          </w:p>
        </w:tc>
        <w:tc>
          <w:tcPr>
            <w:tcW w:w="1511" w:type="dxa"/>
            <w:vMerge w:val="restart"/>
            <w:tcBorders>
              <w:top w:val="single" w:color="000000" w:sz="4" w:space="0"/>
              <w:left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没有违法所得或违法所得不足2万元的，处3万元及以上5万元以下的罚款</w:t>
            </w:r>
          </w:p>
        </w:tc>
        <w:tc>
          <w:tcPr>
            <w:tcW w:w="1511" w:type="dxa"/>
            <w:vMerge w:val="continue"/>
            <w:tcBorders>
              <w:left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1.非经营性放射性物品道路运输单位以赢利为目的，从事二类反射性物品运输；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2.阻碍执法的。</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违法所得2万元以上的，没收违法所得，处违法所得4倍及以上6倍以下的罚款</w:t>
            </w:r>
          </w:p>
        </w:tc>
        <w:tc>
          <w:tcPr>
            <w:tcW w:w="1511" w:type="dxa"/>
            <w:vMerge w:val="continue"/>
            <w:tcBorders>
              <w:left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没有违法所得或违法所得不足2万元的，处5万元及以上7万元以下的罚款</w:t>
            </w:r>
          </w:p>
        </w:tc>
        <w:tc>
          <w:tcPr>
            <w:tcW w:w="1511" w:type="dxa"/>
            <w:vMerge w:val="continue"/>
            <w:tcBorders>
              <w:left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非经营性放射性物品道路运输单位以赢利为目的，从事一类反射性物品运输。</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违法所得2万元以上的，没收违法所得，处违法所得6倍及以上8倍以下的罚款</w:t>
            </w:r>
          </w:p>
        </w:tc>
        <w:tc>
          <w:tcPr>
            <w:tcW w:w="1511" w:type="dxa"/>
            <w:vMerge w:val="continue"/>
            <w:tcBorders>
              <w:left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没有违法所得或违法所得不足2万元的，处7万元及以上9万元以下的罚款</w:t>
            </w:r>
          </w:p>
        </w:tc>
        <w:tc>
          <w:tcPr>
            <w:tcW w:w="1511" w:type="dxa"/>
            <w:vMerge w:val="continue"/>
            <w:tcBorders>
              <w:left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造成危害后果，或者造成其他严重社会影响的。</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违法所得2万元以上的，没收违法所得，处违法所得8倍及以上至10倍的罚款</w:t>
            </w:r>
          </w:p>
        </w:tc>
        <w:tc>
          <w:tcPr>
            <w:tcW w:w="1511" w:type="dxa"/>
            <w:vMerge w:val="continue"/>
            <w:tcBorders>
              <w:left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没有违法所得或违法所得不足2万元的，处9万元及以上至10万元的罚款</w:t>
            </w:r>
          </w:p>
        </w:tc>
        <w:tc>
          <w:tcPr>
            <w:tcW w:w="1511" w:type="dxa"/>
            <w:vMerge w:val="continue"/>
            <w:tcBorders>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204006</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专用车辆驾驶人员未随车携带《道路运输证》</w:t>
            </w:r>
          </w:p>
        </w:tc>
        <w:tc>
          <w:tcPr>
            <w:tcW w:w="3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《放射性物品道路运输管理规定》第二十九条：</w:t>
            </w:r>
            <w:r>
              <w:rPr>
                <w:rStyle w:val="13"/>
                <w:lang w:val="en-US" w:eastAsia="zh-CN" w:bidi="ar"/>
              </w:rPr>
              <w:t>驾驶人员、装卸管理人员和押运人员上岗时应当随身携带道路运输从业资格证，专用车辆驾驶人员还应当随车携带《道路运输证》。</w:t>
            </w:r>
          </w:p>
        </w:tc>
        <w:tc>
          <w:tcPr>
            <w:tcW w:w="4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《放射性物品道路运输管理规定》第四十条：</w:t>
            </w:r>
            <w:r>
              <w:rPr>
                <w:rStyle w:val="13"/>
                <w:lang w:val="en-US" w:eastAsia="zh-CN" w:bidi="ar"/>
              </w:rPr>
              <w:t xml:space="preserve">违反本规定，未随车携带《道路运输证》的，由县级以上道路运输管理机构责令改正，对放射性物品道路运输企业或者单位处警告或者20元以上200元以下的罚款。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在查处现场就予以改正的。</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w:t>
            </w:r>
          </w:p>
        </w:tc>
        <w:tc>
          <w:tcPr>
            <w:tcW w:w="1511" w:type="dxa"/>
            <w:vMerge w:val="restart"/>
            <w:tcBorders>
              <w:top w:val="single" w:color="000000" w:sz="4" w:space="0"/>
              <w:left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不按照规定携带车辆营运证的，且在查处现场未予以改正的</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处20元及以上至200元的罚款</w:t>
            </w:r>
          </w:p>
        </w:tc>
        <w:tc>
          <w:tcPr>
            <w:tcW w:w="1511" w:type="dxa"/>
            <w:vMerge w:val="continue"/>
            <w:tcBorders>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2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204007</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放射性物品道路运输企业或者单位未投保危险货物承运人责任险的或投保的危险货物承运人责任险已过期，未继续投保的</w:t>
            </w: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《放射性物品道路运输管理规定》第三十四条：</w:t>
            </w:r>
            <w:r>
              <w:rPr>
                <w:rStyle w:val="13"/>
                <w:lang w:val="en-US" w:eastAsia="zh-CN" w:bidi="ar"/>
              </w:rPr>
              <w:t xml:space="preserve">放射性物品道路运输企业或者单位应当投保危险货物承运人责任险。            </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《放射性物品道路运输管理规定》第四十二条：</w:t>
            </w:r>
            <w:r>
              <w:rPr>
                <w:rStyle w:val="13"/>
                <w:lang w:val="en-US" w:eastAsia="zh-CN" w:bidi="ar"/>
              </w:rPr>
              <w:t>违反本规定，放射性物品道路运输企业或者单位有下列行为之一，由县级以上道路运输管理机构责令限期投保；拒不投保的，由原许可的设区的市级道路运输管理机构吊销《道路运输经营许可证》或者《放射性物品道路运输许可证》，或者在许可证件上注销相应的许可范围：（一）未投保危险货物承运人责任险的；（二）投保的危险货物承运人责任险已过期，未继续投保的。</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2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经责令限期投保拒不投保的</w:t>
            </w:r>
          </w:p>
        </w:tc>
        <w:tc>
          <w:tcPr>
            <w:tcW w:w="3767"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吊销《道路运输经营许可证》或者《放射性物品道路运输许可证》</w:t>
            </w:r>
          </w:p>
        </w:tc>
        <w:tc>
          <w:tcPr>
            <w:tcW w:w="1511" w:type="dxa"/>
            <w:tcBorders>
              <w:top w:val="single" w:color="000000" w:sz="4" w:space="0"/>
              <w:left w:val="single" w:color="000000" w:sz="4" w:space="0"/>
              <w:bottom w:val="nil"/>
              <w:right w:val="single" w:color="000000" w:sz="4" w:space="0"/>
            </w:tcBorders>
            <w:shd w:val="clear" w:color="auto" w:fill="auto"/>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4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204008</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放射性物品道路运输企业或者单位非法转让、出租、出借放射性物品道路运输许可证件的</w:t>
            </w:r>
          </w:p>
        </w:tc>
        <w:tc>
          <w:tcPr>
            <w:tcW w:w="3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《放射性物品道路运输管理规定》第三十五条：</w:t>
            </w:r>
            <w:r>
              <w:rPr>
                <w:rStyle w:val="13"/>
                <w:lang w:val="en-US" w:eastAsia="zh-CN" w:bidi="ar"/>
              </w:rPr>
              <w:t>放射性物品道路运输企业或者单位不得转让、出租、出借放射性物品道路运输许可证件。</w:t>
            </w:r>
          </w:p>
        </w:tc>
        <w:tc>
          <w:tcPr>
            <w:tcW w:w="4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《放射性物品道路运输管理规定》第四十三条：</w:t>
            </w:r>
            <w:r>
              <w:rPr>
                <w:rStyle w:val="13"/>
                <w:lang w:val="en-US" w:eastAsia="zh-CN" w:bidi="ar"/>
              </w:rPr>
              <w:t>违反本规定，放射性物品道路运输企业或者单位非法转让、出租放射性物品道路运输许可证件的，由县级以上道路运输管理机构责令停止违法行为，收缴有关证件，处2000元以上1万元以下的罚款；有违法所得的，没收违法所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1.转让许可证件1个月以下的；                        2.初次出租、出借或出租、出借许可证件1个月以下的。</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收缴有关证件，处2000元及以上4000元以下的罚款，有违法所得的，没收违法所得。</w:t>
            </w:r>
          </w:p>
        </w:tc>
        <w:tc>
          <w:tcPr>
            <w:tcW w:w="1511" w:type="dxa"/>
            <w:vMerge w:val="restart"/>
            <w:tcBorders>
              <w:top w:val="single" w:color="000000" w:sz="4" w:space="0"/>
              <w:left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4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1.转让许可证件1个月及以上2个月以下的；                                                                 2.第2次出租、出借或出租、出借许可证件1个月及以上2个月以下的。</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收缴有关证件，处4000元及以上6000元以下罚款，有违法所得的，没收违法所得。</w:t>
            </w:r>
          </w:p>
        </w:tc>
        <w:tc>
          <w:tcPr>
            <w:tcW w:w="1511" w:type="dxa"/>
            <w:vMerge w:val="continue"/>
            <w:tcBorders>
              <w:left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4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1.转让许可证件2个月及以上的；                         2.第3次及以上出租、出借及以上或出租、出借许可证件2个月及以上的。</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收缴有关证件，处6000元及以上8000元以下罚款，有违法所得的，没收违法所得。</w:t>
            </w:r>
          </w:p>
        </w:tc>
        <w:tc>
          <w:tcPr>
            <w:tcW w:w="1511" w:type="dxa"/>
            <w:vMerge w:val="continue"/>
            <w:tcBorders>
              <w:left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4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阻碍执法</w:t>
            </w:r>
            <w:r>
              <w:rPr>
                <w:rFonts w:hint="eastAsia" w:eastAsia="宋体" w:cs="宋体"/>
                <w:i w:val="0"/>
                <w:iCs w:val="0"/>
                <w:color w:val="000000"/>
                <w:kern w:val="0"/>
                <w:sz w:val="20"/>
                <w:szCs w:val="20"/>
                <w:u w:val="none"/>
                <w:lang w:val="en-US" w:eastAsia="zh-CN" w:bidi="ar"/>
              </w:rPr>
              <w:t>，或者</w:t>
            </w:r>
            <w:r>
              <w:rPr>
                <w:rFonts w:hint="eastAsia" w:ascii="宋体" w:hAnsi="宋体" w:eastAsia="宋体" w:cs="宋体"/>
                <w:i w:val="0"/>
                <w:iCs w:val="0"/>
                <w:color w:val="000000"/>
                <w:kern w:val="0"/>
                <w:sz w:val="20"/>
                <w:szCs w:val="20"/>
                <w:u w:val="none"/>
                <w:lang w:val="en-US" w:eastAsia="zh-CN" w:bidi="ar"/>
              </w:rPr>
              <w:t>造成危害后果，或者造成其他严重社会影响的。</w:t>
            </w:r>
          </w:p>
        </w:tc>
        <w:tc>
          <w:tcPr>
            <w:tcW w:w="3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收缴有关证件，处8000元及以下至1万元罚款，有违法所得的，没收违法所得。</w:t>
            </w:r>
          </w:p>
        </w:tc>
        <w:tc>
          <w:tcPr>
            <w:tcW w:w="1511" w:type="dxa"/>
            <w:vMerge w:val="continue"/>
            <w:tcBorders>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6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204009</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不具备开业要求的有关安全条件、存在重大运输安全隐患</w:t>
            </w:r>
          </w:p>
        </w:tc>
        <w:tc>
          <w:tcPr>
            <w:tcW w:w="34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《放射性物品道路运输管理规定》第四十四条：</w:t>
            </w:r>
            <w:r>
              <w:rPr>
                <w:rStyle w:val="13"/>
                <w:lang w:val="en-US" w:eastAsia="zh-CN" w:bidi="ar"/>
              </w:rPr>
              <w:t>违反本规定，放射性物品道路运输企业或者单位已不具备许可要求的有关安全条件，存在重大运输安全隐患的，由县级以上道路运输管理机构责令限期改正；在规定时间内不能按要求改正且情节严重的，由原许可机关吊销《道路运输经营许可证》或者《放射性物品道路运输许可证》，或者在许可证件上注销相应的许可范围。</w:t>
            </w:r>
          </w:p>
        </w:tc>
        <w:tc>
          <w:tcPr>
            <w:tcW w:w="4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《放射性物品道路运输管理规定》第四十四条：</w:t>
            </w:r>
            <w:r>
              <w:rPr>
                <w:rStyle w:val="13"/>
                <w:lang w:val="en-US" w:eastAsia="zh-CN" w:bidi="ar"/>
              </w:rPr>
              <w:t>违反本规定，放射性物品道路运输企业或者单位已不具备许可要求的有关安全条件，存在重大运输安全隐患的，由县级以上道路运输管理机构责令限期改正；在规定时间内不能按要求改正且情节严重的，由原许可机关吊销《道路运输经营许可证》或者《放射性物品道路运输许可证》，或者在许可证件上注销相应的许可范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规定时间内不能按要求改正且情节严重的。</w:t>
            </w:r>
          </w:p>
        </w:tc>
        <w:tc>
          <w:tcPr>
            <w:tcW w:w="376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吊销《道路运输经营许可证》或者《放射性物品道路运输许可证》</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213"/>
        <w:gridCol w:w="3447"/>
        <w:gridCol w:w="4004"/>
        <w:gridCol w:w="810"/>
        <w:gridCol w:w="3293"/>
        <w:gridCol w:w="3767"/>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19"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204010</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不符合条件的人员驾驶专用车辆的</w:t>
            </w:r>
          </w:p>
        </w:tc>
        <w:tc>
          <w:tcPr>
            <w:tcW w:w="3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《放射性物品道路运输管理规定》第七条</w:t>
            </w:r>
            <w:r>
              <w:rPr>
                <w:rFonts w:hint="eastAsia" w:eastAsia="宋体" w:cs="宋体"/>
                <w:b/>
                <w:bCs/>
                <w:i w:val="0"/>
                <w:iCs w:val="0"/>
                <w:color w:val="000000"/>
                <w:kern w:val="0"/>
                <w:sz w:val="20"/>
                <w:szCs w:val="20"/>
                <w:u w:val="none"/>
                <w:lang w:val="en-US" w:eastAsia="zh-CN" w:bidi="ar"/>
              </w:rPr>
              <w:t>第二项</w:t>
            </w:r>
            <w:r>
              <w:rPr>
                <w:rFonts w:hint="eastAsia" w:ascii="宋体" w:hAnsi="宋体" w:eastAsia="宋体" w:cs="宋体"/>
                <w:b/>
                <w:bCs/>
                <w:i w:val="0"/>
                <w:iCs w:val="0"/>
                <w:color w:val="000000"/>
                <w:kern w:val="0"/>
                <w:sz w:val="20"/>
                <w:szCs w:val="20"/>
                <w:u w:val="none"/>
                <w:lang w:val="en-US" w:eastAsia="zh-CN" w:bidi="ar"/>
              </w:rPr>
              <w:t>：</w:t>
            </w:r>
            <w:r>
              <w:rPr>
                <w:rStyle w:val="13"/>
                <w:lang w:val="en-US" w:eastAsia="zh-CN" w:bidi="ar"/>
              </w:rPr>
              <w:t>申请从事放射性物品道路运输经营的，应当具备下列条</w:t>
            </w:r>
            <w:r>
              <w:rPr>
                <w:rStyle w:val="13"/>
                <w:rFonts w:hint="eastAsia"/>
                <w:lang w:val="en-US" w:eastAsia="zh-CN" w:bidi="ar"/>
              </w:rPr>
              <w:t>件：</w:t>
            </w:r>
            <w:r>
              <w:rPr>
                <w:rStyle w:val="13"/>
                <w:lang w:val="en-US" w:eastAsia="zh-CN" w:bidi="ar"/>
              </w:rPr>
              <w:t xml:space="preserve">（二）有符合要求的从业人员。1.专用车辆的驾驶人员取得相应机动车驾驶证，年龄不超过60周岁；2.从事放射性物品道路运输的驾驶人员、装卸管理人员、押运人员经所在地设区的市级人民政府交通运输主管部门考试合格，取得注明从业资格类别为“放射性物品道路运输”的道路运输从业资格证（以下简称道路运输从业资格证）； </w:t>
            </w:r>
            <w:r>
              <w:rPr>
                <w:rStyle w:val="13"/>
                <w:lang w:val="en-US" w:eastAsia="zh-CN" w:bidi="ar"/>
              </w:rPr>
              <w:br w:type="textWrapping"/>
            </w:r>
            <w:r>
              <w:rPr>
                <w:rStyle w:val="14"/>
                <w:lang w:val="en-US" w:eastAsia="zh-CN" w:bidi="ar"/>
              </w:rPr>
              <w:t>《放射性物品道路运输管理规定》第八条</w:t>
            </w:r>
            <w:r>
              <w:rPr>
                <w:rStyle w:val="14"/>
                <w:rFonts w:hint="eastAsia"/>
                <w:lang w:val="en-US" w:eastAsia="zh-CN" w:bidi="ar"/>
              </w:rPr>
              <w:t>第（四）项</w:t>
            </w:r>
            <w:r>
              <w:rPr>
                <w:rStyle w:val="14"/>
                <w:lang w:val="en-US" w:eastAsia="zh-CN" w:bidi="ar"/>
              </w:rPr>
              <w:t>：</w:t>
            </w:r>
            <w:r>
              <w:rPr>
                <w:rStyle w:val="13"/>
                <w:lang w:val="en-US" w:eastAsia="zh-CN" w:bidi="ar"/>
              </w:rPr>
              <w:t xml:space="preserve">生产、销售、使用或者处置放射性物品的单位（含在放射性废物收贮过程中的从事放射性物品运输的省、自治区、直辖市城市放射性废物库营运单位），符合下列条件的，可以使用自备专用车辆从事为本单位服务的非经营性放射性物品道路运输活动：（四）具备满足第七条规定条件的驾驶人员、专用车辆、设备和安全生产管理制度，但专用车辆的数量可以少于5辆。 </w:t>
            </w:r>
          </w:p>
        </w:tc>
        <w:tc>
          <w:tcPr>
            <w:tcW w:w="4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《放射性物品道路运输管理规定》第四十一条：</w:t>
            </w:r>
            <w:r>
              <w:rPr>
                <w:rStyle w:val="13"/>
                <w:lang w:val="en-US" w:eastAsia="zh-CN" w:bidi="ar"/>
              </w:rPr>
              <w:t>放射性物品道路运输活动中，由不符合本规定第七条、第八条规定条件的人员驾驶专用车辆的，由县级以上道路运输管理机构责令改正，处200元以上2000元以下的罚款；构成犯罪的，依法追究刑事责任。</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376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处200元及以上500元以下的罚款</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1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第2次违法的</w:t>
            </w:r>
          </w:p>
        </w:tc>
        <w:tc>
          <w:tcPr>
            <w:tcW w:w="376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处500元及以上1000元以下的罚款</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16"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第3次及以上违法的</w:t>
            </w:r>
          </w:p>
        </w:tc>
        <w:tc>
          <w:tcPr>
            <w:tcW w:w="376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处1000元及以上1500元以下的罚款</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楷体_GB2312" w:hAnsi="宋体" w:eastAsia="楷体_GB2312" w:cs="楷体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阻碍执法</w:t>
            </w:r>
            <w:r>
              <w:rPr>
                <w:rFonts w:hint="eastAsia" w:eastAsia="宋体" w:cs="宋体"/>
                <w:i w:val="0"/>
                <w:iCs w:val="0"/>
                <w:color w:val="000000"/>
                <w:kern w:val="0"/>
                <w:sz w:val="20"/>
                <w:szCs w:val="20"/>
                <w:u w:val="none"/>
                <w:lang w:val="en-US" w:eastAsia="zh-CN" w:bidi="ar"/>
              </w:rPr>
              <w:t>，或者</w:t>
            </w:r>
            <w:r>
              <w:rPr>
                <w:rFonts w:hint="eastAsia" w:ascii="宋体" w:hAnsi="宋体" w:eastAsia="宋体" w:cs="宋体"/>
                <w:i w:val="0"/>
                <w:iCs w:val="0"/>
                <w:color w:val="000000"/>
                <w:kern w:val="0"/>
                <w:sz w:val="20"/>
                <w:szCs w:val="20"/>
                <w:u w:val="none"/>
                <w:lang w:val="en-US" w:eastAsia="zh-CN" w:bidi="ar"/>
              </w:rPr>
              <w:t>造成危害后果，或者造成其他严重社会影响的。</w:t>
            </w:r>
          </w:p>
        </w:tc>
        <w:tc>
          <w:tcPr>
            <w:tcW w:w="3767"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处1500元及以上至2000元的罚款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67"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楷体_GB2312" w:hAnsi="宋体" w:eastAsia="楷体_GB2312" w:cs="楷体_GB2312"/>
                <w:i w:val="0"/>
                <w:iCs w:val="0"/>
                <w:color w:val="000000"/>
                <w:sz w:val="24"/>
                <w:szCs w:val="24"/>
                <w:u w:val="none"/>
              </w:rPr>
            </w:pPr>
          </w:p>
        </w:tc>
      </w:tr>
    </w:tbl>
    <w:p>
      <w:pPr>
        <w:keepNext w:val="0"/>
        <w:keepLines w:val="0"/>
        <w:widowControl/>
        <w:suppressLineNumbers w:val="0"/>
        <w:jc w:val="center"/>
        <w:textAlignment w:val="center"/>
        <w:rPr>
          <w:rFonts w:hint="default" w:ascii="楷体_GB2312" w:hAnsi="宋体" w:eastAsia="楷体_GB2312" w:cs="楷体_GB2312"/>
          <w:b/>
          <w:bCs/>
          <w:i w:val="0"/>
          <w:iCs w:val="0"/>
          <w:color w:val="000000"/>
          <w:kern w:val="0"/>
          <w:sz w:val="32"/>
          <w:szCs w:val="32"/>
          <w:u w:val="none"/>
          <w:lang w:val="en-US" w:eastAsia="zh-CN" w:bidi="ar"/>
        </w:rPr>
      </w:pPr>
      <w:r>
        <w:rPr>
          <w:rFonts w:hint="default" w:ascii="楷体_GB2312" w:hAnsi="宋体" w:eastAsia="楷体_GB2312" w:cs="楷体_GB2312"/>
          <w:b/>
          <w:bCs/>
          <w:i w:val="0"/>
          <w:iCs w:val="0"/>
          <w:color w:val="000000"/>
          <w:kern w:val="0"/>
          <w:sz w:val="32"/>
          <w:szCs w:val="32"/>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213"/>
        <w:gridCol w:w="3486"/>
        <w:gridCol w:w="4074"/>
        <w:gridCol w:w="866"/>
        <w:gridCol w:w="3097"/>
        <w:gridCol w:w="3798"/>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9" w:hRule="atLeast"/>
        </w:trPr>
        <w:tc>
          <w:tcPr>
            <w:tcW w:w="19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32"/>
                <w:szCs w:val="32"/>
                <w:u w:val="none"/>
                <w:lang w:val="en-US"/>
              </w:rPr>
            </w:pPr>
            <w:r>
              <w:rPr>
                <w:rFonts w:hint="default" w:ascii="宋体" w:hAnsi="宋体" w:eastAsia="方正楷体_GBK" w:cs="楷体_GB2312"/>
                <w:b/>
                <w:bCs/>
                <w:i w:val="0"/>
                <w:iCs w:val="0"/>
                <w:color w:val="000000"/>
                <w:kern w:val="0"/>
                <w:sz w:val="32"/>
                <w:szCs w:val="32"/>
                <w:u w:val="none"/>
                <w:lang w:val="en-US" w:eastAsia="zh-CN" w:bidi="ar"/>
              </w:rPr>
              <w:t>5.违反站（场）经营管理</w:t>
            </w:r>
            <w:r>
              <w:rPr>
                <w:rFonts w:hint="eastAsia" w:eastAsia="方正楷体_GBK" w:cs="楷体_GB2312"/>
                <w:b/>
                <w:bCs/>
                <w:i w:val="0"/>
                <w:iCs w:val="0"/>
                <w:color w:val="000000"/>
                <w:kern w:val="0"/>
                <w:sz w:val="32"/>
                <w:szCs w:val="32"/>
                <w:u w:val="none"/>
                <w:lang w:val="en-US" w:eastAsia="zh-CN" w:bidi="ar"/>
              </w:rPr>
              <w:t>规定的</w:t>
            </w:r>
            <w:r>
              <w:rPr>
                <w:rFonts w:hint="default" w:ascii="宋体" w:hAnsi="宋体" w:eastAsia="方正楷体_GBK" w:cs="楷体_GB2312"/>
                <w:b/>
                <w:bCs/>
                <w:i w:val="0"/>
                <w:iCs w:val="0"/>
                <w:color w:val="000000"/>
                <w:kern w:val="0"/>
                <w:sz w:val="32"/>
                <w:szCs w:val="32"/>
                <w:u w:val="none"/>
                <w:lang w:val="en-US" w:eastAsia="zh-CN" w:bidi="ar"/>
              </w:rPr>
              <w:t>行为</w:t>
            </w:r>
            <w:r>
              <w:rPr>
                <w:rFonts w:hint="eastAsia" w:eastAsia="方正楷体_GBK" w:cs="楷体_GB2312"/>
                <w:b/>
                <w:bCs/>
                <w:i w:val="0"/>
                <w:iCs w:val="0"/>
                <w:color w:val="000000"/>
                <w:kern w:val="0"/>
                <w:sz w:val="32"/>
                <w:szCs w:val="32"/>
                <w:u w:val="none"/>
                <w:lang w:val="en-US" w:eastAsia="zh-CN" w:bidi="ar"/>
              </w:rPr>
              <w:t>（15项）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79" w:hRule="atLeast"/>
        </w:trPr>
        <w:tc>
          <w:tcPr>
            <w:tcW w:w="11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违法行为代码</w:t>
            </w:r>
          </w:p>
        </w:tc>
        <w:tc>
          <w:tcPr>
            <w:tcW w:w="121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w:t>
            </w:r>
          </w:p>
        </w:tc>
        <w:tc>
          <w:tcPr>
            <w:tcW w:w="348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 xml:space="preserve"> 立案依据</w:t>
            </w:r>
          </w:p>
        </w:tc>
        <w:tc>
          <w:tcPr>
            <w:tcW w:w="407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处罚依据</w:t>
            </w:r>
          </w:p>
        </w:tc>
        <w:tc>
          <w:tcPr>
            <w:tcW w:w="77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行政处罚</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51" w:hRule="atLeast"/>
        </w:trPr>
        <w:tc>
          <w:tcPr>
            <w:tcW w:w="111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方正楷体_GBK" w:hAnsi="方正楷体_GBK" w:eastAsia="方正楷体_GBK" w:cs="方正楷体_GBK"/>
                <w:i w:val="0"/>
                <w:iCs w:val="0"/>
                <w:color w:val="000000"/>
                <w:kern w:val="0"/>
                <w:sz w:val="24"/>
                <w:szCs w:val="24"/>
                <w:u w:val="none"/>
                <w:lang w:val="en-US" w:eastAsia="zh-CN" w:bidi="ar"/>
              </w:rPr>
            </w:pPr>
          </w:p>
        </w:tc>
        <w:tc>
          <w:tcPr>
            <w:tcW w:w="121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方正楷体_GBK" w:hAnsi="方正楷体_GBK" w:eastAsia="方正楷体_GBK" w:cs="方正楷体_GBK"/>
                <w:i w:val="0"/>
                <w:iCs w:val="0"/>
                <w:color w:val="000000"/>
                <w:kern w:val="0"/>
                <w:sz w:val="24"/>
                <w:szCs w:val="24"/>
                <w:u w:val="none"/>
                <w:lang w:val="en-US" w:eastAsia="zh-CN" w:bidi="ar"/>
              </w:rPr>
            </w:pPr>
          </w:p>
        </w:tc>
        <w:tc>
          <w:tcPr>
            <w:tcW w:w="3486" w:type="dxa"/>
            <w:vMerge w:val="continue"/>
            <w:tcBorders>
              <w:left w:val="single" w:color="000000" w:sz="4" w:space="0"/>
              <w:bottom w:val="nil"/>
              <w:right w:val="single" w:color="000000" w:sz="4" w:space="0"/>
            </w:tcBorders>
            <w:shd w:val="clear" w:color="auto" w:fill="auto"/>
            <w:vAlign w:val="center"/>
          </w:tcPr>
          <w:p>
            <w:pPr>
              <w:jc w:val="center"/>
              <w:rPr>
                <w:rFonts w:hint="eastAsia" w:ascii="方正楷体_GBK" w:hAnsi="方正楷体_GBK" w:eastAsia="方正楷体_GBK" w:cs="方正楷体_GBK"/>
                <w:b/>
                <w:bCs/>
                <w:i w:val="0"/>
                <w:iCs w:val="0"/>
                <w:color w:val="000000"/>
                <w:kern w:val="0"/>
                <w:sz w:val="24"/>
                <w:szCs w:val="24"/>
                <w:u w:val="none"/>
                <w:lang w:val="en-US" w:eastAsia="zh-CN" w:bidi="ar"/>
              </w:rPr>
            </w:pPr>
          </w:p>
        </w:tc>
        <w:tc>
          <w:tcPr>
            <w:tcW w:w="4074" w:type="dxa"/>
            <w:vMerge w:val="continue"/>
            <w:tcBorders>
              <w:left w:val="single" w:color="000000" w:sz="4" w:space="0"/>
              <w:bottom w:val="nil"/>
              <w:right w:val="single" w:color="000000" w:sz="4" w:space="0"/>
            </w:tcBorders>
            <w:shd w:val="clear" w:color="auto" w:fill="auto"/>
            <w:vAlign w:val="center"/>
          </w:tcPr>
          <w:p>
            <w:pPr>
              <w:jc w:val="center"/>
              <w:rPr>
                <w:rFonts w:hint="eastAsia" w:ascii="方正楷体_GBK" w:hAnsi="方正楷体_GBK" w:eastAsia="方正楷体_GBK" w:cs="方正楷体_GBK"/>
                <w:b/>
                <w:bCs/>
                <w:i w:val="0"/>
                <w:iCs w:val="0"/>
                <w:color w:val="000000"/>
                <w:kern w:val="0"/>
                <w:sz w:val="24"/>
                <w:szCs w:val="24"/>
                <w:u w:val="none"/>
                <w:lang w:val="en-US" w:eastAsia="zh-CN" w:bidi="ar"/>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违法程度</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情节及后果</w:t>
            </w:r>
          </w:p>
        </w:tc>
        <w:tc>
          <w:tcPr>
            <w:tcW w:w="3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处罚方式、种类和幅度</w:t>
            </w:r>
          </w:p>
        </w:tc>
        <w:tc>
          <w:tcPr>
            <w:tcW w:w="1511" w:type="dxa"/>
            <w:vMerge w:val="continue"/>
            <w:tcBorders>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9"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205001</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未取得道路客运站经营许可，擅自从事道路客运</w:t>
            </w:r>
            <w:r>
              <w:rPr>
                <w:rFonts w:hint="eastAsia" w:eastAsia="宋体" w:cs="宋体"/>
                <w:i w:val="0"/>
                <w:iCs w:val="0"/>
                <w:color w:val="000000"/>
                <w:kern w:val="0"/>
                <w:sz w:val="20"/>
                <w:szCs w:val="20"/>
                <w:u w:val="none"/>
                <w:lang w:val="en-US" w:eastAsia="zh-CN" w:bidi="ar"/>
              </w:rPr>
              <w:t>站</w:t>
            </w:r>
            <w:r>
              <w:rPr>
                <w:rFonts w:hint="eastAsia" w:ascii="宋体" w:hAnsi="宋体" w:eastAsia="宋体" w:cs="宋体"/>
                <w:i w:val="0"/>
                <w:iCs w:val="0"/>
                <w:color w:val="000000"/>
                <w:kern w:val="0"/>
                <w:sz w:val="20"/>
                <w:szCs w:val="20"/>
                <w:u w:val="none"/>
                <w:lang w:val="en-US" w:eastAsia="zh-CN" w:bidi="ar"/>
              </w:rPr>
              <w:t>经营</w:t>
            </w:r>
          </w:p>
        </w:tc>
        <w:tc>
          <w:tcPr>
            <w:tcW w:w="348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w:t>
            </w:r>
            <w:r>
              <w:rPr>
                <w:rStyle w:val="14"/>
                <w:lang w:val="en-US" w:eastAsia="zh-CN" w:bidi="ar"/>
              </w:rPr>
              <w:t>第九十四条</w:t>
            </w:r>
            <w:r>
              <w:rPr>
                <w:rStyle w:val="14"/>
                <w:rFonts w:hint="eastAsia"/>
                <w:lang w:val="en-US" w:eastAsia="zh-CN" w:bidi="ar"/>
              </w:rPr>
              <w:t>第（一）项：</w:t>
            </w:r>
            <w:r>
              <w:rPr>
                <w:rStyle w:val="13"/>
                <w:lang w:val="en-US" w:eastAsia="zh-CN" w:bidi="ar"/>
              </w:rPr>
              <w:t>违反本规定，有下列行为之一的，由</w:t>
            </w:r>
            <w:r>
              <w:rPr>
                <w:rStyle w:val="13"/>
                <w:rFonts w:hint="eastAsia"/>
                <w:lang w:val="en-US" w:eastAsia="zh-CN" w:bidi="ar"/>
              </w:rPr>
              <w:t>交通运输主管部门</w:t>
            </w:r>
            <w:r>
              <w:rPr>
                <w:rStyle w:val="13"/>
                <w:lang w:val="en-US" w:eastAsia="zh-CN" w:bidi="ar"/>
              </w:rPr>
              <w:t>责令停止经营；有违法所得的，没收违法所得，处违法所得2倍以上10倍以下的罚款；没有违法所得或者违法所得不足1万元的，处2万元以上5万元以下的罚款；构成犯罪的，依法追究刑事责任：</w:t>
            </w:r>
            <w:r>
              <w:rPr>
                <w:rStyle w:val="13"/>
                <w:lang w:val="en-US" w:eastAsia="zh-CN" w:bidi="ar"/>
              </w:rPr>
              <w:br w:type="textWrapping"/>
            </w:r>
            <w:r>
              <w:rPr>
                <w:rStyle w:val="13"/>
                <w:lang w:val="en-US" w:eastAsia="zh-CN" w:bidi="ar"/>
              </w:rPr>
              <w:t>（一）未取得客运站经营许可，擅自从事客运站经营的；</w:t>
            </w:r>
          </w:p>
        </w:tc>
        <w:tc>
          <w:tcPr>
            <w:tcW w:w="407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w:t>
            </w:r>
            <w:r>
              <w:rPr>
                <w:rStyle w:val="14"/>
                <w:lang w:val="en-US" w:eastAsia="zh-CN" w:bidi="ar"/>
              </w:rPr>
              <w:t>第九十四条</w:t>
            </w:r>
            <w:r>
              <w:rPr>
                <w:rStyle w:val="14"/>
                <w:rFonts w:hint="eastAsia"/>
                <w:lang w:val="en-US" w:eastAsia="zh-CN" w:bidi="ar"/>
              </w:rPr>
              <w:t>第（一）项：</w:t>
            </w:r>
            <w:r>
              <w:rPr>
                <w:rStyle w:val="13"/>
                <w:lang w:val="en-US" w:eastAsia="zh-CN" w:bidi="ar"/>
              </w:rPr>
              <w:t>违反本规定，有下列行为之一的，由</w:t>
            </w:r>
            <w:r>
              <w:rPr>
                <w:rStyle w:val="13"/>
                <w:rFonts w:hint="eastAsia"/>
                <w:lang w:val="en-US" w:eastAsia="zh-CN" w:bidi="ar"/>
              </w:rPr>
              <w:t>交通运输主管部门</w:t>
            </w:r>
            <w:r>
              <w:rPr>
                <w:rStyle w:val="13"/>
                <w:lang w:val="en-US" w:eastAsia="zh-CN" w:bidi="ar"/>
              </w:rPr>
              <w:t>责令停止经营；有违法所得的，没收违法所得，处违法所得2倍以上10倍以下的罚款；没有违法所得或者违法所得不足1万元的，处2万元以上5万元以下的罚款；构成犯罪的，依法追究刑事责任：</w:t>
            </w:r>
            <w:r>
              <w:rPr>
                <w:rStyle w:val="13"/>
                <w:lang w:val="en-US" w:eastAsia="zh-CN" w:bidi="ar"/>
              </w:rPr>
              <w:br w:type="textWrapping"/>
            </w:r>
            <w:r>
              <w:rPr>
                <w:rStyle w:val="13"/>
                <w:lang w:val="en-US" w:eastAsia="zh-CN" w:bidi="ar"/>
              </w:rPr>
              <w:t>（一）未取得客运站经营许可，擅自从事客运站经营的；</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1.日发送旅客300人次以下的；                       2.初次违法的</w:t>
            </w:r>
          </w:p>
        </w:tc>
        <w:tc>
          <w:tcPr>
            <w:tcW w:w="3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违法所得1万元以上的，没收违法所得，处违法所得2倍及以上4倍以下的罚款</w:t>
            </w:r>
          </w:p>
        </w:tc>
        <w:tc>
          <w:tcPr>
            <w:tcW w:w="1511" w:type="dxa"/>
            <w:vMerge w:val="restart"/>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1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74"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没有违法所得或违法所得不足1万元的，处2万元及以上3万元以下的罚款</w:t>
            </w: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74"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1.每日发送旅客大于300人次；                        2.第2次违法的；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3.阻碍执法的。    </w:t>
            </w:r>
          </w:p>
        </w:tc>
        <w:tc>
          <w:tcPr>
            <w:tcW w:w="3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违法所得1万元以上的，没收违法所得，处违法所得4倍及以上6倍以下的罚款</w:t>
            </w: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1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74"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没有违法所得或违法所得不足1万元的，处3万元及以上4万元以下的罚款</w:t>
            </w: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74"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第3次及以上违法的</w:t>
            </w:r>
          </w:p>
        </w:tc>
        <w:tc>
          <w:tcPr>
            <w:tcW w:w="3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违法所得1万元以上的，没收违法所得，处违法所得6倍及以上8倍以下的罚款</w:t>
            </w: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2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74"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没有违法所得或违法所得不足1万元的，处4.5万元及以上至5万元的罚款</w:t>
            </w: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74"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造成严重危害后果或者造成其他严重社会影响的  </w:t>
            </w:r>
          </w:p>
        </w:tc>
        <w:tc>
          <w:tcPr>
            <w:tcW w:w="3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违法所得1万元以上的，没收违法所得，处违法所得8倍及以上至10倍的罚款</w:t>
            </w: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2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74"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没有违法所得或违法所得不足1万元的，处4.5万元及以上至5万元的罚款</w:t>
            </w: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213"/>
        <w:gridCol w:w="3486"/>
        <w:gridCol w:w="4088"/>
        <w:gridCol w:w="866"/>
        <w:gridCol w:w="3069"/>
        <w:gridCol w:w="3812"/>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1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205002</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使用失效、伪造、变造、被注销等无效的客运站许可证件从事客运站经营</w:t>
            </w:r>
          </w:p>
        </w:tc>
        <w:tc>
          <w:tcPr>
            <w:tcW w:w="3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《道路旅客运输及客运站管理规定》第九十四条</w:t>
            </w:r>
            <w:r>
              <w:rPr>
                <w:rFonts w:hint="eastAsia" w:eastAsia="宋体" w:cs="宋体"/>
                <w:b/>
                <w:bCs/>
                <w:i w:val="0"/>
                <w:iCs w:val="0"/>
                <w:color w:val="000000"/>
                <w:kern w:val="0"/>
                <w:sz w:val="20"/>
                <w:szCs w:val="20"/>
                <w:u w:val="none"/>
                <w:lang w:val="en-US" w:eastAsia="zh-CN" w:bidi="ar"/>
              </w:rPr>
              <w:t>第（二）项</w:t>
            </w:r>
            <w:r>
              <w:rPr>
                <w:rStyle w:val="13"/>
                <w:lang w:val="en-US" w:eastAsia="zh-CN" w:bidi="ar"/>
              </w:rPr>
              <w:t>：违反本规定，有下列行为之一的，由</w:t>
            </w:r>
            <w:r>
              <w:rPr>
                <w:rStyle w:val="13"/>
                <w:rFonts w:hint="eastAsia"/>
                <w:lang w:val="en-US" w:eastAsia="zh-CN" w:bidi="ar"/>
              </w:rPr>
              <w:t>交通运输主管部门</w:t>
            </w:r>
            <w:r>
              <w:rPr>
                <w:rStyle w:val="13"/>
                <w:lang w:val="en-US" w:eastAsia="zh-CN" w:bidi="ar"/>
              </w:rPr>
              <w:t>责令停止经营；有违法所得的，没收违法所得，处违法所得2倍以上10倍以下的罚款；没有违法所得或者违法所得不足1万元的，处2万元以上5万元以下的罚款；构成犯罪的，依法追究刑事责任：</w:t>
            </w:r>
            <w:r>
              <w:rPr>
                <w:rStyle w:val="13"/>
                <w:lang w:val="en-US" w:eastAsia="zh-CN" w:bidi="ar"/>
              </w:rPr>
              <w:br w:type="textWrapping"/>
            </w:r>
            <w:r>
              <w:rPr>
                <w:rStyle w:val="13"/>
                <w:lang w:val="en-US" w:eastAsia="zh-CN" w:bidi="ar"/>
              </w:rPr>
              <w:t>（二）使用失效、伪造、变造、被注销等无效的客运站许可证件从事客运站经营的；</w:t>
            </w:r>
          </w:p>
        </w:tc>
        <w:tc>
          <w:tcPr>
            <w:tcW w:w="4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《道路旅客运输及客运站管理规定》第九十四条</w:t>
            </w:r>
            <w:r>
              <w:rPr>
                <w:rFonts w:hint="eastAsia" w:eastAsia="宋体" w:cs="宋体"/>
                <w:b/>
                <w:bCs/>
                <w:i w:val="0"/>
                <w:iCs w:val="0"/>
                <w:color w:val="000000"/>
                <w:kern w:val="0"/>
                <w:sz w:val="20"/>
                <w:szCs w:val="20"/>
                <w:u w:val="none"/>
                <w:lang w:val="en-US" w:eastAsia="zh-CN" w:bidi="ar"/>
              </w:rPr>
              <w:t>第（二）项</w:t>
            </w:r>
            <w:r>
              <w:rPr>
                <w:rFonts w:hint="eastAsia" w:ascii="宋体" w:hAnsi="宋体" w:eastAsia="宋体" w:cs="宋体"/>
                <w:b/>
                <w:bCs/>
                <w:i w:val="0"/>
                <w:iCs w:val="0"/>
                <w:color w:val="000000"/>
                <w:kern w:val="0"/>
                <w:sz w:val="20"/>
                <w:szCs w:val="20"/>
                <w:u w:val="none"/>
                <w:lang w:val="en-US" w:eastAsia="zh-CN" w:bidi="ar"/>
              </w:rPr>
              <w:t>：</w:t>
            </w:r>
            <w:r>
              <w:rPr>
                <w:rStyle w:val="13"/>
                <w:lang w:val="en-US" w:eastAsia="zh-CN" w:bidi="ar"/>
              </w:rPr>
              <w:t>违反本规定，有下列行为之一的，由</w:t>
            </w:r>
            <w:r>
              <w:rPr>
                <w:rStyle w:val="13"/>
                <w:rFonts w:hint="eastAsia"/>
                <w:lang w:val="en-US" w:eastAsia="zh-CN" w:bidi="ar"/>
              </w:rPr>
              <w:t>交通运输主管部门</w:t>
            </w:r>
            <w:r>
              <w:rPr>
                <w:rStyle w:val="13"/>
                <w:lang w:val="en-US" w:eastAsia="zh-CN" w:bidi="ar"/>
              </w:rPr>
              <w:t>责令停止经营；有违法所得的，没收违法所得，处违法所得2倍以上10倍以下的罚款；没有违法所得或者违法所得不足1万元的，处2万元以上5万元以下的罚款；构成犯罪的，依法追究刑事责任：</w:t>
            </w:r>
            <w:r>
              <w:rPr>
                <w:rStyle w:val="13"/>
                <w:lang w:val="en-US" w:eastAsia="zh-CN" w:bidi="ar"/>
              </w:rPr>
              <w:br w:type="textWrapping"/>
            </w:r>
            <w:r>
              <w:rPr>
                <w:rStyle w:val="13"/>
                <w:lang w:val="en-US" w:eastAsia="zh-CN" w:bidi="ar"/>
              </w:rPr>
              <w:t>（二）使用失效、伪造、变造、被注销等无效的客运站许可证件从事客运站经营的；</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初次使用失效、被注销等无效许可证件的</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违法所得1万元以上的，没收违法所得，处违法所得2倍及以上4倍以下的罚款</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34"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没有违法所得或违法所得不足1万元的，处2万元及以上3万元以下的罚款</w:t>
            </w:r>
          </w:p>
        </w:tc>
        <w:tc>
          <w:tcPr>
            <w:tcW w:w="1511"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6"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1.第2次使用失效、被注销等无效许可证件的；                                 2.初次使用伪造、变造等无效许可证件的；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3.阻碍执法的。</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违法所得1万元以上的，没收违法所得，处违法所得4倍及以上6倍以下的罚款</w:t>
            </w:r>
          </w:p>
        </w:tc>
        <w:tc>
          <w:tcPr>
            <w:tcW w:w="1511"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18"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没有违法所得或违法所得不足1万元的，处3万元及以上4万元以下的罚款</w:t>
            </w:r>
          </w:p>
        </w:tc>
        <w:tc>
          <w:tcPr>
            <w:tcW w:w="1511"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6"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1.第3次及以上使用失效、被注销等无效许可证件的；                                 2.第2次及以上使用伪造、变造等无效许可证件的。</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违法所得1万元以上的，没收违法所得，处违法所得6倍及以上8倍以下的罚款</w:t>
            </w:r>
          </w:p>
        </w:tc>
        <w:tc>
          <w:tcPr>
            <w:tcW w:w="1511"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3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没有违法所得，违法所得不足1万元的，处4万元及以上4.5万元以下的罚款</w:t>
            </w:r>
          </w:p>
        </w:tc>
        <w:tc>
          <w:tcPr>
            <w:tcW w:w="1511"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2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6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造成严重危害后果或者造成其他严重社会影响的  </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违法所得1万元以上的，没收违法所得，处违法所得8倍及以上至10倍的罚款</w:t>
            </w:r>
          </w:p>
        </w:tc>
        <w:tc>
          <w:tcPr>
            <w:tcW w:w="1511"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4"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6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没有违法所得或违法所得不足1万元的，处4.5</w:t>
            </w:r>
            <w:r>
              <w:rPr>
                <w:rFonts w:hint="eastAsia" w:eastAsia="宋体" w:cs="宋体"/>
                <w:i w:val="0"/>
                <w:iCs w:val="0"/>
                <w:color w:val="000000"/>
                <w:kern w:val="0"/>
                <w:sz w:val="20"/>
                <w:szCs w:val="20"/>
                <w:u w:val="none"/>
                <w:lang w:val="en-US" w:eastAsia="zh-CN" w:bidi="ar"/>
              </w:rPr>
              <w:t>万元</w:t>
            </w:r>
            <w:r>
              <w:rPr>
                <w:rFonts w:hint="eastAsia" w:ascii="宋体" w:hAnsi="宋体" w:eastAsia="宋体" w:cs="宋体"/>
                <w:i w:val="0"/>
                <w:iCs w:val="0"/>
                <w:color w:val="000000"/>
                <w:kern w:val="0"/>
                <w:sz w:val="20"/>
                <w:szCs w:val="20"/>
                <w:u w:val="none"/>
                <w:lang w:val="en-US" w:eastAsia="zh-CN" w:bidi="ar"/>
              </w:rPr>
              <w:t>以上至5万元的罚款</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56"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205003</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超越许可事项从事客运站经营</w:t>
            </w:r>
          </w:p>
        </w:tc>
        <w:tc>
          <w:tcPr>
            <w:tcW w:w="3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《道路旅客运输及客运站管理规定》第六十九条第一款：</w:t>
            </w:r>
            <w:r>
              <w:rPr>
                <w:rStyle w:val="13"/>
                <w:lang w:val="en-US" w:eastAsia="zh-CN" w:bidi="ar"/>
              </w:rPr>
              <w:t>客运站经营者应当按照道路运输管理机构决定的许可事项从事客运站经营活动，不得转让、出租客运站经营许可证件，不得改变客运站用途和服务功能。</w:t>
            </w:r>
          </w:p>
        </w:tc>
        <w:tc>
          <w:tcPr>
            <w:tcW w:w="4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《道路旅客运输及客运站管理规定》第九十四条</w:t>
            </w:r>
            <w:r>
              <w:rPr>
                <w:rFonts w:hint="eastAsia" w:eastAsia="宋体" w:cs="宋体"/>
                <w:b/>
                <w:bCs/>
                <w:i w:val="0"/>
                <w:iCs w:val="0"/>
                <w:color w:val="000000"/>
                <w:kern w:val="0"/>
                <w:sz w:val="20"/>
                <w:szCs w:val="20"/>
                <w:u w:val="none"/>
                <w:lang w:val="en-US" w:eastAsia="zh-CN" w:bidi="ar"/>
              </w:rPr>
              <w:t>第（三）项</w:t>
            </w:r>
            <w:r>
              <w:rPr>
                <w:rFonts w:hint="eastAsia" w:ascii="宋体" w:hAnsi="宋体" w:eastAsia="宋体" w:cs="宋体"/>
                <w:b/>
                <w:bCs/>
                <w:i w:val="0"/>
                <w:iCs w:val="0"/>
                <w:color w:val="000000"/>
                <w:kern w:val="0"/>
                <w:sz w:val="20"/>
                <w:szCs w:val="20"/>
                <w:u w:val="none"/>
                <w:lang w:val="en-US" w:eastAsia="zh-CN" w:bidi="ar"/>
              </w:rPr>
              <w:t>：</w:t>
            </w:r>
            <w:r>
              <w:rPr>
                <w:rStyle w:val="13"/>
                <w:lang w:val="en-US" w:eastAsia="zh-CN" w:bidi="ar"/>
              </w:rPr>
              <w:t>违反本规定，有下列行为之一的，由</w:t>
            </w:r>
            <w:r>
              <w:rPr>
                <w:rStyle w:val="13"/>
                <w:rFonts w:hint="eastAsia"/>
                <w:lang w:val="en-US" w:eastAsia="zh-CN" w:bidi="ar"/>
              </w:rPr>
              <w:t>交通运输主管部门</w:t>
            </w:r>
            <w:r>
              <w:rPr>
                <w:rStyle w:val="13"/>
                <w:lang w:val="en-US" w:eastAsia="zh-CN" w:bidi="ar"/>
              </w:rPr>
              <w:t>责令停止经营；有违法所得的，没收违法所得，处违法所得2倍以上10倍以下的罚款；没有违法所得或者违法所得不足1万元的，处2万元以上5万元以下的罚款；构成犯罪的，依法追究刑事责任：（三）超越许可事项，从事客运站经营的。</w:t>
            </w: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违法所得1万元以上的，没收违法所得，处违法所得2倍及以上4倍以下的罚款</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3"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没有违法所得或违法所得不足1万元的，处2万元及以上3万元以下的罚款</w:t>
            </w:r>
          </w:p>
        </w:tc>
        <w:tc>
          <w:tcPr>
            <w:tcW w:w="1511"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2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1.第2次违法的；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2.阻碍执法的</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违法所得1万元以上的，没收违法所得，处违法所得4倍及以上6倍以下的罚款</w:t>
            </w:r>
          </w:p>
        </w:tc>
        <w:tc>
          <w:tcPr>
            <w:tcW w:w="1511"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2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没有违法所得或违法所得不足1万元的，处3万元及以上4万元以下的罚款</w:t>
            </w:r>
          </w:p>
        </w:tc>
        <w:tc>
          <w:tcPr>
            <w:tcW w:w="1511"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2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第3次及以上违法的</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违法所得1万元以上的，没收违法所得，处违法所得6倍及以上8倍以下的罚款</w:t>
            </w:r>
          </w:p>
        </w:tc>
        <w:tc>
          <w:tcPr>
            <w:tcW w:w="1511"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2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没有违法所得或违法所得不足1万元的，处4万元及以上4.5万元以下的罚款</w:t>
            </w:r>
          </w:p>
        </w:tc>
        <w:tc>
          <w:tcPr>
            <w:tcW w:w="1511"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0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造成严重危害后果或者造成其他严重社会影响的  </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违法所得1万元以上的，没收违法所得，处违法所得8倍及以上至10倍的罚款</w:t>
            </w:r>
          </w:p>
        </w:tc>
        <w:tc>
          <w:tcPr>
            <w:tcW w:w="1511"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没有违法所得或违法所得不足1万元的，处4.5万元及以上至5万元的罚款</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42"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205004</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客运站经营者非法转让、出租道路运输经营许可证件</w:t>
            </w:r>
          </w:p>
        </w:tc>
        <w:tc>
          <w:tcPr>
            <w:tcW w:w="348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《道路旅客运输及客运站管理规定》第六十九条第一款</w:t>
            </w:r>
            <w:r>
              <w:rPr>
                <w:rStyle w:val="13"/>
                <w:lang w:val="en-US" w:eastAsia="zh-CN" w:bidi="ar"/>
              </w:rPr>
              <w:t>：客运站经营者应当按照</w:t>
            </w:r>
            <w:r>
              <w:rPr>
                <w:rStyle w:val="13"/>
                <w:rFonts w:hint="eastAsia"/>
                <w:lang w:val="en-US" w:eastAsia="zh-CN" w:bidi="ar"/>
              </w:rPr>
              <w:t>交通运输主管部门</w:t>
            </w:r>
            <w:r>
              <w:rPr>
                <w:rStyle w:val="13"/>
                <w:lang w:val="en-US" w:eastAsia="zh-CN" w:bidi="ar"/>
              </w:rPr>
              <w:t>决定的许可事项从事客运站经营活动，不得转让、出租客运站经营许可证件，不得改变客运站用途和服务功能。</w:t>
            </w:r>
          </w:p>
        </w:tc>
        <w:tc>
          <w:tcPr>
            <w:tcW w:w="408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《道路旅客运输及客运站管理规定》第九十五条：</w:t>
            </w:r>
            <w:r>
              <w:rPr>
                <w:rStyle w:val="13"/>
                <w:lang w:val="en-US" w:eastAsia="zh-CN" w:bidi="ar"/>
              </w:rPr>
              <w:t>违反本规定，客运经营者、客运站经营者非法转让、出租道路运输经营许可证件的，由</w:t>
            </w:r>
            <w:r>
              <w:rPr>
                <w:rStyle w:val="13"/>
                <w:rFonts w:hint="eastAsia"/>
                <w:lang w:val="en-US" w:eastAsia="zh-CN" w:bidi="ar"/>
              </w:rPr>
              <w:t>交通运输主管部门</w:t>
            </w:r>
            <w:r>
              <w:rPr>
                <w:rStyle w:val="13"/>
                <w:lang w:val="en-US" w:eastAsia="zh-CN" w:bidi="ar"/>
              </w:rPr>
              <w:t>责令停止违法行为，收缴有关证件，处2000元以上1万元以下的罚款；有违法所得的，没收违法所得。</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1.初次转让、出租道路运输经营许可证件；                                     2.转让、出租经营许可证件1个月以下的。</w:t>
            </w:r>
          </w:p>
        </w:tc>
        <w:tc>
          <w:tcPr>
            <w:tcW w:w="38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收缴有关证件，处2000元及以上4000元以下的罚款；有违法所得的，没收违法所得</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4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88"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1.第2次转让、出租道路运输经营许可证件；                                    2.转让、出租经营许可证件1个月及以上3个月以下的。</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收缴有关证件，处4000元及以上7000元以下的罚款；有违法所得的，没收违法所得</w:t>
            </w:r>
          </w:p>
        </w:tc>
        <w:tc>
          <w:tcPr>
            <w:tcW w:w="1511"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88"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1.第3次及以上转让、出租道路运输经营许可证件；                              2.转让、出租经营许可证件3个月及以上的。</w:t>
            </w:r>
          </w:p>
        </w:tc>
        <w:tc>
          <w:tcPr>
            <w:tcW w:w="38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收缴有关证件，处7000元及以上9000元以下的罚款；有违法所得的，没收违法所得</w:t>
            </w:r>
          </w:p>
        </w:tc>
        <w:tc>
          <w:tcPr>
            <w:tcW w:w="1511"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88"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阻碍执法、造成严重后果、造成严重社会影响的  </w:t>
            </w:r>
          </w:p>
        </w:tc>
        <w:tc>
          <w:tcPr>
            <w:tcW w:w="38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收缴有关证件，处9000元及以上至1万元的罚款；有违法所得的，没收违法所得</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205005</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不按规定使用道路运输业专用票证或者转让、倒卖、伪造道路运输业专用票证的</w:t>
            </w:r>
          </w:p>
        </w:tc>
        <w:tc>
          <w:tcPr>
            <w:tcW w:w="3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《道路旅客运输及客运站管理规定》第四十二条：</w:t>
            </w:r>
            <w:r>
              <w:rPr>
                <w:rStyle w:val="13"/>
                <w:lang w:val="en-US" w:eastAsia="zh-CN" w:bidi="ar"/>
              </w:rPr>
              <w:t xml:space="preserve">客运经营者应当遵守有关运价规定，使用规定的票证，不得乱涨价、恶意压价、乱收费。 </w:t>
            </w:r>
          </w:p>
        </w:tc>
        <w:tc>
          <w:tcPr>
            <w:tcW w:w="4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《道路旅客运输及客运站管理规定》第九十八条：</w:t>
            </w:r>
            <w:r>
              <w:rPr>
                <w:rStyle w:val="13"/>
                <w:lang w:val="en-US" w:eastAsia="zh-CN" w:bidi="ar"/>
              </w:rPr>
              <w:t>违反本规定，客运经营者或者其委托的售票单位、客运站经营者不按规定使用道路运输业专用票证或者转让、倒卖、伪造道路运输业专用票证的，由</w:t>
            </w:r>
            <w:r>
              <w:rPr>
                <w:rStyle w:val="13"/>
                <w:rFonts w:hint="eastAsia"/>
                <w:lang w:val="en-US" w:eastAsia="zh-CN" w:bidi="ar"/>
              </w:rPr>
              <w:t>交通运输主管部门</w:t>
            </w:r>
            <w:r>
              <w:rPr>
                <w:rStyle w:val="13"/>
                <w:lang w:val="en-US" w:eastAsia="zh-CN" w:bidi="ar"/>
              </w:rPr>
              <w:t>责令改正，处1000元以上3000元以下的罚款。</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初次不按规定使用道路运输业专用票证。</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处1000元及以上1500元以下的罚款</w:t>
            </w:r>
          </w:p>
        </w:tc>
        <w:tc>
          <w:tcPr>
            <w:tcW w:w="1511" w:type="dxa"/>
            <w:vMerge w:val="restart"/>
            <w:tcBorders>
              <w:top w:val="single" w:color="000000" w:sz="4" w:space="0"/>
              <w:left w:val="nil"/>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第2次不按规定使用道路运输业专用票证</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处1500元及以上2000元以下的罚款</w:t>
            </w:r>
          </w:p>
        </w:tc>
        <w:tc>
          <w:tcPr>
            <w:tcW w:w="1511" w:type="dxa"/>
            <w:vMerge w:val="continue"/>
            <w:tcBorders>
              <w:left w:val="nil"/>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2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1.第3次及以上不按规定使用道路运输业专用票证的                          2.转让、倒卖、伪造道路运输业专用票证的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3.造成危害后果或者造成其他严重社会影响的  </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处2000元及至3000元的罚款</w:t>
            </w:r>
          </w:p>
        </w:tc>
        <w:tc>
          <w:tcPr>
            <w:tcW w:w="1511" w:type="dxa"/>
            <w:vMerge w:val="continue"/>
            <w:tcBorders>
              <w:left w:val="nil"/>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21"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205006</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不具备开业要求的有关安全条件、存在重大运输安全隐患</w:t>
            </w:r>
          </w:p>
        </w:tc>
        <w:tc>
          <w:tcPr>
            <w:tcW w:w="348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《道路旅客运输及客运站管理规定》第一百条</w:t>
            </w:r>
            <w:r>
              <w:rPr>
                <w:rStyle w:val="13"/>
                <w:lang w:val="en-US" w:eastAsia="zh-CN" w:bidi="ar"/>
              </w:rPr>
              <w:t>：违反本规定，客运经营者、客运站经营者存在重大运输安全隐患等情形，导致不具备安全生产条件，经停产停业整顿仍不具备安全生产条件的，由</w:t>
            </w:r>
            <w:r>
              <w:rPr>
                <w:rStyle w:val="13"/>
                <w:rFonts w:hint="eastAsia"/>
                <w:lang w:val="en-US" w:eastAsia="zh-CN" w:bidi="ar"/>
              </w:rPr>
              <w:t>交通运输主管部门</w:t>
            </w:r>
            <w:r>
              <w:rPr>
                <w:rStyle w:val="13"/>
                <w:lang w:val="en-US" w:eastAsia="zh-CN" w:bidi="ar"/>
              </w:rPr>
              <w:t>依法吊销相应许可。</w:t>
            </w:r>
          </w:p>
        </w:tc>
        <w:tc>
          <w:tcPr>
            <w:tcW w:w="408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《道路旅客运输及客运站管理规定》第一百条：</w:t>
            </w:r>
            <w:r>
              <w:rPr>
                <w:rStyle w:val="13"/>
                <w:lang w:val="en-US" w:eastAsia="zh-CN" w:bidi="ar"/>
              </w:rPr>
              <w:t>违反本规定，客运经营者、客运站经营者存在重大运输安全隐患等情形，导致不具备安全生产条件，经停产停业整顿仍不具备安全生产条件的，由</w:t>
            </w:r>
            <w:r>
              <w:rPr>
                <w:rStyle w:val="13"/>
                <w:rFonts w:hint="eastAsia"/>
                <w:lang w:val="en-US" w:eastAsia="zh-CN" w:bidi="ar"/>
              </w:rPr>
              <w:t>交通运输主管部门</w:t>
            </w:r>
            <w:r>
              <w:rPr>
                <w:rStyle w:val="13"/>
                <w:lang w:val="en-US" w:eastAsia="zh-CN" w:bidi="ar"/>
              </w:rPr>
              <w:t>依法吊销相应许可。</w:t>
            </w:r>
          </w:p>
        </w:tc>
        <w:tc>
          <w:tcPr>
            <w:tcW w:w="8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规定时间内不能按要求改正且情节严重的。</w:t>
            </w:r>
          </w:p>
        </w:tc>
        <w:tc>
          <w:tcPr>
            <w:tcW w:w="38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吊销《道路运输经营许可证》或者吊销相应的经营范围</w:t>
            </w:r>
          </w:p>
        </w:tc>
        <w:tc>
          <w:tcPr>
            <w:tcW w:w="1511" w:type="dxa"/>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213"/>
        <w:gridCol w:w="3486"/>
        <w:gridCol w:w="4088"/>
        <w:gridCol w:w="866"/>
        <w:gridCol w:w="3069"/>
        <w:gridCol w:w="3812"/>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2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205007</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客运站经营者允许无证经营的车辆进站从事经营活动</w:t>
            </w:r>
          </w:p>
        </w:tc>
        <w:tc>
          <w:tcPr>
            <w:tcW w:w="3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《中华人民共和国道路运输条例》第四十条第一款：</w:t>
            </w:r>
            <w:r>
              <w:rPr>
                <w:rStyle w:val="13"/>
                <w:lang w:val="en-US" w:eastAsia="zh-CN" w:bidi="ar"/>
              </w:rPr>
              <w:t>道路运输站（场）经营者应当对出站的车辆进行安全检查，禁止无证经营的车辆进站从事经营活动，防止超载车辆或者未经安全检查的车辆出站。　　</w:t>
            </w:r>
            <w:r>
              <w:rPr>
                <w:rStyle w:val="14"/>
                <w:lang w:val="en-US" w:eastAsia="zh-CN" w:bidi="ar"/>
              </w:rPr>
              <w:t xml:space="preserve">                      《道路旅客运输及客运站管理规定》第七十四条</w:t>
            </w:r>
            <w:r>
              <w:rPr>
                <w:rStyle w:val="14"/>
                <w:rFonts w:hint="eastAsia"/>
                <w:lang w:val="en-US" w:eastAsia="zh-CN" w:bidi="ar"/>
              </w:rPr>
              <w:t>第一款</w:t>
            </w:r>
            <w:r>
              <w:rPr>
                <w:rStyle w:val="13"/>
                <w:lang w:val="en-US" w:eastAsia="zh-CN" w:bidi="ar"/>
              </w:rPr>
              <w:t xml:space="preserve">：客运站经营者应当禁止无证经营的车辆进站从事经营活动，无正当理由不得拒绝合法客运车辆进站经营。     </w:t>
            </w:r>
            <w:r>
              <w:rPr>
                <w:rStyle w:val="14"/>
                <w:lang w:val="en-US" w:eastAsia="zh-CN" w:bidi="ar"/>
              </w:rPr>
              <w:t xml:space="preserve">  </w:t>
            </w:r>
          </w:p>
        </w:tc>
        <w:tc>
          <w:tcPr>
            <w:tcW w:w="4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《中华人民共和国道路运输条例》第七十条第一款：</w:t>
            </w:r>
            <w:r>
              <w:rPr>
                <w:rStyle w:val="13"/>
                <w:lang w:val="en-US" w:eastAsia="zh-CN" w:bidi="ar"/>
              </w:rPr>
              <w:t>违反本条例的规定，道路运输站（场）经营者允许无证经营的车辆进站从事经营活动以及超载车辆、未经安全检查的车辆出站或者无正当理由拒绝道路运输车辆进站从事经营活动的，由县级以上</w:t>
            </w:r>
            <w:r>
              <w:rPr>
                <w:rStyle w:val="13"/>
                <w:rFonts w:hint="eastAsia"/>
                <w:lang w:val="en-US" w:eastAsia="zh-CN" w:bidi="ar"/>
              </w:rPr>
              <w:t>地方人民政府交通运输主管部门</w:t>
            </w:r>
            <w:r>
              <w:rPr>
                <w:rStyle w:val="13"/>
                <w:lang w:val="en-US" w:eastAsia="zh-CN" w:bidi="ar"/>
              </w:rPr>
              <w:t xml:space="preserve">责令改正，处1万元以上3万元以下的罚款。    </w:t>
            </w:r>
            <w:r>
              <w:rPr>
                <w:rStyle w:val="14"/>
                <w:lang w:val="en-US" w:eastAsia="zh-CN" w:bidi="ar"/>
              </w:rPr>
              <w:t xml:space="preserve">                             《道路旅客运输及客运站管理规定》</w:t>
            </w:r>
            <w:r>
              <w:rPr>
                <w:rStyle w:val="13"/>
                <w:b/>
                <w:bCs/>
                <w:lang w:val="en-US" w:eastAsia="zh-CN" w:bidi="ar"/>
              </w:rPr>
              <w:t>第一百零</w:t>
            </w:r>
            <w:r>
              <w:rPr>
                <w:rStyle w:val="13"/>
                <w:rFonts w:hint="eastAsia"/>
                <w:b/>
                <w:bCs/>
                <w:lang w:val="en-US" w:eastAsia="zh-CN" w:bidi="ar"/>
              </w:rPr>
              <w:t>一</w:t>
            </w:r>
            <w:r>
              <w:rPr>
                <w:rStyle w:val="13"/>
                <w:b/>
                <w:bCs/>
                <w:lang w:val="en-US" w:eastAsia="zh-CN" w:bidi="ar"/>
              </w:rPr>
              <w:t>条</w:t>
            </w:r>
            <w:r>
              <w:rPr>
                <w:rStyle w:val="13"/>
                <w:rFonts w:hint="eastAsia"/>
                <w:b/>
                <w:bCs/>
                <w:lang w:val="en-US" w:eastAsia="zh-CN" w:bidi="ar"/>
              </w:rPr>
              <w:t>第（一）项</w:t>
            </w:r>
            <w:r>
              <w:rPr>
                <w:rStyle w:val="13"/>
                <w:lang w:val="en-US" w:eastAsia="zh-CN" w:bidi="ar"/>
              </w:rPr>
              <w:t>：违反本规定，客运站经营者有下列情形之一的，由</w:t>
            </w:r>
            <w:r>
              <w:rPr>
                <w:rStyle w:val="13"/>
                <w:rFonts w:hint="eastAsia"/>
                <w:lang w:val="en-US" w:eastAsia="zh-CN" w:bidi="ar"/>
              </w:rPr>
              <w:t>交通运输主管部门</w:t>
            </w:r>
            <w:r>
              <w:rPr>
                <w:rStyle w:val="13"/>
                <w:lang w:val="en-US" w:eastAsia="zh-CN" w:bidi="ar"/>
              </w:rPr>
              <w:t xml:space="preserve">责令改正，处1万元以上3万元以下的罚款：（一）允许无经营证件的车辆进站从事经营活动的；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1.第一次违法的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2.小型车2辆以下的；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3.中型车1辆的。</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处1万元及以上1.5万元以下的罚款</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1.第2次违法的；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2.小型车3辆的；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3.中型车2辆的；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4.大型车1辆的。</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处1.5万元及以上2万元以下的罚款</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6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1.第3次违法的；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2.小型车4辆的；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3.中型车3辆的；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4.大型车2辆的。</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处2万元及以上2.5万元以下的罚款</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4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1.第4次及以上违法的；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2.小型车超过4辆的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3.中型车超过3辆的；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4.大型车超过2辆的。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5.造成危害后果或者造成其他严重社会影响的  </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处2.5万元及以上至3万元的罚款</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20" w:hRule="atLeast"/>
        </w:trPr>
        <w:tc>
          <w:tcPr>
            <w:tcW w:w="111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205008</w:t>
            </w:r>
          </w:p>
        </w:tc>
        <w:tc>
          <w:tcPr>
            <w:tcW w:w="121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客运站经营者允许超载车辆出站</w:t>
            </w:r>
          </w:p>
        </w:tc>
        <w:tc>
          <w:tcPr>
            <w:tcW w:w="348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《中华人民共和国道路运输条例》第四十条第一款：</w:t>
            </w:r>
            <w:r>
              <w:rPr>
                <w:rStyle w:val="13"/>
                <w:lang w:val="en-US" w:eastAsia="zh-CN" w:bidi="ar"/>
              </w:rPr>
              <w:t xml:space="preserve">道路运输站（场）经营者应当对出站的车辆进行安全检查，禁止无证经营的车辆进站从事经营活动，防止超载车辆或者未经安全检查的车辆出站。       </w:t>
            </w:r>
            <w:r>
              <w:rPr>
                <w:rStyle w:val="14"/>
                <w:lang w:val="en-US" w:eastAsia="zh-CN" w:bidi="ar"/>
              </w:rPr>
              <w:t xml:space="preserve">         　           《道路旅客运输及客运站管理规定》第七十一条第二款：</w:t>
            </w:r>
            <w:r>
              <w:rPr>
                <w:rStyle w:val="13"/>
                <w:lang w:val="en-US" w:eastAsia="zh-CN" w:bidi="ar"/>
              </w:rPr>
              <w:t>客运站经营者应当对出站客车进行安全检查，采取措施防止违禁物品进站上车，按照车辆核定载客限额售票，严禁超载车辆或者未经安全检查的车辆出站，保证安全生产。</w:t>
            </w:r>
          </w:p>
        </w:tc>
        <w:tc>
          <w:tcPr>
            <w:tcW w:w="408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《中华人民共和国道路运输条例》第七十条第一款：</w:t>
            </w:r>
            <w:r>
              <w:rPr>
                <w:rStyle w:val="13"/>
                <w:lang w:val="en-US" w:eastAsia="zh-CN" w:bidi="ar"/>
              </w:rPr>
              <w:t>违反本条例的规定，道路运输站（场）经营者允许无证经营的车辆进站从事经营活动以及超载车辆、未经安全检查的车辆出站或者无正当理由拒绝道路运输车辆进站从事经营活动的，由</w:t>
            </w:r>
            <w:r>
              <w:rPr>
                <w:rStyle w:val="13"/>
                <w:rFonts w:hint="eastAsia"/>
                <w:lang w:val="en-US" w:eastAsia="zh-CN" w:bidi="ar"/>
              </w:rPr>
              <w:t>县级以上地方人民政府交通运输主管部门</w:t>
            </w:r>
            <w:r>
              <w:rPr>
                <w:rStyle w:val="13"/>
                <w:lang w:val="en-US" w:eastAsia="zh-CN" w:bidi="ar"/>
              </w:rPr>
              <w:t xml:space="preserve">责令改正，处1万元以上3万元以下的罚款。     </w:t>
            </w:r>
            <w:r>
              <w:rPr>
                <w:rStyle w:val="14"/>
                <w:lang w:val="en-US" w:eastAsia="zh-CN" w:bidi="ar"/>
              </w:rPr>
              <w:t xml:space="preserve">                             《道路旅客运输及客运站管理规定》第一百零</w:t>
            </w:r>
            <w:r>
              <w:rPr>
                <w:rStyle w:val="14"/>
                <w:rFonts w:hint="eastAsia"/>
                <w:lang w:val="en-US" w:eastAsia="zh-CN" w:bidi="ar"/>
              </w:rPr>
              <w:t>一</w:t>
            </w:r>
            <w:r>
              <w:rPr>
                <w:rStyle w:val="14"/>
                <w:lang w:val="en-US" w:eastAsia="zh-CN" w:bidi="ar"/>
              </w:rPr>
              <w:t>条</w:t>
            </w:r>
            <w:r>
              <w:rPr>
                <w:rStyle w:val="14"/>
                <w:rFonts w:hint="eastAsia"/>
                <w:lang w:val="en-US" w:eastAsia="zh-CN" w:bidi="ar"/>
              </w:rPr>
              <w:t>第（二）项</w:t>
            </w:r>
            <w:r>
              <w:rPr>
                <w:rStyle w:val="14"/>
                <w:lang w:val="en-US" w:eastAsia="zh-CN" w:bidi="ar"/>
              </w:rPr>
              <w:t>：</w:t>
            </w:r>
            <w:r>
              <w:rPr>
                <w:rStyle w:val="13"/>
                <w:lang w:val="en-US" w:eastAsia="zh-CN" w:bidi="ar"/>
              </w:rPr>
              <w:t>违反本规定，客运站经营者有下列情形之一的，由</w:t>
            </w:r>
            <w:r>
              <w:rPr>
                <w:rStyle w:val="13"/>
                <w:rFonts w:hint="eastAsia"/>
                <w:lang w:val="en-US" w:eastAsia="zh-CN" w:bidi="ar"/>
              </w:rPr>
              <w:t>交通运输主管部门</w:t>
            </w:r>
            <w:r>
              <w:rPr>
                <w:rStyle w:val="13"/>
                <w:lang w:val="en-US" w:eastAsia="zh-CN" w:bidi="ar"/>
              </w:rPr>
              <w:t>责令改正，处1万元以上3万元以下的罚款：</w:t>
            </w:r>
            <w:r>
              <w:rPr>
                <w:rStyle w:val="13"/>
                <w:lang w:val="en-US" w:eastAsia="zh-CN" w:bidi="ar"/>
              </w:rPr>
              <w:br w:type="textWrapping"/>
            </w:r>
            <w:r>
              <w:rPr>
                <w:rStyle w:val="13"/>
                <w:lang w:val="en-US" w:eastAsia="zh-CN" w:bidi="ar"/>
              </w:rPr>
              <w:t>（二）允许超载车辆出站的；</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乘客在车站内未购票上车且超载1人，出站口检验人员允许其出站的</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处1万元及以上1.5万元以下的罚款</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0" w:hRule="atLeast"/>
        </w:trPr>
        <w:tc>
          <w:tcPr>
            <w:tcW w:w="11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88"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1.短途客车出站超载10%以下的                                    2.车站出售超员票且允许超载车辆出站的；                               3.短途客车超载10%</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20%的；</w:t>
            </w:r>
          </w:p>
        </w:tc>
        <w:tc>
          <w:tcPr>
            <w:tcW w:w="38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处1.5万元及以上2万元以下的罚款</w:t>
            </w:r>
          </w:p>
        </w:tc>
        <w:tc>
          <w:tcPr>
            <w:tcW w:w="151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20" w:hRule="atLeast"/>
        </w:trPr>
        <w:tc>
          <w:tcPr>
            <w:tcW w:w="11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88"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1.长途客车超载10%以下的。                                      2.允许超载车辆出站且造成危害后果的；                       3.短途客车超载20%以上的；                                      4.长途客车超载10%以上的。                                         5.阻碍执法、造成严重后果、造成严重社会影响的</w:t>
            </w:r>
          </w:p>
        </w:tc>
        <w:tc>
          <w:tcPr>
            <w:tcW w:w="38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处2万元及以上至3万元的罚款</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205009</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客运站经营者允许未经安全检查或安全检查不合格的车辆发车</w:t>
            </w:r>
          </w:p>
        </w:tc>
        <w:tc>
          <w:tcPr>
            <w:tcW w:w="3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eastAsia="宋体"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道路旅客运输及客运站管理规定》第七十一条第二款：</w:t>
            </w:r>
            <w:r>
              <w:rPr>
                <w:rStyle w:val="13"/>
                <w:lang w:val="en-US" w:eastAsia="zh-CN" w:bidi="ar"/>
              </w:rPr>
              <w:t xml:space="preserve">客运站经营者应当对出站客车进行安全检查，采取措施防止危险品进站上车，按照车辆核定载客限额售票，严禁超载车辆或者未经安全检查的车辆出站，保证安全生产。       </w:t>
            </w:r>
            <w:r>
              <w:rPr>
                <w:rStyle w:val="14"/>
                <w:lang w:val="en-US" w:eastAsia="zh-CN" w:bidi="ar"/>
              </w:rPr>
              <w:t xml:space="preserve">             </w:t>
            </w:r>
          </w:p>
        </w:tc>
        <w:tc>
          <w:tcPr>
            <w:tcW w:w="408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eastAsia="宋体"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道路旅客运输及客运站管理规定》第一百零二条</w:t>
            </w:r>
            <w:r>
              <w:rPr>
                <w:rFonts w:hint="eastAsia" w:eastAsia="宋体" w:cs="宋体"/>
                <w:b/>
                <w:bCs/>
                <w:i w:val="0"/>
                <w:iCs w:val="0"/>
                <w:color w:val="000000"/>
                <w:kern w:val="0"/>
                <w:sz w:val="20"/>
                <w:szCs w:val="20"/>
                <w:u w:val="none"/>
                <w:lang w:val="en-US" w:eastAsia="zh-CN" w:bidi="ar"/>
              </w:rPr>
              <w:t>第（三）项</w:t>
            </w:r>
            <w:r>
              <w:rPr>
                <w:rFonts w:hint="eastAsia" w:ascii="宋体" w:hAnsi="宋体" w:eastAsia="宋体" w:cs="宋体"/>
                <w:b/>
                <w:bCs/>
                <w:i w:val="0"/>
                <w:iCs w:val="0"/>
                <w:color w:val="000000"/>
                <w:kern w:val="0"/>
                <w:sz w:val="20"/>
                <w:szCs w:val="20"/>
                <w:u w:val="none"/>
                <w:lang w:val="en-US" w:eastAsia="zh-CN" w:bidi="ar"/>
              </w:rPr>
              <w:t>：</w:t>
            </w:r>
            <w:r>
              <w:rPr>
                <w:rStyle w:val="13"/>
                <w:lang w:val="en-US" w:eastAsia="zh-CN" w:bidi="ar"/>
              </w:rPr>
              <w:t>违反本规定，客运站经营者有下列情形之一的，由</w:t>
            </w:r>
            <w:r>
              <w:rPr>
                <w:rStyle w:val="13"/>
                <w:rFonts w:hint="eastAsia"/>
                <w:lang w:val="en-US" w:eastAsia="zh-CN" w:bidi="ar"/>
              </w:rPr>
              <w:t>交通运输主管部门</w:t>
            </w:r>
            <w:r>
              <w:rPr>
                <w:rStyle w:val="13"/>
                <w:lang w:val="en-US" w:eastAsia="zh-CN" w:bidi="ar"/>
              </w:rPr>
              <w:t>责令改正，处1万元以上3万元以下的罚款：（三）允许未经安全检查或者安全检查不合格的车辆发车的；</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客运站经营者允许安全检查不合格车辆发车出站的。</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处1万元及以上1.5万元以下的罚款</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88"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客运站经营者允许未经安全检查的车辆发车出站的。</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处1.5万元及以上2万元以下的罚款</w:t>
            </w:r>
          </w:p>
        </w:tc>
        <w:tc>
          <w:tcPr>
            <w:tcW w:w="1511"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88"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阻碍执法、造成严重后果、造成严重社会影响的  </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处2万元及以上至3万元的罚款</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213"/>
        <w:gridCol w:w="3486"/>
        <w:gridCol w:w="4088"/>
        <w:gridCol w:w="866"/>
        <w:gridCol w:w="3069"/>
        <w:gridCol w:w="3812"/>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8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205010</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客运站经营者无正当理由拒绝客运车辆进站从事经营活动</w:t>
            </w:r>
          </w:p>
        </w:tc>
        <w:tc>
          <w:tcPr>
            <w:tcW w:w="34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《中华人民共和国道路运输条例》第四十条第</w:t>
            </w:r>
            <w:r>
              <w:rPr>
                <w:rFonts w:hint="eastAsia" w:eastAsia="宋体" w:cs="宋体"/>
                <w:b/>
                <w:bCs/>
                <w:i w:val="0"/>
                <w:iCs w:val="0"/>
                <w:color w:val="000000"/>
                <w:kern w:val="0"/>
                <w:sz w:val="20"/>
                <w:szCs w:val="20"/>
                <w:u w:val="none"/>
                <w:lang w:val="en-US" w:eastAsia="zh-CN" w:bidi="ar"/>
              </w:rPr>
              <w:t>二</w:t>
            </w:r>
            <w:r>
              <w:rPr>
                <w:rFonts w:hint="eastAsia" w:ascii="宋体" w:hAnsi="宋体" w:eastAsia="宋体" w:cs="宋体"/>
                <w:b/>
                <w:bCs/>
                <w:i w:val="0"/>
                <w:iCs w:val="0"/>
                <w:color w:val="000000"/>
                <w:kern w:val="0"/>
                <w:sz w:val="20"/>
                <w:szCs w:val="20"/>
                <w:u w:val="none"/>
                <w:lang w:val="en-US" w:eastAsia="zh-CN" w:bidi="ar"/>
              </w:rPr>
              <w:t>款：</w:t>
            </w:r>
            <w:r>
              <w:rPr>
                <w:rStyle w:val="13"/>
                <w:lang w:val="en-US" w:eastAsia="zh-CN" w:bidi="ar"/>
              </w:rPr>
              <w:t xml:space="preserve">道路运输站（场）经营者应当公平对待使用站（场）的客运经营者和货运经营者，无正当理由不得拒绝道路运输车辆进站从事经营活动。            </w:t>
            </w:r>
            <w:r>
              <w:rPr>
                <w:rStyle w:val="14"/>
                <w:lang w:val="en-US" w:eastAsia="zh-CN" w:bidi="ar"/>
              </w:rPr>
              <w:t xml:space="preserve">               《道路旅客运输及客运站管理规定》七十四条</w:t>
            </w:r>
            <w:r>
              <w:rPr>
                <w:rStyle w:val="14"/>
                <w:rFonts w:hint="eastAsia"/>
                <w:lang w:val="en-US" w:eastAsia="zh-CN" w:bidi="ar"/>
              </w:rPr>
              <w:t>第一款</w:t>
            </w:r>
            <w:r>
              <w:rPr>
                <w:rStyle w:val="14"/>
                <w:lang w:val="en-US" w:eastAsia="zh-CN" w:bidi="ar"/>
              </w:rPr>
              <w:t>：</w:t>
            </w:r>
            <w:r>
              <w:rPr>
                <w:rStyle w:val="13"/>
                <w:lang w:val="en-US" w:eastAsia="zh-CN" w:bidi="ar"/>
              </w:rPr>
              <w:t xml:space="preserve">客运站经营者应当禁止无证经营的车辆进站从事经营活动，无正当理由不得拒绝合法客运车辆进站经营。      </w:t>
            </w:r>
            <w:r>
              <w:rPr>
                <w:rStyle w:val="14"/>
                <w:lang w:val="en-US" w:eastAsia="zh-CN" w:bidi="ar"/>
              </w:rPr>
              <w:t xml:space="preserve">                  </w:t>
            </w:r>
          </w:p>
        </w:tc>
        <w:tc>
          <w:tcPr>
            <w:tcW w:w="40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《中华人民共和国道路运输条例》第七十条第一款：</w:t>
            </w:r>
            <w:r>
              <w:rPr>
                <w:rStyle w:val="13"/>
                <w:lang w:val="en-US" w:eastAsia="zh-CN" w:bidi="ar"/>
              </w:rPr>
              <w:t>违反本条例的规定，道路运输站（场）经营者允许无证经营的车辆进站从事经营活动以及超载车辆、未经安全检查的车辆出站或者无正当理由拒绝道路运输车辆进站从事经营活动的，由县级以上</w:t>
            </w:r>
            <w:r>
              <w:rPr>
                <w:rStyle w:val="13"/>
                <w:rFonts w:hint="eastAsia"/>
                <w:lang w:val="en-US" w:eastAsia="zh-CN" w:bidi="ar"/>
              </w:rPr>
              <w:t>地方人民政府交通运输主管部门</w:t>
            </w:r>
            <w:r>
              <w:rPr>
                <w:rStyle w:val="13"/>
                <w:lang w:val="en-US" w:eastAsia="zh-CN" w:bidi="ar"/>
              </w:rPr>
              <w:t xml:space="preserve">责令改正，处1万元以上3万元以下的罚款。    </w:t>
            </w:r>
            <w:r>
              <w:rPr>
                <w:rStyle w:val="14"/>
                <w:lang w:val="en-US" w:eastAsia="zh-CN" w:bidi="ar"/>
              </w:rPr>
              <w:t xml:space="preserve"> 　                            《道路旅客运输及客运站管理规定》第一百零</w:t>
            </w:r>
            <w:r>
              <w:rPr>
                <w:rStyle w:val="14"/>
                <w:rFonts w:hint="eastAsia"/>
                <w:lang w:val="en-US" w:eastAsia="zh-CN" w:bidi="ar"/>
              </w:rPr>
              <w:t>一</w:t>
            </w:r>
            <w:r>
              <w:rPr>
                <w:rStyle w:val="14"/>
                <w:lang w:val="en-US" w:eastAsia="zh-CN" w:bidi="ar"/>
              </w:rPr>
              <w:t>条</w:t>
            </w:r>
            <w:r>
              <w:rPr>
                <w:rStyle w:val="14"/>
                <w:rFonts w:hint="eastAsia"/>
                <w:lang w:val="en-US" w:eastAsia="zh-CN" w:bidi="ar"/>
              </w:rPr>
              <w:t>第（四）项</w:t>
            </w:r>
            <w:r>
              <w:rPr>
                <w:rStyle w:val="14"/>
                <w:lang w:val="en-US" w:eastAsia="zh-CN" w:bidi="ar"/>
              </w:rPr>
              <w:t>：</w:t>
            </w:r>
            <w:r>
              <w:rPr>
                <w:rStyle w:val="13"/>
                <w:lang w:val="en-US" w:eastAsia="zh-CN" w:bidi="ar"/>
              </w:rPr>
              <w:t>违反本规定，客运站经营者有下列情形之一的，由</w:t>
            </w:r>
            <w:r>
              <w:rPr>
                <w:rStyle w:val="13"/>
                <w:rFonts w:hint="eastAsia"/>
                <w:lang w:val="en-US" w:eastAsia="zh-CN" w:bidi="ar"/>
              </w:rPr>
              <w:t>交通运输主管部门</w:t>
            </w:r>
            <w:r>
              <w:rPr>
                <w:rStyle w:val="13"/>
                <w:lang w:val="en-US" w:eastAsia="zh-CN" w:bidi="ar"/>
              </w:rPr>
              <w:t xml:space="preserve">责令改正，处1万元以上3万元以下的罚款：（四）无正当理由拒绝客运车辆进站从事经营活动的；   </w:t>
            </w:r>
            <w:r>
              <w:rPr>
                <w:rStyle w:val="14"/>
                <w:lang w:val="en-US" w:eastAsia="zh-CN" w:bidi="ar"/>
              </w:rPr>
              <w:t xml:space="preserve">                               </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第一次违法的，且影响客运车辆正常营运的</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处1万元及以上1.5万元以下的罚款</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1.经核实存在额外收取进站费等情况的；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2.第二次违法的，且影响客运车辆正常营运的</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处1.5万元及以上2.5万元以下的罚款</w:t>
            </w:r>
          </w:p>
        </w:tc>
        <w:tc>
          <w:tcPr>
            <w:tcW w:w="1511"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阻碍执法、造成严重后果、造成严重社会影响的  </w:t>
            </w:r>
          </w:p>
        </w:tc>
        <w:tc>
          <w:tcPr>
            <w:tcW w:w="38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处2.5万元及以上至3万元的罚款</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8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205011</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客运站经营者擅自改变客运站用途和服务功能</w:t>
            </w:r>
          </w:p>
        </w:tc>
        <w:tc>
          <w:tcPr>
            <w:tcW w:w="3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《中华人民共和国道路运输条例》第四十条第三款：</w:t>
            </w:r>
            <w:r>
              <w:rPr>
                <w:rStyle w:val="13"/>
                <w:lang w:val="en-US" w:eastAsia="zh-CN" w:bidi="ar"/>
              </w:rPr>
              <w:t xml:space="preserve">道路运输站（场）经营者应当向旅客和货主提供安全、便捷、优质的服务；保持站（场）卫生、清洁；不得随意改变站（场）用途和服务功能。        </w:t>
            </w:r>
            <w:r>
              <w:rPr>
                <w:rStyle w:val="14"/>
                <w:lang w:val="en-US" w:eastAsia="zh-CN" w:bidi="ar"/>
              </w:rPr>
              <w:t xml:space="preserve">                 《道路旅客运输及客运站管理规定》第六十九条第一款：</w:t>
            </w:r>
            <w:r>
              <w:rPr>
                <w:rStyle w:val="13"/>
                <w:lang w:val="en-US" w:eastAsia="zh-CN" w:bidi="ar"/>
              </w:rPr>
              <w:t>客运站经营者应当按照道路运输管理机构决定的许可事项从事客运站经营活动，不得转让、出租客运站经营许可证件，不得改变客运站基本用途和服务功能。</w:t>
            </w:r>
          </w:p>
        </w:tc>
        <w:tc>
          <w:tcPr>
            <w:tcW w:w="408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《中华人民共和国道路运输条例》第七十条第</w:t>
            </w:r>
            <w:r>
              <w:rPr>
                <w:rFonts w:hint="eastAsia" w:eastAsia="宋体" w:cs="宋体"/>
                <w:b/>
                <w:bCs/>
                <w:i w:val="0"/>
                <w:iCs w:val="0"/>
                <w:color w:val="000000"/>
                <w:kern w:val="0"/>
                <w:sz w:val="20"/>
                <w:szCs w:val="20"/>
                <w:u w:val="none"/>
                <w:lang w:val="en-US" w:eastAsia="zh-CN" w:bidi="ar"/>
              </w:rPr>
              <w:t>三</w:t>
            </w:r>
            <w:r>
              <w:rPr>
                <w:rFonts w:hint="eastAsia" w:ascii="宋体" w:hAnsi="宋体" w:eastAsia="宋体" w:cs="宋体"/>
                <w:b/>
                <w:bCs/>
                <w:i w:val="0"/>
                <w:iCs w:val="0"/>
                <w:color w:val="000000"/>
                <w:kern w:val="0"/>
                <w:sz w:val="20"/>
                <w:szCs w:val="20"/>
                <w:u w:val="none"/>
                <w:lang w:val="en-US" w:eastAsia="zh-CN" w:bidi="ar"/>
              </w:rPr>
              <w:t>款：</w:t>
            </w:r>
            <w:r>
              <w:rPr>
                <w:rStyle w:val="13"/>
                <w:lang w:val="en-US" w:eastAsia="zh-CN" w:bidi="ar"/>
              </w:rPr>
              <w:t>违反本条例的规定，道路运输站（场）经营者擅自改变道路运输站（场）的用途和服务功能，或者不公布运输线路、起止经停站点、运输班次、始发时间、票价的，由县级以上</w:t>
            </w:r>
            <w:r>
              <w:rPr>
                <w:rStyle w:val="13"/>
                <w:rFonts w:hint="eastAsia"/>
                <w:lang w:val="en-US" w:eastAsia="zh-CN" w:bidi="ar"/>
              </w:rPr>
              <w:t>地方人民政府交通运输主管部门</w:t>
            </w:r>
            <w:r>
              <w:rPr>
                <w:rStyle w:val="13"/>
                <w:lang w:val="en-US" w:eastAsia="zh-CN" w:bidi="ar"/>
              </w:rPr>
              <w:t xml:space="preserve">责令改正；拒不改正的，处3000元的罚款；有违法所得的，没收违法所得。                     </w:t>
            </w:r>
            <w:r>
              <w:rPr>
                <w:rStyle w:val="14"/>
                <w:lang w:val="en-US" w:eastAsia="zh-CN" w:bidi="ar"/>
              </w:rPr>
              <w:t xml:space="preserve">           《道路旅客运输及客运站管理规定》第一百零</w:t>
            </w:r>
            <w:r>
              <w:rPr>
                <w:rStyle w:val="14"/>
                <w:rFonts w:hint="eastAsia"/>
                <w:lang w:val="en-US" w:eastAsia="zh-CN" w:bidi="ar"/>
              </w:rPr>
              <w:t>二</w:t>
            </w:r>
            <w:r>
              <w:rPr>
                <w:rStyle w:val="14"/>
                <w:lang w:val="en-US" w:eastAsia="zh-CN" w:bidi="ar"/>
              </w:rPr>
              <w:t>条</w:t>
            </w:r>
            <w:r>
              <w:rPr>
                <w:rStyle w:val="14"/>
                <w:rFonts w:hint="eastAsia"/>
                <w:lang w:val="en-US" w:eastAsia="zh-CN" w:bidi="ar"/>
              </w:rPr>
              <w:t>第（一）项</w:t>
            </w:r>
            <w:r>
              <w:rPr>
                <w:rStyle w:val="14"/>
                <w:lang w:val="en-US" w:eastAsia="zh-CN" w:bidi="ar"/>
              </w:rPr>
              <w:t>：</w:t>
            </w:r>
            <w:r>
              <w:rPr>
                <w:rStyle w:val="13"/>
                <w:lang w:val="en-US" w:eastAsia="zh-CN" w:bidi="ar"/>
              </w:rPr>
              <w:t>违反本规定，客运站经营者有下列情形之一的，由县级以上道路运输管理机构责令改正；拒不改正的，处3000元的罚款；有违法所得的，没收违法所得：（一）擅自改变客运站的用途和服务功能的；</w:t>
            </w:r>
          </w:p>
        </w:tc>
        <w:tc>
          <w:tcPr>
            <w:tcW w:w="8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经责令改正拒不改正的</w:t>
            </w:r>
          </w:p>
        </w:tc>
        <w:tc>
          <w:tcPr>
            <w:tcW w:w="38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处3000元的罚款；有违法所得的，没收违法所得。</w:t>
            </w:r>
          </w:p>
        </w:tc>
        <w:tc>
          <w:tcPr>
            <w:tcW w:w="1511"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62"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205012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客运站经营者不公布运输线路、起止停站点、运输班次、始发时间、票价的</w:t>
            </w:r>
          </w:p>
        </w:tc>
        <w:tc>
          <w:tcPr>
            <w:tcW w:w="348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《中华人民共和国道路运输条例》第四十一条第一款：</w:t>
            </w:r>
            <w:r>
              <w:rPr>
                <w:rStyle w:val="13"/>
                <w:lang w:val="en-US" w:eastAsia="zh-CN" w:bidi="ar"/>
              </w:rPr>
              <w:t xml:space="preserve">道路旅客运输站（场）经营者应当为客运经营者合理安排班次，公布其运输线路、起止经停站点、运输班次、始发时间、票价，调度车辆进站、发车，疏导旅客，维持上下车秩序。  </w:t>
            </w:r>
            <w:r>
              <w:rPr>
                <w:rStyle w:val="14"/>
                <w:lang w:val="en-US" w:eastAsia="zh-CN" w:bidi="ar"/>
              </w:rPr>
              <w:t xml:space="preserve">                       《道路旅客运输及客运站管理规定》第七十五条：　</w:t>
            </w:r>
            <w:r>
              <w:rPr>
                <w:rStyle w:val="13"/>
                <w:lang w:val="en-US" w:eastAsia="zh-CN" w:bidi="ar"/>
              </w:rPr>
              <w:t>客运站经营者应当公布进站客车的班车类别、客车类型等级、运输线路、起讫停靠站点、班次、发车时间、票价等信息，调度车辆进站发车，疏导旅客，维持</w:t>
            </w:r>
            <w:r>
              <w:rPr>
                <w:rStyle w:val="13"/>
                <w:rFonts w:hint="eastAsia"/>
                <w:lang w:val="en-US" w:eastAsia="zh-CN" w:bidi="ar"/>
              </w:rPr>
              <w:t>秩序。</w:t>
            </w:r>
          </w:p>
        </w:tc>
        <w:tc>
          <w:tcPr>
            <w:tcW w:w="408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《中华人民共和国道路运输条例》第七十条第</w:t>
            </w:r>
            <w:r>
              <w:rPr>
                <w:rFonts w:hint="eastAsia" w:eastAsia="宋体" w:cs="宋体"/>
                <w:b/>
                <w:bCs/>
                <w:i w:val="0"/>
                <w:iCs w:val="0"/>
                <w:color w:val="000000"/>
                <w:kern w:val="0"/>
                <w:sz w:val="20"/>
                <w:szCs w:val="20"/>
                <w:u w:val="none"/>
                <w:lang w:val="en-US" w:eastAsia="zh-CN" w:bidi="ar"/>
              </w:rPr>
              <w:t>三</w:t>
            </w:r>
            <w:r>
              <w:rPr>
                <w:rFonts w:hint="eastAsia" w:ascii="宋体" w:hAnsi="宋体" w:eastAsia="宋体" w:cs="宋体"/>
                <w:b/>
                <w:bCs/>
                <w:i w:val="0"/>
                <w:iCs w:val="0"/>
                <w:color w:val="000000"/>
                <w:kern w:val="0"/>
                <w:sz w:val="20"/>
                <w:szCs w:val="20"/>
                <w:u w:val="none"/>
                <w:lang w:val="en-US" w:eastAsia="zh-CN" w:bidi="ar"/>
              </w:rPr>
              <w:t>款：</w:t>
            </w:r>
            <w:r>
              <w:rPr>
                <w:rStyle w:val="13"/>
                <w:lang w:val="en-US" w:eastAsia="zh-CN" w:bidi="ar"/>
              </w:rPr>
              <w:t>违反本条例的规定，道路运输站（场）经营者擅自改变道路运输站（场）的用途和服务功能，或者不公布运输线路、起止经停站点、运输班次、始发时间、票价的，由县级以上</w:t>
            </w:r>
            <w:r>
              <w:rPr>
                <w:rStyle w:val="13"/>
                <w:rFonts w:hint="eastAsia"/>
                <w:lang w:val="en-US" w:eastAsia="zh-CN" w:bidi="ar"/>
              </w:rPr>
              <w:t>地方人民政府交通运输主管部门</w:t>
            </w:r>
            <w:r>
              <w:rPr>
                <w:rStyle w:val="13"/>
                <w:lang w:val="en-US" w:eastAsia="zh-CN" w:bidi="ar"/>
              </w:rPr>
              <w:t xml:space="preserve">责令改正；拒不改正的，处3000元的罚款；有违法所得的，没收违法所得。　                  </w:t>
            </w:r>
            <w:r>
              <w:rPr>
                <w:rStyle w:val="14"/>
                <w:lang w:val="en-US" w:eastAsia="zh-CN" w:bidi="ar"/>
              </w:rPr>
              <w:t xml:space="preserve">     《道路旅客运输及客运站管理规定》</w:t>
            </w:r>
            <w:r>
              <w:rPr>
                <w:rStyle w:val="13"/>
                <w:b/>
                <w:bCs/>
                <w:lang w:val="en-US" w:eastAsia="zh-CN" w:bidi="ar"/>
              </w:rPr>
              <w:t>第一百零</w:t>
            </w:r>
            <w:r>
              <w:rPr>
                <w:rStyle w:val="13"/>
                <w:rFonts w:hint="eastAsia"/>
                <w:b/>
                <w:bCs/>
                <w:lang w:val="en-US" w:eastAsia="zh-CN" w:bidi="ar"/>
              </w:rPr>
              <w:t>二</w:t>
            </w:r>
            <w:r>
              <w:rPr>
                <w:rStyle w:val="13"/>
                <w:b/>
                <w:bCs/>
                <w:lang w:val="en-US" w:eastAsia="zh-CN" w:bidi="ar"/>
              </w:rPr>
              <w:t>条</w:t>
            </w:r>
            <w:r>
              <w:rPr>
                <w:rStyle w:val="13"/>
                <w:rFonts w:hint="eastAsia"/>
                <w:b/>
                <w:bCs/>
                <w:lang w:val="en-US" w:eastAsia="zh-CN" w:bidi="ar"/>
              </w:rPr>
              <w:t>第（二）项：</w:t>
            </w:r>
            <w:r>
              <w:rPr>
                <w:rStyle w:val="13"/>
                <w:lang w:val="en-US" w:eastAsia="zh-CN" w:bidi="ar"/>
              </w:rPr>
              <w:t>违反本规定，客运站经营者有下列情形之一的，由</w:t>
            </w:r>
            <w:r>
              <w:rPr>
                <w:rStyle w:val="13"/>
                <w:rFonts w:hint="eastAsia"/>
                <w:lang w:val="en-US" w:eastAsia="zh-CN" w:bidi="ar"/>
              </w:rPr>
              <w:t>交通运输主管部门</w:t>
            </w:r>
            <w:r>
              <w:rPr>
                <w:rStyle w:val="13"/>
                <w:lang w:val="en-US" w:eastAsia="zh-CN" w:bidi="ar"/>
              </w:rPr>
              <w:t>责令改正；拒不改正的，处3000元的罚款；有违法所得的，没收违法所得：（二）不公布运输线路、配客站点、班次、发车时间、票价的。</w:t>
            </w:r>
          </w:p>
        </w:tc>
        <w:tc>
          <w:tcPr>
            <w:tcW w:w="8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经责令改正拒不改正的</w:t>
            </w:r>
          </w:p>
        </w:tc>
        <w:tc>
          <w:tcPr>
            <w:tcW w:w="38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处3000元的罚款；有违法所得的，没收违法所得。</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52" w:hRule="atLeast"/>
        </w:trPr>
        <w:tc>
          <w:tcPr>
            <w:tcW w:w="111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20501</w:t>
            </w:r>
            <w:r>
              <w:rPr>
                <w:rFonts w:hint="eastAsia" w:eastAsia="宋体" w:cs="宋体"/>
                <w:i w:val="0"/>
                <w:iCs w:val="0"/>
                <w:color w:val="000000"/>
                <w:kern w:val="0"/>
                <w:sz w:val="20"/>
                <w:szCs w:val="20"/>
                <w:u w:val="none"/>
                <w:lang w:val="en-US" w:eastAsia="zh-CN" w:bidi="ar"/>
              </w:rPr>
              <w:t>3</w:t>
            </w:r>
          </w:p>
        </w:tc>
        <w:tc>
          <w:tcPr>
            <w:tcW w:w="121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w:t>
            </w:r>
            <w:r>
              <w:rPr>
                <w:rFonts w:hint="eastAsia" w:eastAsia="宋体" w:cs="宋体"/>
                <w:i w:val="0"/>
                <w:iCs w:val="0"/>
                <w:color w:val="000000"/>
                <w:kern w:val="0"/>
                <w:sz w:val="20"/>
                <w:szCs w:val="20"/>
                <w:u w:val="none"/>
                <w:lang w:val="en-US" w:eastAsia="zh-CN" w:bidi="ar"/>
              </w:rPr>
              <w:t>完成备案，</w:t>
            </w:r>
            <w:r>
              <w:rPr>
                <w:rFonts w:hint="eastAsia" w:ascii="宋体" w:hAnsi="宋体" w:eastAsia="宋体" w:cs="宋体"/>
                <w:i w:val="0"/>
                <w:iCs w:val="0"/>
                <w:color w:val="000000"/>
                <w:kern w:val="0"/>
                <w:sz w:val="20"/>
                <w:szCs w:val="20"/>
                <w:u w:val="none"/>
                <w:lang w:val="en-US" w:eastAsia="zh-CN" w:bidi="ar"/>
              </w:rPr>
              <w:t>擅自从事货运站经营的</w:t>
            </w:r>
          </w:p>
        </w:tc>
        <w:tc>
          <w:tcPr>
            <w:tcW w:w="348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《中华人民共和国道路运输条例》</w:t>
            </w:r>
            <w:r>
              <w:rPr>
                <w:rFonts w:hint="eastAsia" w:eastAsia="宋体" w:cs="宋体"/>
                <w:b/>
                <w:bCs/>
                <w:i w:val="0"/>
                <w:iCs w:val="0"/>
                <w:color w:val="000000"/>
                <w:kern w:val="0"/>
                <w:sz w:val="20"/>
                <w:szCs w:val="20"/>
                <w:u w:val="none"/>
                <w:lang w:val="en-US" w:eastAsia="zh-CN" w:bidi="ar"/>
              </w:rPr>
              <w:t>第三十九条第二款：</w:t>
            </w:r>
            <w:r>
              <w:rPr>
                <w:rFonts w:hint="eastAsia" w:eastAsia="宋体" w:cs="宋体"/>
                <w:b w:val="0"/>
                <w:bCs w:val="0"/>
                <w:i w:val="0"/>
                <w:iCs w:val="0"/>
                <w:color w:val="000000"/>
                <w:kern w:val="0"/>
                <w:sz w:val="20"/>
                <w:szCs w:val="20"/>
                <w:u w:val="none"/>
                <w:lang w:val="en-US" w:eastAsia="zh-CN" w:bidi="ar"/>
              </w:rPr>
              <w:t>从事道路货物运输站（场）经营、机动车维修经营和机动车驾驶员培训业务的，应当在依法向市场监督管理部门办理有关登记手续后，向所在地县级人民政府交通运输主管部门进行备案，并分别附送符合本条例第三十六条、第三十七条、第三十八条规定条件的相关材料。</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《道路货物运输及站场管理规定》第九条</w:t>
            </w:r>
            <w:r>
              <w:rPr>
                <w:rFonts w:hint="eastAsia" w:eastAsia="宋体" w:cs="宋体"/>
                <w:b/>
                <w:bCs/>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从事货运站经营的，应当依法向市场监督管理部门办理有关登记手续后，最迟不晚于开始货运站经营活动的15日内，向所在地县级交通运输主管部门备案，并提供以下材料，保证材料真实、完整、有效：</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（一）《道路货物运输站（场）经营备案表》（见附件2）；</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（二）负责人身份证明，经办人的身份证明和委托书；</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（三）经营货运站的土地、房屋的合法证明；</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（四）货运站竣工验收证明；</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（五）与业务相适应的专业人员和管理人员的身份证明、专业证书；</w:t>
            </w:r>
          </w:p>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（六）业务操作规程和安全生产管理制度文本。</w:t>
            </w:r>
          </w:p>
        </w:tc>
        <w:tc>
          <w:tcPr>
            <w:tcW w:w="408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eastAsia="宋体" w:cs="宋体"/>
                <w:b w:val="0"/>
                <w:bCs w:val="0"/>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《中华人民共和国道路运输条例》</w:t>
            </w:r>
            <w:r>
              <w:rPr>
                <w:rFonts w:hint="eastAsia" w:eastAsia="宋体" w:cs="宋体"/>
                <w:b/>
                <w:bCs/>
                <w:i w:val="0"/>
                <w:iCs w:val="0"/>
                <w:color w:val="000000"/>
                <w:kern w:val="0"/>
                <w:sz w:val="20"/>
                <w:szCs w:val="20"/>
                <w:u w:val="none"/>
                <w:lang w:val="en-US" w:eastAsia="zh-CN" w:bidi="ar"/>
              </w:rPr>
              <w:t>第六十五条第三款、第五款：</w:t>
            </w:r>
            <w:r>
              <w:rPr>
                <w:rFonts w:hint="eastAsia" w:eastAsia="宋体" w:cs="宋体"/>
                <w:b w:val="0"/>
                <w:bCs w:val="0"/>
                <w:i w:val="0"/>
                <w:iCs w:val="0"/>
                <w:color w:val="000000"/>
                <w:kern w:val="0"/>
                <w:sz w:val="20"/>
                <w:szCs w:val="20"/>
                <w:u w:val="none"/>
                <w:lang w:val="en-US" w:eastAsia="zh-CN" w:bidi="ar"/>
              </w:rPr>
              <w:t>从事道路货物运输站（场）经营、机动车驾驶员培训业务，未按规定进行备案的，由县级以上地方人民政府交通运输主管部门责令改正；拒不改正的，处5000元以上2万元以下的罚款。</w:t>
            </w:r>
          </w:p>
          <w:p>
            <w:pPr>
              <w:keepNext w:val="0"/>
              <w:keepLines w:val="0"/>
              <w:widowControl/>
              <w:suppressLineNumbers w:val="0"/>
              <w:jc w:val="left"/>
              <w:textAlignment w:val="center"/>
              <w:rPr>
                <w:rFonts w:hint="eastAsia" w:eastAsia="宋体" w:cs="宋体"/>
                <w:b w:val="0"/>
                <w:bCs w:val="0"/>
                <w:i w:val="0"/>
                <w:iCs w:val="0"/>
                <w:color w:val="000000"/>
                <w:kern w:val="0"/>
                <w:sz w:val="20"/>
                <w:szCs w:val="20"/>
                <w:u w:val="none"/>
                <w:lang w:val="en-US" w:eastAsia="zh-CN" w:bidi="ar"/>
              </w:rPr>
            </w:pPr>
            <w:r>
              <w:rPr>
                <w:rFonts w:hint="eastAsia" w:eastAsia="宋体" w:cs="宋体"/>
                <w:b w:val="0"/>
                <w:bCs w:val="0"/>
                <w:i w:val="0"/>
                <w:iCs w:val="0"/>
                <w:color w:val="000000"/>
                <w:kern w:val="0"/>
                <w:sz w:val="20"/>
                <w:szCs w:val="20"/>
                <w:u w:val="none"/>
                <w:lang w:val="en-US" w:eastAsia="zh-CN" w:bidi="ar"/>
              </w:rPr>
              <w:t>备案时提供虚假材料情节严重的，其直接负责的主管人员和其他直接责任人员5年内不得从事原备案的业务。</w:t>
            </w:r>
          </w:p>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《道路货物运输及站场管理规定》第六十五条</w:t>
            </w:r>
            <w:r>
              <w:rPr>
                <w:rFonts w:hint="eastAsia" w:eastAsia="宋体" w:cs="宋体"/>
                <w:b/>
                <w:bCs/>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从事货运站经营，未按规定进行备案的，由交通运输主管部门责令改正；拒不改正的，处5000元以上2万元以下的罚款。备案时提供虚假材料情节严重的，其直接负责的主管人员和其他直接责任人员5年内不得从事原备案的业务。</w:t>
            </w:r>
          </w:p>
        </w:tc>
        <w:tc>
          <w:tcPr>
            <w:tcW w:w="8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1.日发送货物50吨以下的；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2.违法时间在1个月以下的。                          3.初次违法的</w:t>
            </w:r>
          </w:p>
        </w:tc>
        <w:tc>
          <w:tcPr>
            <w:tcW w:w="38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r>
              <w:rPr>
                <w:rFonts w:hint="eastAsia" w:eastAsia="宋体" w:cs="宋体"/>
                <w:i w:val="0"/>
                <w:iCs w:val="0"/>
                <w:color w:val="000000"/>
                <w:kern w:val="0"/>
                <w:sz w:val="20"/>
                <w:szCs w:val="20"/>
                <w:u w:val="none"/>
                <w:lang w:val="en-US" w:eastAsia="zh-CN" w:bidi="ar"/>
              </w:rPr>
              <w:t>5000</w:t>
            </w:r>
            <w:r>
              <w:rPr>
                <w:rFonts w:hint="eastAsia" w:ascii="宋体" w:hAnsi="宋体" w:eastAsia="宋体" w:cs="宋体"/>
                <w:i w:val="0"/>
                <w:iCs w:val="0"/>
                <w:color w:val="000000"/>
                <w:kern w:val="0"/>
                <w:sz w:val="20"/>
                <w:szCs w:val="20"/>
                <w:u w:val="none"/>
                <w:lang w:val="en-US" w:eastAsia="zh-CN" w:bidi="ar"/>
              </w:rPr>
              <w:t>元罚款</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62" w:hRule="atLeast"/>
        </w:trPr>
        <w:tc>
          <w:tcPr>
            <w:tcW w:w="11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88"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1.日发送货物50吨及以上；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2.违法时间在1个月及以上的；                                 </w:t>
            </w:r>
          </w:p>
        </w:tc>
        <w:tc>
          <w:tcPr>
            <w:tcW w:w="38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r>
              <w:rPr>
                <w:rFonts w:hint="eastAsia" w:eastAsia="宋体" w:cs="宋体"/>
                <w:i w:val="0"/>
                <w:iCs w:val="0"/>
                <w:color w:val="000000"/>
                <w:kern w:val="0"/>
                <w:sz w:val="20"/>
                <w:szCs w:val="20"/>
                <w:u w:val="none"/>
                <w:lang w:val="en-US" w:eastAsia="zh-CN" w:bidi="ar"/>
              </w:rPr>
              <w:t>5000</w:t>
            </w:r>
            <w:r>
              <w:rPr>
                <w:rFonts w:hint="eastAsia" w:ascii="宋体" w:hAnsi="宋体" w:eastAsia="宋体" w:cs="宋体"/>
                <w:i w:val="0"/>
                <w:iCs w:val="0"/>
                <w:color w:val="000000"/>
                <w:kern w:val="0"/>
                <w:sz w:val="20"/>
                <w:szCs w:val="20"/>
                <w:u w:val="none"/>
                <w:lang w:val="en-US" w:eastAsia="zh-CN" w:bidi="ar"/>
              </w:rPr>
              <w:t>元及以上</w:t>
            </w:r>
            <w:r>
              <w:rPr>
                <w:rFonts w:hint="eastAsia"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万元以上罚款</w:t>
            </w:r>
          </w:p>
        </w:tc>
        <w:tc>
          <w:tcPr>
            <w:tcW w:w="151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17" w:hRule="atLeast"/>
        </w:trPr>
        <w:tc>
          <w:tcPr>
            <w:tcW w:w="11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88"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备案材料不符合要求拒不改正的</w:t>
            </w:r>
          </w:p>
        </w:tc>
        <w:tc>
          <w:tcPr>
            <w:tcW w:w="38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r>
              <w:rPr>
                <w:rFonts w:hint="eastAsia"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万元及以上</w:t>
            </w:r>
            <w:r>
              <w:rPr>
                <w:rFonts w:hint="eastAsia" w:eastAsia="宋体" w:cs="宋体"/>
                <w:i w:val="0"/>
                <w:iCs w:val="0"/>
                <w:color w:val="000000"/>
                <w:kern w:val="0"/>
                <w:sz w:val="20"/>
                <w:szCs w:val="20"/>
                <w:u w:val="none"/>
                <w:lang w:val="en-US" w:eastAsia="zh-CN" w:bidi="ar"/>
              </w:rPr>
              <w:t>15000</w:t>
            </w:r>
            <w:r>
              <w:rPr>
                <w:rFonts w:hint="eastAsia" w:ascii="宋体" w:hAnsi="宋体" w:eastAsia="宋体" w:cs="宋体"/>
                <w:i w:val="0"/>
                <w:iCs w:val="0"/>
                <w:color w:val="000000"/>
                <w:kern w:val="0"/>
                <w:sz w:val="20"/>
                <w:szCs w:val="20"/>
                <w:u w:val="none"/>
                <w:lang w:val="en-US" w:eastAsia="zh-CN" w:bidi="ar"/>
              </w:rPr>
              <w:t>元罚款</w:t>
            </w:r>
          </w:p>
        </w:tc>
        <w:tc>
          <w:tcPr>
            <w:tcW w:w="151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03" w:hRule="atLeast"/>
        </w:trPr>
        <w:tc>
          <w:tcPr>
            <w:tcW w:w="11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88"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0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拒不备案，或提供虚假材料骗取备案的</w:t>
            </w:r>
          </w:p>
        </w:tc>
        <w:tc>
          <w:tcPr>
            <w:tcW w:w="38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r>
              <w:rPr>
                <w:rFonts w:hint="eastAsia" w:eastAsia="宋体" w:cs="宋体"/>
                <w:i w:val="0"/>
                <w:iCs w:val="0"/>
                <w:color w:val="000000"/>
                <w:kern w:val="0"/>
                <w:sz w:val="20"/>
                <w:szCs w:val="20"/>
                <w:u w:val="none"/>
                <w:lang w:val="en-US" w:eastAsia="zh-CN" w:bidi="ar"/>
              </w:rPr>
              <w:t>15000</w:t>
            </w:r>
            <w:r>
              <w:rPr>
                <w:rFonts w:hint="eastAsia" w:ascii="宋体" w:hAnsi="宋体" w:eastAsia="宋体" w:cs="宋体"/>
                <w:i w:val="0"/>
                <w:iCs w:val="0"/>
                <w:color w:val="000000"/>
                <w:kern w:val="0"/>
                <w:sz w:val="20"/>
                <w:szCs w:val="20"/>
                <w:u w:val="none"/>
                <w:lang w:val="en-US" w:eastAsia="zh-CN" w:bidi="ar"/>
              </w:rPr>
              <w:t>元及以上至</w:t>
            </w:r>
            <w:r>
              <w:rPr>
                <w:rFonts w:hint="eastAsia" w:eastAsia="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万元罚款</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直接负责的主管人员和其他直接责任人员5年内不得从事原备案的业务。</w:t>
            </w:r>
          </w:p>
        </w:tc>
        <w:tc>
          <w:tcPr>
            <w:tcW w:w="1511" w:type="dxa"/>
            <w:vMerge w:val="continue"/>
            <w:tcBorders>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06" w:hRule="atLeast"/>
        </w:trPr>
        <w:tc>
          <w:tcPr>
            <w:tcW w:w="111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20501</w:t>
            </w:r>
            <w:r>
              <w:rPr>
                <w:rFonts w:hint="eastAsia" w:eastAsia="宋体" w:cs="宋体"/>
                <w:i w:val="0"/>
                <w:iCs w:val="0"/>
                <w:color w:val="000000"/>
                <w:kern w:val="0"/>
                <w:sz w:val="20"/>
                <w:szCs w:val="20"/>
                <w:u w:val="none"/>
                <w:lang w:val="en-US" w:eastAsia="zh-CN" w:bidi="ar"/>
              </w:rPr>
              <w:t>4</w:t>
            </w:r>
          </w:p>
        </w:tc>
        <w:tc>
          <w:tcPr>
            <w:tcW w:w="121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擅自改变货运站用途和服务功能的</w:t>
            </w:r>
          </w:p>
        </w:tc>
        <w:tc>
          <w:tcPr>
            <w:tcW w:w="348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《道路货物运输及站场管理规定》第三十六条</w:t>
            </w:r>
            <w:r>
              <w:rPr>
                <w:rFonts w:hint="eastAsia" w:eastAsia="宋体" w:cs="宋体"/>
                <w:b/>
                <w:bCs/>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货运站经营者应当按照国家有关标准运营，不得随意改变货运站用途和服务功能。</w:t>
            </w:r>
          </w:p>
        </w:tc>
        <w:tc>
          <w:tcPr>
            <w:tcW w:w="408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《道路货物运输及站场管理规定》第六十七条</w:t>
            </w:r>
            <w:r>
              <w:rPr>
                <w:rFonts w:hint="eastAsia" w:eastAsia="宋体" w:cs="宋体"/>
                <w:b/>
                <w:bCs/>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违反本规定，货运站经营者擅自改变货运站的用途和服务功能，由交通运输主管部门责令改正；拒不改正的，处3000元的罚款；有违法所得的，没收违法所得</w:t>
            </w:r>
            <w:r>
              <w:rPr>
                <w:rFonts w:hint="eastAsia" w:eastAsia="宋体" w:cs="宋体"/>
                <w:b w:val="0"/>
                <w:bCs w:val="0"/>
                <w:i w:val="0"/>
                <w:iCs w:val="0"/>
                <w:color w:val="000000"/>
                <w:kern w:val="0"/>
                <w:sz w:val="20"/>
                <w:szCs w:val="20"/>
                <w:u w:val="none"/>
                <w:lang w:val="en-US" w:eastAsia="zh-CN" w:bidi="ar"/>
              </w:rPr>
              <w:t>。</w:t>
            </w:r>
          </w:p>
        </w:tc>
        <w:tc>
          <w:tcPr>
            <w:tcW w:w="8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初次违法</w:t>
            </w:r>
          </w:p>
        </w:tc>
        <w:tc>
          <w:tcPr>
            <w:tcW w:w="38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责令改正</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90" w:hRule="atLeast"/>
        </w:trPr>
        <w:tc>
          <w:tcPr>
            <w:tcW w:w="11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88"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拒不改正</w:t>
            </w:r>
          </w:p>
        </w:tc>
        <w:tc>
          <w:tcPr>
            <w:tcW w:w="38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处3000元罚款</w:t>
            </w:r>
          </w:p>
        </w:tc>
        <w:tc>
          <w:tcPr>
            <w:tcW w:w="1511" w:type="dxa"/>
            <w:vMerge w:val="continue"/>
            <w:tcBorders>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213"/>
        <w:gridCol w:w="3486"/>
        <w:gridCol w:w="4088"/>
        <w:gridCol w:w="866"/>
        <w:gridCol w:w="3069"/>
        <w:gridCol w:w="3812"/>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2" w:hRule="atLeast"/>
        </w:trPr>
        <w:tc>
          <w:tcPr>
            <w:tcW w:w="111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2050</w:t>
            </w:r>
            <w:r>
              <w:rPr>
                <w:rFonts w:hint="eastAsia" w:eastAsia="宋体" w:cs="宋体"/>
                <w:i w:val="0"/>
                <w:iCs w:val="0"/>
                <w:color w:val="000000"/>
                <w:kern w:val="0"/>
                <w:sz w:val="20"/>
                <w:szCs w:val="20"/>
                <w:u w:val="none"/>
                <w:lang w:val="en-US" w:eastAsia="zh-CN" w:bidi="ar"/>
              </w:rPr>
              <w:t>15</w:t>
            </w:r>
          </w:p>
        </w:tc>
        <w:tc>
          <w:tcPr>
            <w:tcW w:w="1213"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货运站经营者对超限、超载车辆配载，放行出站</w:t>
            </w:r>
          </w:p>
        </w:tc>
        <w:tc>
          <w:tcPr>
            <w:tcW w:w="348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《道路货物运输及站场管理规定》第四十六条</w:t>
            </w:r>
            <w:r>
              <w:rPr>
                <w:rFonts w:hint="eastAsia" w:eastAsia="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货运站经营者不得超限、超载配货，不得为无道路运输经营许可证或证照不全者提供服务；不得违反国家有关规定，为运输车辆装卸国家禁运、限运的物品。</w:t>
            </w:r>
          </w:p>
        </w:tc>
        <w:tc>
          <w:tcPr>
            <w:tcW w:w="408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《道路货物运输及站场管理规定》第六十六条</w:t>
            </w:r>
            <w:r>
              <w:rPr>
                <w:rFonts w:hint="eastAsia" w:eastAsia="宋体" w:cs="宋体"/>
                <w:b/>
                <w:bCs/>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违反本规定，货运站经营者允许无证经营的车辆进站从事经营活动以及超载车辆、未经安全检查的车辆出站或者无正当理由拒绝道路运输车辆进站从事经营活动的，由交通运输主管部门责令改正，处1万元以上3万元以下的罚款。</w:t>
            </w:r>
          </w:p>
        </w:tc>
        <w:tc>
          <w:tcPr>
            <w:tcW w:w="8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货运站初次未履行安全检查职能造成超限、超载车辆出站的。</w:t>
            </w:r>
          </w:p>
        </w:tc>
        <w:tc>
          <w:tcPr>
            <w:tcW w:w="38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处1万元及以上1.5万元以下罚款</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10" w:hRule="atLeast"/>
        </w:trPr>
        <w:tc>
          <w:tcPr>
            <w:tcW w:w="11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88"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1.货运站第二次未履行安全检查职能</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造成超限、超载车辆出站的；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2.阻碍执法的。</w:t>
            </w:r>
          </w:p>
        </w:tc>
        <w:tc>
          <w:tcPr>
            <w:tcW w:w="38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处1.5万元及以上2万元以下罚款</w:t>
            </w:r>
          </w:p>
        </w:tc>
        <w:tc>
          <w:tcPr>
            <w:tcW w:w="151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82" w:hRule="atLeast"/>
        </w:trPr>
        <w:tc>
          <w:tcPr>
            <w:tcW w:w="11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88"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货运站第三次及以上未履行安全检查职能</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造成超限、超载车辆出站的。</w:t>
            </w:r>
          </w:p>
        </w:tc>
        <w:tc>
          <w:tcPr>
            <w:tcW w:w="38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处2万元及以上2.5万元以下罚款</w:t>
            </w:r>
          </w:p>
        </w:tc>
        <w:tc>
          <w:tcPr>
            <w:tcW w:w="151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00" w:hRule="atLeast"/>
        </w:trPr>
        <w:tc>
          <w:tcPr>
            <w:tcW w:w="111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86"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88"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特别   严重  </w:t>
            </w:r>
          </w:p>
        </w:tc>
        <w:tc>
          <w:tcPr>
            <w:tcW w:w="30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1.货运站长期未履行安全检查职能造成超限、超载车辆出站的，造成危害后果的。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2.造成严重后果、造成严重社会影响的</w:t>
            </w:r>
          </w:p>
        </w:tc>
        <w:tc>
          <w:tcPr>
            <w:tcW w:w="381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处2.5万元及以上至3万元罚款</w:t>
            </w:r>
          </w:p>
        </w:tc>
        <w:tc>
          <w:tcPr>
            <w:tcW w:w="1511" w:type="dxa"/>
            <w:vMerge w:val="continue"/>
            <w:tcBorders>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keepNext w:val="0"/>
        <w:keepLines w:val="0"/>
        <w:widowControl/>
        <w:suppressLineNumbers w:val="0"/>
        <w:jc w:val="center"/>
        <w:textAlignment w:val="center"/>
        <w:rPr>
          <w:rFonts w:hint="default" w:ascii="楷体_GB2312" w:hAnsi="宋体" w:eastAsia="楷体_GB2312" w:cs="楷体_GB2312"/>
          <w:b/>
          <w:bCs/>
          <w:i w:val="0"/>
          <w:iCs w:val="0"/>
          <w:color w:val="000000"/>
          <w:kern w:val="0"/>
          <w:sz w:val="32"/>
          <w:szCs w:val="32"/>
          <w:u w:val="none"/>
          <w:lang w:val="en-US" w:eastAsia="zh-CN" w:bidi="ar"/>
        </w:rPr>
      </w:pPr>
      <w:r>
        <w:rPr>
          <w:rFonts w:hint="default" w:ascii="楷体_GB2312" w:hAnsi="宋体" w:eastAsia="楷体_GB2312" w:cs="楷体_GB2312"/>
          <w:b/>
          <w:bCs/>
          <w:i w:val="0"/>
          <w:iCs w:val="0"/>
          <w:color w:val="000000"/>
          <w:kern w:val="0"/>
          <w:sz w:val="32"/>
          <w:szCs w:val="32"/>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213"/>
        <w:gridCol w:w="4061"/>
        <w:gridCol w:w="4590"/>
        <w:gridCol w:w="893"/>
        <w:gridCol w:w="2819"/>
        <w:gridCol w:w="2958"/>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9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32"/>
                <w:szCs w:val="32"/>
                <w:u w:val="none"/>
                <w:lang w:val="en-US"/>
              </w:rPr>
            </w:pPr>
            <w:r>
              <w:rPr>
                <w:rFonts w:hint="default" w:ascii="宋体" w:hAnsi="宋体" w:eastAsia="方正楷体_GBK" w:cs="楷体_GB2312"/>
                <w:b/>
                <w:bCs/>
                <w:i w:val="0"/>
                <w:iCs w:val="0"/>
                <w:color w:val="000000"/>
                <w:kern w:val="0"/>
                <w:sz w:val="32"/>
                <w:szCs w:val="32"/>
                <w:u w:val="none"/>
                <w:lang w:val="en-US" w:eastAsia="zh-CN" w:bidi="ar"/>
              </w:rPr>
              <w:t>6.违反机动车维修管理</w:t>
            </w:r>
            <w:r>
              <w:rPr>
                <w:rFonts w:hint="eastAsia" w:ascii="宋体" w:hAnsi="宋体" w:eastAsia="方正楷体_GBK" w:cs="楷体_GB2312"/>
                <w:b/>
                <w:bCs/>
                <w:i w:val="0"/>
                <w:iCs w:val="0"/>
                <w:color w:val="000000"/>
                <w:kern w:val="0"/>
                <w:sz w:val="32"/>
                <w:szCs w:val="32"/>
                <w:u w:val="none"/>
                <w:lang w:val="en-US" w:eastAsia="zh-CN" w:bidi="ar"/>
              </w:rPr>
              <w:t>规定的</w:t>
            </w:r>
            <w:r>
              <w:rPr>
                <w:rFonts w:hint="default" w:ascii="宋体" w:hAnsi="宋体" w:eastAsia="方正楷体_GBK" w:cs="楷体_GB2312"/>
                <w:b/>
                <w:bCs/>
                <w:i w:val="0"/>
                <w:iCs w:val="0"/>
                <w:color w:val="000000"/>
                <w:kern w:val="0"/>
                <w:sz w:val="32"/>
                <w:szCs w:val="32"/>
                <w:u w:val="none"/>
                <w:lang w:val="en-US" w:eastAsia="zh-CN" w:bidi="ar"/>
              </w:rPr>
              <w:t>行为</w:t>
            </w:r>
            <w:r>
              <w:rPr>
                <w:rFonts w:hint="eastAsia" w:eastAsia="方正楷体_GBK" w:cs="楷体_GB2312"/>
                <w:b/>
                <w:bCs/>
                <w:i w:val="0"/>
                <w:iCs w:val="0"/>
                <w:color w:val="000000"/>
                <w:kern w:val="0"/>
                <w:sz w:val="32"/>
                <w:szCs w:val="32"/>
                <w:u w:val="none"/>
                <w:lang w:val="en-US" w:eastAsia="zh-CN" w:bidi="ar"/>
              </w:rPr>
              <w:t>（4项）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93" w:hRule="atLeast"/>
        </w:trPr>
        <w:tc>
          <w:tcPr>
            <w:tcW w:w="11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违法行为代码</w:t>
            </w:r>
          </w:p>
        </w:tc>
        <w:tc>
          <w:tcPr>
            <w:tcW w:w="1213" w:type="dxa"/>
            <w:vMerge w:val="restart"/>
            <w:tcBorders>
              <w:top w:val="single" w:color="000000" w:sz="4" w:space="0"/>
              <w:left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w:t>
            </w:r>
          </w:p>
        </w:tc>
        <w:tc>
          <w:tcPr>
            <w:tcW w:w="406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 xml:space="preserve"> 立案依据</w:t>
            </w:r>
          </w:p>
        </w:tc>
        <w:tc>
          <w:tcPr>
            <w:tcW w:w="4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处罚依据</w:t>
            </w:r>
          </w:p>
        </w:tc>
        <w:tc>
          <w:tcPr>
            <w:tcW w:w="6670" w:type="dxa"/>
            <w:gridSpan w:val="3"/>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行政处罚</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36"/>
                <w:szCs w:val="36"/>
                <w:u w:val="none"/>
                <w:lang w:val="en-US" w:eastAsia="zh-CN"/>
              </w:rPr>
            </w:pPr>
            <w:r>
              <w:rPr>
                <w:rFonts w:hint="eastAsia" w:ascii="方正楷体_GBK" w:hAnsi="方正楷体_GBK" w:eastAsia="方正楷体_GBK" w:cs="方正楷体_GBK"/>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trPr>
        <w:tc>
          <w:tcPr>
            <w:tcW w:w="111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方正楷体_GBK" w:hAnsi="方正楷体_GBK" w:eastAsia="方正楷体_GBK" w:cs="方正楷体_GBK"/>
                <w:i w:val="0"/>
                <w:iCs w:val="0"/>
                <w:color w:val="000000"/>
                <w:kern w:val="0"/>
                <w:sz w:val="24"/>
                <w:szCs w:val="24"/>
                <w:u w:val="none"/>
                <w:lang w:val="en-US" w:eastAsia="zh-CN" w:bidi="ar"/>
              </w:rPr>
            </w:pPr>
          </w:p>
        </w:tc>
        <w:tc>
          <w:tcPr>
            <w:tcW w:w="1213" w:type="dxa"/>
            <w:vMerge w:val="continue"/>
            <w:tcBorders>
              <w:left w:val="nil"/>
              <w:bottom w:val="nil"/>
              <w:right w:val="single" w:color="000000" w:sz="4" w:space="0"/>
            </w:tcBorders>
            <w:shd w:val="clear" w:color="auto" w:fill="auto"/>
            <w:vAlign w:val="center"/>
          </w:tcPr>
          <w:p>
            <w:pPr>
              <w:jc w:val="center"/>
              <w:rPr>
                <w:rFonts w:hint="eastAsia" w:ascii="方正楷体_GBK" w:hAnsi="方正楷体_GBK" w:eastAsia="方正楷体_GBK" w:cs="方正楷体_GBK"/>
                <w:i w:val="0"/>
                <w:iCs w:val="0"/>
                <w:color w:val="000000"/>
                <w:kern w:val="0"/>
                <w:sz w:val="24"/>
                <w:szCs w:val="24"/>
                <w:u w:val="none"/>
                <w:lang w:val="en-US" w:eastAsia="zh-CN" w:bidi="ar"/>
              </w:rPr>
            </w:pPr>
          </w:p>
        </w:tc>
        <w:tc>
          <w:tcPr>
            <w:tcW w:w="4061" w:type="dxa"/>
            <w:vMerge w:val="continue"/>
            <w:tcBorders>
              <w:left w:val="single" w:color="000000" w:sz="4" w:space="0"/>
              <w:bottom w:val="nil"/>
              <w:right w:val="single" w:color="000000" w:sz="4" w:space="0"/>
            </w:tcBorders>
            <w:shd w:val="clear" w:color="auto" w:fill="auto"/>
            <w:vAlign w:val="center"/>
          </w:tcPr>
          <w:p>
            <w:pPr>
              <w:jc w:val="center"/>
              <w:rPr>
                <w:rFonts w:hint="eastAsia" w:ascii="方正楷体_GBK" w:hAnsi="方正楷体_GBK" w:eastAsia="方正楷体_GBK" w:cs="方正楷体_GBK"/>
                <w:b/>
                <w:bCs/>
                <w:i w:val="0"/>
                <w:iCs w:val="0"/>
                <w:color w:val="000000"/>
                <w:kern w:val="0"/>
                <w:sz w:val="24"/>
                <w:szCs w:val="24"/>
                <w:u w:val="none"/>
                <w:lang w:val="en-US" w:eastAsia="zh-CN" w:bidi="ar"/>
              </w:rPr>
            </w:pPr>
          </w:p>
        </w:tc>
        <w:tc>
          <w:tcPr>
            <w:tcW w:w="4590" w:type="dxa"/>
            <w:vMerge w:val="continue"/>
            <w:tcBorders>
              <w:left w:val="single" w:color="000000" w:sz="4" w:space="0"/>
              <w:bottom w:val="nil"/>
              <w:right w:val="single" w:color="000000" w:sz="4" w:space="0"/>
            </w:tcBorders>
            <w:shd w:val="clear" w:color="auto" w:fill="auto"/>
            <w:vAlign w:val="center"/>
          </w:tcPr>
          <w:p>
            <w:pPr>
              <w:jc w:val="center"/>
              <w:rPr>
                <w:rFonts w:hint="eastAsia" w:ascii="方正楷体_GBK" w:hAnsi="方正楷体_GBK" w:eastAsia="方正楷体_GBK" w:cs="方正楷体_GBK"/>
                <w:b/>
                <w:bCs/>
                <w:i w:val="0"/>
                <w:iCs w:val="0"/>
                <w:color w:val="000000"/>
                <w:kern w:val="0"/>
                <w:sz w:val="24"/>
                <w:szCs w:val="24"/>
                <w:u w:val="none"/>
                <w:lang w:val="en-US" w:eastAsia="zh-CN" w:bidi="ar"/>
              </w:rPr>
            </w:pPr>
          </w:p>
        </w:tc>
        <w:tc>
          <w:tcPr>
            <w:tcW w:w="8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违法程度</w:t>
            </w:r>
          </w:p>
        </w:tc>
        <w:tc>
          <w:tcPr>
            <w:tcW w:w="281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情节及后果</w:t>
            </w:r>
          </w:p>
        </w:tc>
        <w:tc>
          <w:tcPr>
            <w:tcW w:w="295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处罚方式、种类和幅度</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206001</w:t>
            </w:r>
          </w:p>
        </w:tc>
        <w:tc>
          <w:tcPr>
            <w:tcW w:w="1213" w:type="dxa"/>
            <w:vMerge w:val="restar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从事机动车维修经营业务，未按规定进行备案的</w:t>
            </w:r>
          </w:p>
        </w:tc>
        <w:tc>
          <w:tcPr>
            <w:tcW w:w="4061"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《中华人民共和国道路运输条例》</w:t>
            </w:r>
            <w:r>
              <w:rPr>
                <w:rFonts w:hint="eastAsia" w:eastAsia="宋体" w:cs="宋体"/>
                <w:b/>
                <w:bCs/>
                <w:i w:val="0"/>
                <w:iCs w:val="0"/>
                <w:color w:val="000000"/>
                <w:kern w:val="0"/>
                <w:sz w:val="20"/>
                <w:szCs w:val="20"/>
                <w:u w:val="none"/>
                <w:lang w:val="en-US" w:eastAsia="zh-CN" w:bidi="ar"/>
              </w:rPr>
              <w:t>第三十九条第二款：</w:t>
            </w:r>
            <w:r>
              <w:rPr>
                <w:rFonts w:hint="eastAsia" w:eastAsia="宋体" w:cs="宋体"/>
                <w:b w:val="0"/>
                <w:bCs w:val="0"/>
                <w:i w:val="0"/>
                <w:iCs w:val="0"/>
                <w:color w:val="000000"/>
                <w:kern w:val="0"/>
                <w:sz w:val="20"/>
                <w:szCs w:val="20"/>
                <w:u w:val="none"/>
                <w:lang w:val="en-US" w:eastAsia="zh-CN" w:bidi="ar"/>
              </w:rPr>
              <w:t>从事道路货物运输站（场）经营、机动车维修经营和机动车驾驶员培训业务的，应当在依法向市场监督管理部门办理有关登记手续后，向所在地县级人民政府交通运输主管部门进行备案，并分别附送符合本条例第三十六条、第三十七条、第三十八条规定条件的相关材料。</w:t>
            </w:r>
          </w:p>
        </w:tc>
        <w:tc>
          <w:tcPr>
            <w:tcW w:w="459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eastAsia="宋体" w:cs="宋体"/>
                <w:b w:val="0"/>
                <w:bCs w:val="0"/>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《中华人民共和国道路运输条例》</w:t>
            </w:r>
            <w:r>
              <w:rPr>
                <w:rFonts w:hint="eastAsia" w:eastAsia="宋体" w:cs="宋体"/>
                <w:b/>
                <w:bCs/>
                <w:i w:val="0"/>
                <w:iCs w:val="0"/>
                <w:color w:val="000000"/>
                <w:kern w:val="0"/>
                <w:sz w:val="20"/>
                <w:szCs w:val="20"/>
                <w:u w:val="none"/>
                <w:lang w:val="en-US" w:eastAsia="zh-CN" w:bidi="ar"/>
              </w:rPr>
              <w:t>第六十五条第四款、第五款：</w:t>
            </w:r>
            <w:r>
              <w:rPr>
                <w:rFonts w:hint="eastAsia" w:eastAsia="宋体" w:cs="宋体"/>
                <w:b w:val="0"/>
                <w:bCs w:val="0"/>
                <w:i w:val="0"/>
                <w:iCs w:val="0"/>
                <w:color w:val="000000"/>
                <w:kern w:val="0"/>
                <w:sz w:val="20"/>
                <w:szCs w:val="20"/>
                <w:u w:val="none"/>
                <w:lang w:val="en-US" w:eastAsia="zh-CN" w:bidi="ar"/>
              </w:rPr>
              <w:t>从事机动车维修经营业务，未按规定进行备案的，由县级以上地方人民政府交通运输主管部门责令改正；拒不改正的，处3000元以上1万元以下的罚款。</w:t>
            </w:r>
          </w:p>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eastAsia="宋体" w:cs="宋体"/>
                <w:b w:val="0"/>
                <w:bCs w:val="0"/>
                <w:i w:val="0"/>
                <w:iCs w:val="0"/>
                <w:color w:val="000000"/>
                <w:kern w:val="0"/>
                <w:sz w:val="20"/>
                <w:szCs w:val="20"/>
                <w:u w:val="none"/>
                <w:lang w:val="en-US" w:eastAsia="zh-CN" w:bidi="ar"/>
              </w:rPr>
              <w:t>备案时提供虚假材料情节严重的，其直接负责的主管人员和其他直接责任人员5年内不得从事原备案的业务。</w:t>
            </w:r>
          </w:p>
        </w:tc>
        <w:tc>
          <w:tcPr>
            <w:tcW w:w="8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281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295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r>
              <w:rPr>
                <w:rFonts w:hint="eastAsia" w:eastAsia="宋体" w:cs="宋体"/>
                <w:i w:val="0"/>
                <w:iCs w:val="0"/>
                <w:color w:val="000000"/>
                <w:kern w:val="0"/>
                <w:sz w:val="20"/>
                <w:szCs w:val="20"/>
                <w:u w:val="none"/>
                <w:lang w:val="en-US" w:eastAsia="zh-CN" w:bidi="ar"/>
              </w:rPr>
              <w:t>3000</w:t>
            </w:r>
            <w:r>
              <w:rPr>
                <w:rFonts w:hint="eastAsia" w:ascii="宋体" w:hAnsi="宋体" w:eastAsia="宋体" w:cs="宋体"/>
                <w:i w:val="0"/>
                <w:iCs w:val="0"/>
                <w:color w:val="000000"/>
                <w:kern w:val="0"/>
                <w:sz w:val="20"/>
                <w:szCs w:val="20"/>
                <w:u w:val="none"/>
                <w:lang w:val="en-US" w:eastAsia="zh-CN" w:bidi="ar"/>
              </w:rPr>
              <w:t>元罚款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 xml:space="preserve">备案材料不符合要求拒不改正的                                                                                                                                                                                         </w:t>
            </w:r>
          </w:p>
        </w:tc>
        <w:tc>
          <w:tcPr>
            <w:tcW w:w="295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r>
              <w:rPr>
                <w:rFonts w:hint="eastAsia" w:eastAsia="宋体" w:cs="宋体"/>
                <w:i w:val="0"/>
                <w:iCs w:val="0"/>
                <w:color w:val="000000"/>
                <w:kern w:val="0"/>
                <w:sz w:val="20"/>
                <w:szCs w:val="20"/>
                <w:u w:val="none"/>
                <w:lang w:val="en-US" w:eastAsia="zh-CN" w:bidi="ar"/>
              </w:rPr>
              <w:t>3000</w:t>
            </w:r>
            <w:r>
              <w:rPr>
                <w:rFonts w:hint="eastAsia" w:ascii="宋体" w:hAnsi="宋体" w:eastAsia="宋体" w:cs="宋体"/>
                <w:i w:val="0"/>
                <w:iCs w:val="0"/>
                <w:color w:val="000000"/>
                <w:kern w:val="0"/>
                <w:sz w:val="20"/>
                <w:szCs w:val="20"/>
                <w:u w:val="none"/>
                <w:lang w:val="en-US" w:eastAsia="zh-CN" w:bidi="ar"/>
              </w:rPr>
              <w:t>元及以上</w:t>
            </w:r>
            <w:r>
              <w:rPr>
                <w:rFonts w:hint="eastAsia" w:eastAsia="宋体" w:cs="宋体"/>
                <w:i w:val="0"/>
                <w:iCs w:val="0"/>
                <w:color w:val="000000"/>
                <w:kern w:val="0"/>
                <w:sz w:val="20"/>
                <w:szCs w:val="20"/>
                <w:u w:val="none"/>
                <w:lang w:val="en-US" w:eastAsia="zh-CN" w:bidi="ar"/>
              </w:rPr>
              <w:t>6000</w:t>
            </w:r>
            <w:r>
              <w:rPr>
                <w:rFonts w:hint="eastAsia" w:ascii="宋体" w:hAnsi="宋体" w:eastAsia="宋体" w:cs="宋体"/>
                <w:i w:val="0"/>
                <w:iCs w:val="0"/>
                <w:color w:val="000000"/>
                <w:kern w:val="0"/>
                <w:sz w:val="20"/>
                <w:szCs w:val="20"/>
                <w:u w:val="none"/>
                <w:lang w:val="en-US" w:eastAsia="zh-CN" w:bidi="ar"/>
              </w:rPr>
              <w:t>元以下的罚款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nil"/>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81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提供虚假材料骗取备案的</w:t>
            </w:r>
          </w:p>
        </w:tc>
        <w:tc>
          <w:tcPr>
            <w:tcW w:w="295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r>
              <w:rPr>
                <w:rFonts w:hint="eastAsia" w:eastAsia="宋体" w:cs="宋体"/>
                <w:i w:val="0"/>
                <w:iCs w:val="0"/>
                <w:color w:val="000000"/>
                <w:kern w:val="0"/>
                <w:sz w:val="20"/>
                <w:szCs w:val="20"/>
                <w:u w:val="none"/>
                <w:lang w:val="en-US" w:eastAsia="zh-CN" w:bidi="ar"/>
              </w:rPr>
              <w:t>6000</w:t>
            </w:r>
            <w:r>
              <w:rPr>
                <w:rFonts w:hint="eastAsia" w:ascii="宋体" w:hAnsi="宋体" w:eastAsia="宋体" w:cs="宋体"/>
                <w:i w:val="0"/>
                <w:iCs w:val="0"/>
                <w:color w:val="000000"/>
                <w:kern w:val="0"/>
                <w:sz w:val="20"/>
                <w:szCs w:val="20"/>
                <w:u w:val="none"/>
                <w:lang w:val="en-US" w:eastAsia="zh-CN" w:bidi="ar"/>
              </w:rPr>
              <w:t>元及以上</w:t>
            </w:r>
            <w:r>
              <w:rPr>
                <w:rFonts w:hint="eastAsia"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万元以下的罚款</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直接负责的主管人员和其他直接责任人员5年内不得从事原备案的业务。</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36"/>
                <w:szCs w:val="3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9" w:hRule="atLeast"/>
        </w:trPr>
        <w:tc>
          <w:tcPr>
            <w:tcW w:w="11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206002</w:t>
            </w:r>
          </w:p>
        </w:tc>
        <w:tc>
          <w:tcPr>
            <w:tcW w:w="121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从事机动车维修经营业务不符合国务院交通运输主管部门制定的机动车维修经营业务标准的</w:t>
            </w:r>
          </w:p>
        </w:tc>
        <w:tc>
          <w:tcPr>
            <w:tcW w:w="4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《机动车维修管理规定》第五十条：</w:t>
            </w:r>
            <w:r>
              <w:rPr>
                <w:rStyle w:val="13"/>
                <w:lang w:val="en-US" w:eastAsia="zh-CN" w:bidi="ar"/>
              </w:rPr>
              <w:t>违反本规定，从事机动车维修经营业务不符合国务院交通运输主管部门制定的机动车维修经营业务标准的，由县级以上道路运输管理机构责令改正；情节严重的，由县级以上道路运输管理机构责令停业整顿。</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《机动车维修管理规定》第五十条：</w:t>
            </w:r>
            <w:r>
              <w:rPr>
                <w:rStyle w:val="13"/>
                <w:lang w:val="en-US" w:eastAsia="zh-CN" w:bidi="ar"/>
              </w:rPr>
              <w:t>违反本规定，从事机动车维修经营业务不符合国务院交通运输主管部门制定的机动车维修经营业务标准的，由县级以上道路运输管理机构责令改正；情节严重的，由县级以上道路运输管理机构责令停业整顿。</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经责令改正，拒不改正的；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责令停业整顿</w:t>
            </w:r>
          </w:p>
        </w:tc>
        <w:tc>
          <w:tcPr>
            <w:tcW w:w="1511"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213"/>
        <w:gridCol w:w="4061"/>
        <w:gridCol w:w="4590"/>
        <w:gridCol w:w="893"/>
        <w:gridCol w:w="2819"/>
        <w:gridCol w:w="2958"/>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2"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206003</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机动车维修经营者使用假冒伪劣配件维修机动车，承修已报废的机动车或者擅自改装机动车</w:t>
            </w:r>
          </w:p>
        </w:tc>
        <w:tc>
          <w:tcPr>
            <w:tcW w:w="4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3"/>
                <w:lang w:val="en-US" w:eastAsia="zh-CN" w:bidi="ar"/>
              </w:rPr>
            </w:pPr>
            <w:r>
              <w:rPr>
                <w:rFonts w:hint="eastAsia" w:ascii="宋体" w:hAnsi="宋体" w:eastAsia="宋体" w:cs="宋体"/>
                <w:b/>
                <w:bCs/>
                <w:i w:val="0"/>
                <w:iCs w:val="0"/>
                <w:color w:val="000000"/>
                <w:kern w:val="0"/>
                <w:sz w:val="20"/>
                <w:szCs w:val="20"/>
                <w:u w:val="none"/>
                <w:lang w:val="en-US" w:eastAsia="zh-CN" w:bidi="ar"/>
              </w:rPr>
              <w:t>《中华人民共和国道路运输条例》第四十三条第一款：</w:t>
            </w:r>
            <w:r>
              <w:rPr>
                <w:rStyle w:val="13"/>
                <w:lang w:val="en-US" w:eastAsia="zh-CN" w:bidi="ar"/>
              </w:rPr>
              <w:t xml:space="preserve">机动车维修经营者应当按照国家有关技术规范对机动车进行维修，保证维修质量，不得使用假冒伪劣配件维修机动车。 </w:t>
            </w:r>
            <w:r>
              <w:rPr>
                <w:rStyle w:val="14"/>
                <w:lang w:val="en-US" w:eastAsia="zh-CN" w:bidi="ar"/>
              </w:rPr>
              <w:t xml:space="preserve">                  《中华人民共和国道路运输条例》第四十五条：</w:t>
            </w:r>
            <w:r>
              <w:rPr>
                <w:rStyle w:val="13"/>
                <w:lang w:val="en-US" w:eastAsia="zh-CN" w:bidi="ar"/>
              </w:rPr>
              <w:t>机动车维修经营者不得承修已报废的机动车，不得擅自改装机动车。</w:t>
            </w:r>
            <w:r>
              <w:rPr>
                <w:rStyle w:val="14"/>
                <w:lang w:val="en-US" w:eastAsia="zh-CN" w:bidi="ar"/>
              </w:rPr>
              <w:t xml:space="preserve">                           《机动车维修管理规定》第二十二条第一款：</w:t>
            </w:r>
            <w:r>
              <w:rPr>
                <w:rStyle w:val="13"/>
                <w:lang w:val="en-US" w:eastAsia="zh-CN" w:bidi="ar"/>
              </w:rPr>
              <w:t>机动车维修经营者不得擅自改装机动车，不得承修已报废的机动车，不得利用配件拼装机动车。</w:t>
            </w:r>
          </w:p>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Style w:val="14"/>
                <w:lang w:val="en-US" w:eastAsia="zh-CN" w:bidi="ar"/>
              </w:rPr>
              <w:t>《机动车维修管理规定》第三十条第一款：</w:t>
            </w:r>
            <w:r>
              <w:rPr>
                <w:rStyle w:val="13"/>
                <w:lang w:val="en-US" w:eastAsia="zh-CN" w:bidi="ar"/>
              </w:rPr>
              <w:t xml:space="preserve">机动车维修经营者不得使用假冒伪劣配件维修机动车。  </w:t>
            </w:r>
            <w:r>
              <w:rPr>
                <w:rStyle w:val="14"/>
                <w:lang w:val="en-US" w:eastAsia="zh-CN" w:bidi="ar"/>
              </w:rPr>
              <w:t xml:space="preserve">      </w:t>
            </w:r>
          </w:p>
        </w:tc>
        <w:tc>
          <w:tcPr>
            <w:tcW w:w="4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3"/>
                <w:lang w:val="en-US" w:eastAsia="zh-CN" w:bidi="ar"/>
              </w:rPr>
            </w:pPr>
            <w:r>
              <w:rPr>
                <w:rFonts w:hint="eastAsia" w:ascii="宋体" w:hAnsi="宋体" w:eastAsia="宋体" w:cs="宋体"/>
                <w:b/>
                <w:bCs/>
                <w:i w:val="0"/>
                <w:iCs w:val="0"/>
                <w:color w:val="000000"/>
                <w:kern w:val="0"/>
                <w:sz w:val="20"/>
                <w:szCs w:val="20"/>
                <w:u w:val="none"/>
                <w:lang w:val="en-US" w:eastAsia="zh-CN" w:bidi="ar"/>
              </w:rPr>
              <w:t>《中华人民共和国道路运输条例》第七十二条：</w:t>
            </w:r>
            <w:r>
              <w:rPr>
                <w:rStyle w:val="13"/>
                <w:lang w:val="en-US" w:eastAsia="zh-CN" w:bidi="ar"/>
              </w:rPr>
              <w:t>违反本条例的规定，机动车维修经营者使用假冒伪劣配件维修机动车，承修已报废的机动车或者擅自改装机动车的，由县级以上</w:t>
            </w:r>
            <w:r>
              <w:rPr>
                <w:rStyle w:val="13"/>
                <w:rFonts w:hint="eastAsia"/>
                <w:lang w:val="en-US" w:eastAsia="zh-CN" w:bidi="ar"/>
              </w:rPr>
              <w:t>地方人民政府交通运输主管部门</w:t>
            </w:r>
            <w:r>
              <w:rPr>
                <w:rStyle w:val="13"/>
                <w:lang w:val="en-US" w:eastAsia="zh-CN" w:bidi="ar"/>
              </w:rPr>
              <w:t>责令改正；有违法所得的，没收违法所得，处违法所得2倍以上10倍以下的罚款；没有违法所得或者违法所得不足1万元的，处2万元以上5万元以下的罚款，没收假冒伪劣配件及报废车辆；情节严重的，由</w:t>
            </w:r>
            <w:r>
              <w:rPr>
                <w:rStyle w:val="13"/>
                <w:rFonts w:hint="eastAsia"/>
                <w:lang w:val="en-US" w:eastAsia="zh-CN" w:bidi="ar"/>
              </w:rPr>
              <w:t>县级以上地方人民政府交通运输主管部门责令停业整顿</w:t>
            </w:r>
            <w:r>
              <w:rPr>
                <w:rStyle w:val="13"/>
                <w:lang w:val="en-US" w:eastAsia="zh-CN" w:bidi="ar"/>
              </w:rPr>
              <w:t>；构成犯罪的，依法追究刑事责任。</w:t>
            </w:r>
          </w:p>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Style w:val="14"/>
                <w:lang w:val="en-US" w:eastAsia="zh-CN" w:bidi="ar"/>
              </w:rPr>
              <w:t>《机动车维修管理规定》第五十一条：</w:t>
            </w:r>
            <w:r>
              <w:rPr>
                <w:rStyle w:val="13"/>
                <w:lang w:val="en-US" w:eastAsia="zh-CN" w:bidi="ar"/>
              </w:rPr>
              <w:t>违反本规定，机动车维修经营者使用假冒伪劣配件维修机动车，承修已报废的机动车或者擅自改装机动车的，由县级以上道路运输管理机构责令改正，并没收假冒伪劣配件及报废车辆；有违法所得的，没收违法所得，处违法所得2倍以上10倍以下的罚款；没有违法所得或者违法所得不足1万元的，处2万元以上5万元以下的罚款，没收假冒伪劣配件及报废车辆；情节严重的，由县级以上道路运输管理机构</w:t>
            </w:r>
            <w:r>
              <w:rPr>
                <w:rStyle w:val="13"/>
                <w:rFonts w:hint="eastAsia"/>
                <w:lang w:val="en-US" w:eastAsia="zh-CN" w:bidi="ar"/>
              </w:rPr>
              <w:t>责令停业整顿</w:t>
            </w:r>
            <w:r>
              <w:rPr>
                <w:rStyle w:val="13"/>
                <w:lang w:val="en-US" w:eastAsia="zh-CN" w:bidi="ar"/>
              </w:rPr>
              <w:t xml:space="preserve">；构成犯罪的，依法追究刑事责任。 </w:t>
            </w:r>
            <w:r>
              <w:rPr>
                <w:rStyle w:val="13"/>
                <w:lang w:val="en-US" w:eastAsia="zh-CN" w:bidi="ar"/>
              </w:rPr>
              <w:br w:type="textWrapping"/>
            </w:r>
            <w:r>
              <w:rPr>
                <w:rStyle w:val="13"/>
                <w:lang w:val="en-US" w:eastAsia="zh-CN" w:bidi="ar"/>
              </w:rPr>
              <w:t xml:space="preserve">                                             </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初次使用假冒伪劣配件维修机动车。</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违法所得1万元以上的，没收违法所得，处2倍及以上4倍以下的罚款，并没收假冒伪劣配件。</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2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没有违法所得或违法所得不足1万元的，处2万元及以上3万元以下罚款，并没收假冒伪劣配件。</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2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初次发现承修已报废的机动车、擅自改装机动车或二次使用假冒伪劣配件维修机动车。</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违法所得1万元以上的，没收违法所得，处4倍及以上6倍以下的罚款，并没收报废车辆</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2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没有违法所得或违法所得不足1万元的，处3万元及以上4万元以下的罚款，并没收报废车辆</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2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二次及以上承修已报废的机动车、擅自改装机动车，或三次及以上使用假冒伪劣配件维修机动车。</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违法所得1万元以上的，没收违法所得，处6倍及以上8倍以下的罚款，并没收报废车辆，</w:t>
            </w:r>
            <w:r>
              <w:rPr>
                <w:rFonts w:hint="eastAsia" w:eastAsia="宋体" w:cs="宋体"/>
                <w:i w:val="0"/>
                <w:iCs w:val="0"/>
                <w:color w:val="000000"/>
                <w:kern w:val="0"/>
                <w:sz w:val="20"/>
                <w:szCs w:val="20"/>
                <w:u w:val="none"/>
                <w:lang w:val="en-US" w:eastAsia="zh-CN" w:bidi="ar"/>
              </w:rPr>
              <w:t>并责令停业整顿</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2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违法所得不足1万元的，处4万元及以上4.5万元以下的罚款，并没收报废车辆，</w:t>
            </w:r>
            <w:r>
              <w:rPr>
                <w:rFonts w:hint="eastAsia" w:eastAsia="宋体" w:cs="宋体"/>
                <w:i w:val="0"/>
                <w:iCs w:val="0"/>
                <w:color w:val="000000"/>
                <w:kern w:val="0"/>
                <w:sz w:val="20"/>
                <w:szCs w:val="20"/>
                <w:u w:val="none"/>
                <w:lang w:val="en-US" w:eastAsia="zh-CN" w:bidi="ar"/>
              </w:rPr>
              <w:t>并责令停业整顿</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2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机动车维修经营者使用假冒伪劣配件维修机动车，承修已报废的机动车或者擅自改装机动车违法行为，</w:t>
            </w:r>
            <w:r>
              <w:rPr>
                <w:rStyle w:val="13"/>
                <w:lang w:val="en-US" w:eastAsia="zh-CN" w:bidi="ar"/>
              </w:rPr>
              <w:t>造成危害后果的；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违法所得1万元以上的，没收违法所得，处8倍及以上至10倍的罚款，并没收假冒伪劣配件及报废车辆，</w:t>
            </w:r>
            <w:r>
              <w:rPr>
                <w:rFonts w:hint="eastAsia" w:eastAsia="宋体" w:cs="宋体"/>
                <w:i w:val="0"/>
                <w:iCs w:val="0"/>
                <w:color w:val="000000"/>
                <w:kern w:val="0"/>
                <w:sz w:val="20"/>
                <w:szCs w:val="20"/>
                <w:u w:val="none"/>
                <w:lang w:val="en-US" w:eastAsia="zh-CN" w:bidi="ar"/>
              </w:rPr>
              <w:t>并责令停业整顿</w:t>
            </w:r>
            <w:r>
              <w:rPr>
                <w:rFonts w:hint="eastAsia" w:ascii="宋体" w:hAnsi="宋体" w:eastAsia="宋体" w:cs="宋体"/>
                <w:i w:val="0"/>
                <w:iCs w:val="0"/>
                <w:color w:val="000000"/>
                <w:kern w:val="0"/>
                <w:sz w:val="20"/>
                <w:szCs w:val="20"/>
                <w:u w:val="none"/>
                <w:lang w:val="en-US" w:eastAsia="zh-CN" w:bidi="ar"/>
              </w:rPr>
              <w:t>。</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违法所得不足1万元的，处4.5万元及以上至5万元以下的罚款，并没收假冒伪劣配件及报废车辆，</w:t>
            </w:r>
            <w:r>
              <w:rPr>
                <w:rFonts w:hint="eastAsia" w:eastAsia="宋体" w:cs="宋体"/>
                <w:i w:val="0"/>
                <w:iCs w:val="0"/>
                <w:color w:val="000000"/>
                <w:kern w:val="0"/>
                <w:sz w:val="20"/>
                <w:szCs w:val="20"/>
                <w:u w:val="none"/>
                <w:lang w:val="en-US" w:eastAsia="zh-CN" w:bidi="ar"/>
              </w:rPr>
              <w:t>并责令停业整顿</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213"/>
        <w:gridCol w:w="4061"/>
        <w:gridCol w:w="4590"/>
        <w:gridCol w:w="893"/>
        <w:gridCol w:w="2819"/>
        <w:gridCol w:w="2958"/>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2"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206004</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机动车维修经营者签发虚假或者不签发的机动车维修竣工出厂合格证</w:t>
            </w:r>
          </w:p>
        </w:tc>
        <w:tc>
          <w:tcPr>
            <w:tcW w:w="4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《中华人民共和国道路运输条例》第</w:t>
            </w:r>
            <w:r>
              <w:rPr>
                <w:rFonts w:hint="eastAsia" w:eastAsia="宋体" w:cs="宋体"/>
                <w:b/>
                <w:bCs/>
                <w:i w:val="0"/>
                <w:iCs w:val="0"/>
                <w:color w:val="000000"/>
                <w:kern w:val="0"/>
                <w:sz w:val="20"/>
                <w:szCs w:val="20"/>
                <w:u w:val="none"/>
                <w:lang w:val="en-US" w:eastAsia="zh-CN" w:bidi="ar"/>
              </w:rPr>
              <w:t>四十四</w:t>
            </w:r>
            <w:r>
              <w:rPr>
                <w:rFonts w:hint="eastAsia" w:ascii="宋体" w:hAnsi="宋体" w:eastAsia="宋体" w:cs="宋体"/>
                <w:b/>
                <w:bCs/>
                <w:i w:val="0"/>
                <w:iCs w:val="0"/>
                <w:color w:val="000000"/>
                <w:kern w:val="0"/>
                <w:sz w:val="20"/>
                <w:szCs w:val="20"/>
                <w:u w:val="none"/>
                <w:lang w:val="en-US" w:eastAsia="zh-CN" w:bidi="ar"/>
              </w:rPr>
              <w:t>条</w:t>
            </w:r>
            <w:r>
              <w:rPr>
                <w:rFonts w:hint="eastAsia" w:eastAsia="宋体" w:cs="宋体"/>
                <w:b/>
                <w:bCs/>
                <w:i w:val="0"/>
                <w:iCs w:val="0"/>
                <w:color w:val="000000"/>
                <w:kern w:val="0"/>
                <w:sz w:val="20"/>
                <w:szCs w:val="20"/>
                <w:u w:val="none"/>
                <w:lang w:val="en-US" w:eastAsia="zh-CN" w:bidi="ar"/>
              </w:rPr>
              <w:t>第一款</w:t>
            </w: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机动车维修经营者对机动车进行二级维护、总成修理或者整车修理的，应当进行维修质量检验。检验合格的，维修质量检验人员应当签发机动车维修合格证</w:t>
            </w:r>
            <w:r>
              <w:rPr>
                <w:rStyle w:val="13"/>
                <w:lang w:val="en-US" w:eastAsia="zh-CN" w:bidi="ar"/>
              </w:rPr>
              <w:t>。</w:t>
            </w:r>
            <w:r>
              <w:rPr>
                <w:rStyle w:val="14"/>
                <w:lang w:val="en-US" w:eastAsia="zh-CN" w:bidi="ar"/>
              </w:rPr>
              <w:t xml:space="preserve">                        《机动车维修管理规定》第三十二条：</w:t>
            </w:r>
            <w:r>
              <w:rPr>
                <w:rStyle w:val="13"/>
                <w:lang w:val="en-US" w:eastAsia="zh-CN" w:bidi="ar"/>
              </w:rPr>
              <w:t>机动车维修竣工质量检验合格的，维修质量检验人员应当签发《机动车维修竣工出厂合格证》（见附件2）；未签发机动车维修竣工出厂合格证的机动车，不得交付使用，车主可以拒绝交费或接车。</w:t>
            </w:r>
            <w:r>
              <w:rPr>
                <w:rStyle w:val="14"/>
                <w:lang w:val="en-US" w:eastAsia="zh-CN" w:bidi="ar"/>
              </w:rPr>
              <w:t xml:space="preserve"> </w:t>
            </w:r>
          </w:p>
        </w:tc>
        <w:tc>
          <w:tcPr>
            <w:tcW w:w="4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《中华人民共和国道路运输条例》第七十</w:t>
            </w:r>
            <w:r>
              <w:rPr>
                <w:rFonts w:hint="eastAsia" w:eastAsia="宋体" w:cs="宋体"/>
                <w:b/>
                <w:bCs/>
                <w:i w:val="0"/>
                <w:iCs w:val="0"/>
                <w:color w:val="000000"/>
                <w:kern w:val="0"/>
                <w:sz w:val="20"/>
                <w:szCs w:val="20"/>
                <w:u w:val="none"/>
                <w:lang w:val="en-US" w:eastAsia="zh-CN" w:bidi="ar"/>
              </w:rPr>
              <w:t>二</w:t>
            </w:r>
            <w:r>
              <w:rPr>
                <w:rFonts w:hint="eastAsia" w:ascii="宋体" w:hAnsi="宋体" w:eastAsia="宋体" w:cs="宋体"/>
                <w:b/>
                <w:bCs/>
                <w:i w:val="0"/>
                <w:iCs w:val="0"/>
                <w:color w:val="000000"/>
                <w:kern w:val="0"/>
                <w:sz w:val="20"/>
                <w:szCs w:val="20"/>
                <w:u w:val="none"/>
                <w:lang w:val="en-US" w:eastAsia="zh-CN" w:bidi="ar"/>
              </w:rPr>
              <w:t>条：</w:t>
            </w:r>
            <w:r>
              <w:rPr>
                <w:rStyle w:val="13"/>
                <w:lang w:val="en-US" w:eastAsia="zh-CN" w:bidi="ar"/>
              </w:rPr>
              <w:t>违反本条例的规定，机动车维修经营者签发虚假的机动车维修合格证，由县级以上</w:t>
            </w:r>
            <w:r>
              <w:rPr>
                <w:rStyle w:val="13"/>
                <w:rFonts w:hint="eastAsia"/>
                <w:lang w:val="en-US" w:eastAsia="zh-CN" w:bidi="ar"/>
              </w:rPr>
              <w:t>地方人民政府交通运输主管部门</w:t>
            </w:r>
            <w:r>
              <w:rPr>
                <w:rStyle w:val="13"/>
                <w:lang w:val="en-US" w:eastAsia="zh-CN" w:bidi="ar"/>
              </w:rPr>
              <w:t>责令改正；有违法所得的，没收违法所得，处违法所得2倍以上10倍以下的罚款；没有违法所得或者违法所得不足3000元的，处5000元以上2万元以下的罚款；情节严重的，由县级以上</w:t>
            </w:r>
            <w:r>
              <w:rPr>
                <w:rStyle w:val="13"/>
                <w:rFonts w:hint="eastAsia"/>
                <w:lang w:val="en-US" w:eastAsia="zh-CN" w:bidi="ar"/>
              </w:rPr>
              <w:t>地方人民政府交通运输主管部门责令停业整顿</w:t>
            </w:r>
            <w:r>
              <w:rPr>
                <w:rStyle w:val="13"/>
                <w:lang w:val="en-US" w:eastAsia="zh-CN" w:bidi="ar"/>
              </w:rPr>
              <w:t>；构成犯罪的，依法追究刑事责任。</w:t>
            </w:r>
            <w:r>
              <w:rPr>
                <w:rStyle w:val="14"/>
                <w:lang w:val="en-US" w:eastAsia="zh-CN" w:bidi="ar"/>
              </w:rPr>
              <w:t xml:space="preserve">                           《机动车维修管理规定》第五十二条：</w:t>
            </w:r>
            <w:r>
              <w:rPr>
                <w:rStyle w:val="13"/>
                <w:lang w:val="en-US" w:eastAsia="zh-CN" w:bidi="ar"/>
              </w:rPr>
              <w:t>违反本规定，机动车维修经营者签发虚假或者不签发机动车维修竣工出厂合格证的，由县级以上道路运输管理机构责令改正；有违法所得的，没收违法所得，处以违法所得2倍以上10倍以下的罚款；没有违法所得或者违法所得不足3000元的，处以5000元以上2万元以下的罚款；情节严重的，由</w:t>
            </w:r>
            <w:r>
              <w:rPr>
                <w:rStyle w:val="13"/>
                <w:rFonts w:hint="eastAsia"/>
                <w:lang w:val="en-US" w:eastAsia="zh-CN" w:bidi="ar"/>
              </w:rPr>
              <w:t>县级以上</w:t>
            </w:r>
            <w:r>
              <w:rPr>
                <w:rStyle w:val="13"/>
                <w:lang w:val="en-US" w:eastAsia="zh-CN" w:bidi="ar"/>
              </w:rPr>
              <w:t>道路运输管理机构</w:t>
            </w:r>
            <w:r>
              <w:rPr>
                <w:rStyle w:val="13"/>
                <w:rFonts w:hint="eastAsia"/>
                <w:lang w:val="en-US" w:eastAsia="zh-CN" w:bidi="ar"/>
              </w:rPr>
              <w:t>责令停业整顿</w:t>
            </w:r>
            <w:r>
              <w:rPr>
                <w:rStyle w:val="13"/>
                <w:lang w:val="en-US" w:eastAsia="zh-CN" w:bidi="ar"/>
              </w:rPr>
              <w:t xml:space="preserve">；构成犯罪的，依法追究刑事责任。 </w:t>
            </w:r>
            <w:r>
              <w:rPr>
                <w:rStyle w:val="13"/>
                <w:lang w:val="en-US" w:eastAsia="zh-CN" w:bidi="ar"/>
              </w:rPr>
              <w:br w:type="textWrapping"/>
            </w:r>
            <w:r>
              <w:rPr>
                <w:rStyle w:val="13"/>
                <w:lang w:val="en-US" w:eastAsia="zh-CN" w:bidi="ar"/>
              </w:rPr>
              <w:t xml:space="preserve">              </w:t>
            </w:r>
            <w:r>
              <w:rPr>
                <w:rStyle w:val="14"/>
                <w:lang w:val="en-US" w:eastAsia="zh-CN" w:bidi="ar"/>
              </w:rPr>
              <w:t xml:space="preserve">            </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1、签发一份虚假的机动车维修合格证的；                              2、不签发一份机动车维修合格证的；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违法所得3000元以上的，没收违法所得，处违法所得2倍及以上4倍以下的罚款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没有违法所得或违法所得不足3000元的，处5000元及以上1万元以下的罚款。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1、签发二份及以上虚假的机动车维修合格证的；                                2、不签发二份及以上机动车维修合格证的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违法所得3000元以上的，没收违法所得，处违法所得4倍及以上6倍以下的罚款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没有违法所得或违法所得不足3000元的，处1万元及以上1.5万元以下的罚款。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5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1、签发二份及以上虚假的机动车维修合格证，发生一般事故的；                         2、不签发二份及以上机动车维修合格证，发生一般事故的；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违法所得3000元以上的，没收违法所得，处违法所得6倍及以上8倍以下的罚款，并</w:t>
            </w:r>
            <w:r>
              <w:rPr>
                <w:rFonts w:hint="eastAsia" w:eastAsia="宋体" w:cs="宋体"/>
                <w:i w:val="0"/>
                <w:iCs w:val="0"/>
                <w:color w:val="000000"/>
                <w:kern w:val="0"/>
                <w:sz w:val="20"/>
                <w:szCs w:val="20"/>
                <w:u w:val="none"/>
                <w:lang w:val="en-US" w:eastAsia="zh-CN" w:bidi="ar"/>
              </w:rPr>
              <w:t>责令停业整顿</w:t>
            </w:r>
            <w:r>
              <w:rPr>
                <w:rFonts w:hint="eastAsia" w:ascii="宋体" w:hAnsi="宋体" w:eastAsia="宋体" w:cs="宋体"/>
                <w:i w:val="0"/>
                <w:iCs w:val="0"/>
                <w:color w:val="000000"/>
                <w:kern w:val="0"/>
                <w:sz w:val="20"/>
                <w:szCs w:val="20"/>
                <w:u w:val="none"/>
                <w:lang w:val="en-US" w:eastAsia="zh-CN" w:bidi="ar"/>
              </w:rPr>
              <w:t>。</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5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没有违法所得或违法所得不足3000元的，处1.5万元及以上1.8万元以下的罚款，并</w:t>
            </w:r>
            <w:r>
              <w:rPr>
                <w:rFonts w:hint="eastAsia" w:eastAsia="宋体" w:cs="宋体"/>
                <w:i w:val="0"/>
                <w:iCs w:val="0"/>
                <w:color w:val="000000"/>
                <w:kern w:val="0"/>
                <w:sz w:val="20"/>
                <w:szCs w:val="20"/>
                <w:u w:val="none"/>
                <w:lang w:val="en-US" w:eastAsia="zh-CN" w:bidi="ar"/>
              </w:rPr>
              <w:t>责令停业整顿</w:t>
            </w:r>
            <w:r>
              <w:rPr>
                <w:rFonts w:hint="eastAsia" w:ascii="宋体" w:hAnsi="宋体" w:eastAsia="宋体" w:cs="宋体"/>
                <w:i w:val="0"/>
                <w:iCs w:val="0"/>
                <w:color w:val="000000"/>
                <w:kern w:val="0"/>
                <w:sz w:val="20"/>
                <w:szCs w:val="20"/>
                <w:u w:val="none"/>
                <w:lang w:val="en-US" w:eastAsia="zh-CN" w:bidi="ar"/>
              </w:rPr>
              <w:t>。</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2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1.机动车维修经营者签发虚假的或不签发机动车维修合格证，发生较大及以上事故。</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违法所得3000元以上的，没收违法所得，处违法所得8倍及以上到10倍的罚款，并</w:t>
            </w:r>
            <w:r>
              <w:rPr>
                <w:rFonts w:hint="eastAsia" w:eastAsia="宋体" w:cs="宋体"/>
                <w:i w:val="0"/>
                <w:iCs w:val="0"/>
                <w:color w:val="000000"/>
                <w:kern w:val="0"/>
                <w:sz w:val="20"/>
                <w:szCs w:val="20"/>
                <w:u w:val="none"/>
                <w:lang w:val="en-US" w:eastAsia="zh-CN" w:bidi="ar"/>
              </w:rPr>
              <w:t>责令停业整顿</w:t>
            </w:r>
            <w:r>
              <w:rPr>
                <w:rFonts w:hint="eastAsia" w:ascii="宋体" w:hAnsi="宋体" w:eastAsia="宋体" w:cs="宋体"/>
                <w:i w:val="0"/>
                <w:iCs w:val="0"/>
                <w:color w:val="000000"/>
                <w:kern w:val="0"/>
                <w:sz w:val="20"/>
                <w:szCs w:val="20"/>
                <w:u w:val="none"/>
                <w:lang w:val="en-US" w:eastAsia="zh-CN" w:bidi="ar"/>
              </w:rPr>
              <w:t>。</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没有违法所得或违法所得不足3000元的，处1.8万元及以上2万元以下的罚款，并</w:t>
            </w:r>
            <w:r>
              <w:rPr>
                <w:rFonts w:hint="eastAsia" w:eastAsia="宋体" w:cs="宋体"/>
                <w:i w:val="0"/>
                <w:iCs w:val="0"/>
                <w:color w:val="000000"/>
                <w:kern w:val="0"/>
                <w:sz w:val="20"/>
                <w:szCs w:val="20"/>
                <w:u w:val="none"/>
                <w:lang w:val="en-US" w:eastAsia="zh-CN" w:bidi="ar"/>
              </w:rPr>
              <w:t>责令停业整顿</w:t>
            </w:r>
            <w:r>
              <w:rPr>
                <w:rFonts w:hint="eastAsia" w:ascii="宋体" w:hAnsi="宋体" w:eastAsia="宋体" w:cs="宋体"/>
                <w:i w:val="0"/>
                <w:iCs w:val="0"/>
                <w:color w:val="000000"/>
                <w:kern w:val="0"/>
                <w:sz w:val="20"/>
                <w:szCs w:val="20"/>
                <w:u w:val="none"/>
                <w:lang w:val="en-US" w:eastAsia="zh-CN" w:bidi="ar"/>
              </w:rPr>
              <w:t>。</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keepNext w:val="0"/>
        <w:keepLines w:val="0"/>
        <w:widowControl/>
        <w:suppressLineNumbers w:val="0"/>
        <w:jc w:val="center"/>
        <w:textAlignment w:val="center"/>
        <w:rPr>
          <w:rFonts w:hint="default" w:ascii="楷体_GB2312" w:hAnsi="宋体" w:eastAsia="楷体_GB2312" w:cs="楷体_GB2312"/>
          <w:b/>
          <w:bCs/>
          <w:i w:val="0"/>
          <w:iCs w:val="0"/>
          <w:color w:val="000000"/>
          <w:kern w:val="0"/>
          <w:sz w:val="32"/>
          <w:szCs w:val="32"/>
          <w:u w:val="none"/>
          <w:lang w:val="en-US" w:eastAsia="zh-CN" w:bidi="ar"/>
        </w:rPr>
      </w:pPr>
      <w:r>
        <w:rPr>
          <w:rFonts w:hint="default" w:ascii="楷体_GB2312" w:hAnsi="宋体" w:eastAsia="楷体_GB2312" w:cs="楷体_GB2312"/>
          <w:b/>
          <w:bCs/>
          <w:i w:val="0"/>
          <w:iCs w:val="0"/>
          <w:color w:val="000000"/>
          <w:kern w:val="0"/>
          <w:sz w:val="32"/>
          <w:szCs w:val="32"/>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213"/>
        <w:gridCol w:w="4061"/>
        <w:gridCol w:w="4590"/>
        <w:gridCol w:w="893"/>
        <w:gridCol w:w="2819"/>
        <w:gridCol w:w="2958"/>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79" w:hRule="atLeast"/>
        </w:trPr>
        <w:tc>
          <w:tcPr>
            <w:tcW w:w="19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K" w:hAnsi="方正仿宋_GBK" w:eastAsia="方正楷体_GBK" w:cs="楷体_GB2312"/>
                <w:b/>
                <w:bCs/>
                <w:i w:val="0"/>
                <w:iCs w:val="0"/>
                <w:color w:val="000000"/>
                <w:sz w:val="32"/>
                <w:szCs w:val="32"/>
                <w:u w:val="none"/>
                <w:lang w:val="en-US"/>
              </w:rPr>
            </w:pPr>
            <w:r>
              <w:rPr>
                <w:rFonts w:hint="default" w:ascii="宋体" w:hAnsi="宋体" w:eastAsia="方正楷体_GBK" w:cs="楷体_GB2312"/>
                <w:b/>
                <w:bCs/>
                <w:i w:val="0"/>
                <w:iCs w:val="0"/>
                <w:color w:val="000000"/>
                <w:kern w:val="0"/>
                <w:sz w:val="32"/>
                <w:szCs w:val="32"/>
                <w:u w:val="none"/>
                <w:lang w:val="en-US" w:eastAsia="zh-CN" w:bidi="ar"/>
              </w:rPr>
              <w:t>7.违反机动车驾驶员培训管理</w:t>
            </w:r>
            <w:r>
              <w:rPr>
                <w:rFonts w:hint="eastAsia" w:eastAsia="方正楷体_GBK" w:cs="楷体_GB2312"/>
                <w:b/>
                <w:bCs/>
                <w:i w:val="0"/>
                <w:iCs w:val="0"/>
                <w:color w:val="000000"/>
                <w:kern w:val="0"/>
                <w:sz w:val="32"/>
                <w:szCs w:val="32"/>
                <w:u w:val="none"/>
                <w:lang w:val="en-US" w:eastAsia="zh-CN" w:bidi="ar"/>
              </w:rPr>
              <w:t>规定的</w:t>
            </w:r>
            <w:r>
              <w:rPr>
                <w:rFonts w:hint="default" w:ascii="宋体" w:hAnsi="宋体" w:eastAsia="方正楷体_GBK" w:cs="楷体_GB2312"/>
                <w:b/>
                <w:bCs/>
                <w:i w:val="0"/>
                <w:iCs w:val="0"/>
                <w:color w:val="000000"/>
                <w:kern w:val="0"/>
                <w:sz w:val="32"/>
                <w:szCs w:val="32"/>
                <w:u w:val="none"/>
                <w:lang w:val="en-US" w:eastAsia="zh-CN" w:bidi="ar"/>
              </w:rPr>
              <w:t>行为</w:t>
            </w:r>
            <w:r>
              <w:rPr>
                <w:rFonts w:hint="eastAsia" w:ascii="宋体" w:hAnsi="宋体" w:eastAsia="方正楷体_GBK" w:cs="楷体_GB2312"/>
                <w:b/>
                <w:bCs/>
                <w:i w:val="0"/>
                <w:iCs w:val="0"/>
                <w:color w:val="000000"/>
                <w:kern w:val="0"/>
                <w:sz w:val="32"/>
                <w:szCs w:val="32"/>
                <w:u w:val="none"/>
                <w:lang w:val="en-US" w:eastAsia="zh-CN" w:bidi="ar"/>
              </w:rPr>
              <w:t>（5项）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3" w:hRule="atLeast"/>
        </w:trPr>
        <w:tc>
          <w:tcPr>
            <w:tcW w:w="11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楷体_GBK" w:cs="宋体"/>
                <w:i w:val="0"/>
                <w:iCs w:val="0"/>
                <w:color w:val="000000"/>
                <w:kern w:val="0"/>
                <w:sz w:val="24"/>
                <w:szCs w:val="24"/>
                <w:u w:val="none"/>
                <w:lang w:val="en-US" w:eastAsia="zh-CN" w:bidi="ar"/>
              </w:rPr>
            </w:pPr>
            <w:r>
              <w:rPr>
                <w:rFonts w:hint="default" w:ascii="方正仿宋_GBK" w:hAnsi="方正仿宋_GBK" w:eastAsia="方正楷体_GBK" w:cs="楷体_GB2312"/>
                <w:b/>
                <w:bCs/>
                <w:i w:val="0"/>
                <w:iCs w:val="0"/>
                <w:color w:val="000000"/>
                <w:kern w:val="0"/>
                <w:sz w:val="24"/>
                <w:szCs w:val="24"/>
                <w:u w:val="none"/>
                <w:lang w:val="en-US" w:eastAsia="zh-CN" w:bidi="ar"/>
              </w:rPr>
              <w:t>违法行为代码</w:t>
            </w:r>
          </w:p>
        </w:tc>
        <w:tc>
          <w:tcPr>
            <w:tcW w:w="121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楷体_GBK" w:cs="宋体"/>
                <w:i w:val="0"/>
                <w:iCs w:val="0"/>
                <w:color w:val="000000"/>
                <w:kern w:val="0"/>
                <w:sz w:val="24"/>
                <w:szCs w:val="24"/>
                <w:u w:val="none"/>
                <w:lang w:val="en-US" w:eastAsia="zh-CN" w:bidi="ar"/>
              </w:rPr>
            </w:pPr>
            <w:r>
              <w:rPr>
                <w:rFonts w:hint="default" w:ascii="方正仿宋_GBK" w:hAnsi="方正仿宋_GBK" w:eastAsia="方正楷体_GBK" w:cs="楷体_GB2312"/>
                <w:b/>
                <w:bCs/>
                <w:i w:val="0"/>
                <w:iCs w:val="0"/>
                <w:color w:val="000000"/>
                <w:kern w:val="0"/>
                <w:sz w:val="24"/>
                <w:szCs w:val="24"/>
                <w:u w:val="none"/>
                <w:lang w:val="en-US" w:eastAsia="zh-CN" w:bidi="ar"/>
              </w:rPr>
              <w:t>违法行为</w:t>
            </w:r>
          </w:p>
        </w:tc>
        <w:tc>
          <w:tcPr>
            <w:tcW w:w="406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楷体_GBK" w:cs="宋体"/>
                <w:b/>
                <w:bCs/>
                <w:i w:val="0"/>
                <w:iCs w:val="0"/>
                <w:color w:val="000000"/>
                <w:kern w:val="0"/>
                <w:sz w:val="24"/>
                <w:szCs w:val="24"/>
                <w:u w:val="none"/>
                <w:lang w:val="en-US" w:eastAsia="zh-CN" w:bidi="ar"/>
              </w:rPr>
            </w:pPr>
            <w:r>
              <w:rPr>
                <w:rFonts w:hint="default" w:ascii="方正仿宋_GBK" w:hAnsi="方正仿宋_GBK" w:eastAsia="方正楷体_GBK" w:cs="楷体_GB2312"/>
                <w:b/>
                <w:bCs/>
                <w:i w:val="0"/>
                <w:iCs w:val="0"/>
                <w:color w:val="000000"/>
                <w:kern w:val="0"/>
                <w:sz w:val="24"/>
                <w:szCs w:val="24"/>
                <w:u w:val="none"/>
                <w:lang w:val="en-US" w:eastAsia="zh-CN" w:bidi="ar"/>
              </w:rPr>
              <w:t xml:space="preserve"> 立案依据</w:t>
            </w:r>
          </w:p>
        </w:tc>
        <w:tc>
          <w:tcPr>
            <w:tcW w:w="4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楷体_GBK" w:cs="宋体"/>
                <w:b/>
                <w:bCs/>
                <w:i w:val="0"/>
                <w:iCs w:val="0"/>
                <w:color w:val="000000"/>
                <w:kern w:val="0"/>
                <w:sz w:val="24"/>
                <w:szCs w:val="24"/>
                <w:u w:val="none"/>
                <w:lang w:val="en-US" w:eastAsia="zh-CN" w:bidi="ar"/>
              </w:rPr>
            </w:pPr>
            <w:r>
              <w:rPr>
                <w:rFonts w:hint="default" w:ascii="方正仿宋_GBK" w:hAnsi="方正仿宋_GBK" w:eastAsia="方正楷体_GBK" w:cs="楷体_GB2312"/>
                <w:b/>
                <w:bCs/>
                <w:i w:val="0"/>
                <w:iCs w:val="0"/>
                <w:color w:val="000000"/>
                <w:kern w:val="0"/>
                <w:sz w:val="24"/>
                <w:szCs w:val="24"/>
                <w:u w:val="none"/>
                <w:lang w:val="en-US" w:eastAsia="zh-CN" w:bidi="ar"/>
              </w:rPr>
              <w:t>处罚依据</w:t>
            </w:r>
          </w:p>
        </w:tc>
        <w:tc>
          <w:tcPr>
            <w:tcW w:w="6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楷体_GBK" w:cs="宋体"/>
                <w:i w:val="0"/>
                <w:iCs w:val="0"/>
                <w:color w:val="000000"/>
                <w:kern w:val="0"/>
                <w:sz w:val="24"/>
                <w:szCs w:val="24"/>
                <w:u w:val="none"/>
                <w:lang w:val="en-US" w:eastAsia="zh-CN" w:bidi="ar"/>
              </w:rPr>
            </w:pPr>
            <w:r>
              <w:rPr>
                <w:rFonts w:hint="default" w:ascii="方正仿宋_GBK" w:hAnsi="方正仿宋_GBK" w:eastAsia="方正楷体_GBK" w:cs="楷体_GB2312"/>
                <w:b/>
                <w:bCs/>
                <w:i w:val="0"/>
                <w:iCs w:val="0"/>
                <w:color w:val="000000"/>
                <w:kern w:val="0"/>
                <w:sz w:val="24"/>
                <w:szCs w:val="24"/>
                <w:u w:val="none"/>
                <w:lang w:val="en-US" w:eastAsia="zh-CN" w:bidi="ar"/>
              </w:rPr>
              <w:t>行政处罚</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楷体_GBK" w:cs="楷体_GB2312"/>
                <w:b/>
                <w:bCs/>
                <w:i w:val="0"/>
                <w:iCs w:val="0"/>
                <w:color w:val="000000"/>
                <w:kern w:val="0"/>
                <w:sz w:val="24"/>
                <w:szCs w:val="24"/>
                <w:u w:val="none"/>
                <w:lang w:val="en-US" w:eastAsia="zh-CN" w:bidi="ar"/>
              </w:rPr>
            </w:pPr>
            <w:r>
              <w:rPr>
                <w:rFonts w:hint="eastAsia" w:ascii="方正仿宋_GBK" w:hAnsi="方正仿宋_GBK" w:eastAsia="方正楷体_GBK" w:cs="楷体_GB2312"/>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8" w:hRule="atLeast"/>
        </w:trPr>
        <w:tc>
          <w:tcPr>
            <w:tcW w:w="111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楷体_GBK" w:cs="宋体"/>
                <w:i w:val="0"/>
                <w:iCs w:val="0"/>
                <w:color w:val="000000"/>
                <w:kern w:val="0"/>
                <w:sz w:val="24"/>
                <w:szCs w:val="24"/>
                <w:u w:val="none"/>
                <w:lang w:val="en-US" w:eastAsia="zh-CN" w:bidi="ar"/>
              </w:rPr>
            </w:pPr>
          </w:p>
        </w:tc>
        <w:tc>
          <w:tcPr>
            <w:tcW w:w="121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楷体_GBK" w:cs="宋体"/>
                <w:i w:val="0"/>
                <w:iCs w:val="0"/>
                <w:color w:val="000000"/>
                <w:kern w:val="0"/>
                <w:sz w:val="24"/>
                <w:szCs w:val="24"/>
                <w:u w:val="none"/>
                <w:lang w:val="en-US" w:eastAsia="zh-CN" w:bidi="ar"/>
              </w:rPr>
            </w:pPr>
          </w:p>
        </w:tc>
        <w:tc>
          <w:tcPr>
            <w:tcW w:w="406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楷体_GBK" w:cs="宋体"/>
                <w:b/>
                <w:bCs/>
                <w:i w:val="0"/>
                <w:iCs w:val="0"/>
                <w:color w:val="000000"/>
                <w:kern w:val="0"/>
                <w:sz w:val="24"/>
                <w:szCs w:val="24"/>
                <w:u w:val="none"/>
                <w:lang w:val="en-US" w:eastAsia="zh-CN" w:bidi="ar"/>
              </w:rPr>
            </w:pPr>
          </w:p>
        </w:tc>
        <w:tc>
          <w:tcPr>
            <w:tcW w:w="459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楷体_GBK" w:cs="宋体"/>
                <w:b/>
                <w:bCs/>
                <w:i w:val="0"/>
                <w:iCs w:val="0"/>
                <w:color w:val="000000"/>
                <w:kern w:val="0"/>
                <w:sz w:val="24"/>
                <w:szCs w:val="24"/>
                <w:u w:val="none"/>
                <w:lang w:val="en-US" w:eastAsia="zh-CN" w:bidi="ar"/>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楷体_GBK" w:cs="宋体"/>
                <w:i w:val="0"/>
                <w:iCs w:val="0"/>
                <w:color w:val="000000"/>
                <w:kern w:val="0"/>
                <w:sz w:val="24"/>
                <w:szCs w:val="24"/>
                <w:u w:val="none"/>
                <w:lang w:val="en-US" w:eastAsia="zh-CN" w:bidi="ar"/>
              </w:rPr>
            </w:pPr>
            <w:r>
              <w:rPr>
                <w:rFonts w:hint="default" w:ascii="方正仿宋_GBK" w:hAnsi="方正仿宋_GBK" w:eastAsia="方正楷体_GBK" w:cs="楷体_GB2312"/>
                <w:b/>
                <w:bCs/>
                <w:i w:val="0"/>
                <w:iCs w:val="0"/>
                <w:color w:val="000000"/>
                <w:kern w:val="0"/>
                <w:sz w:val="24"/>
                <w:szCs w:val="24"/>
                <w:u w:val="none"/>
                <w:lang w:val="en-US" w:eastAsia="zh-CN" w:bidi="ar"/>
              </w:rPr>
              <w:t>违法程度</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楷体_GBK" w:cs="宋体"/>
                <w:i w:val="0"/>
                <w:iCs w:val="0"/>
                <w:color w:val="000000"/>
                <w:kern w:val="0"/>
                <w:sz w:val="24"/>
                <w:szCs w:val="24"/>
                <w:u w:val="none"/>
                <w:lang w:val="en-US" w:eastAsia="zh-CN" w:bidi="ar"/>
              </w:rPr>
            </w:pPr>
            <w:r>
              <w:rPr>
                <w:rFonts w:hint="default" w:ascii="方正仿宋_GBK" w:hAnsi="方正仿宋_GBK" w:eastAsia="方正楷体_GBK" w:cs="楷体_GB2312"/>
                <w:b/>
                <w:bCs/>
                <w:i w:val="0"/>
                <w:iCs w:val="0"/>
                <w:color w:val="000000"/>
                <w:kern w:val="0"/>
                <w:sz w:val="24"/>
                <w:szCs w:val="24"/>
                <w:u w:val="none"/>
                <w:lang w:val="en-US" w:eastAsia="zh-CN" w:bidi="ar"/>
              </w:rPr>
              <w:t>情节及后果</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楷体_GBK" w:cs="宋体"/>
                <w:i w:val="0"/>
                <w:iCs w:val="0"/>
                <w:color w:val="000000"/>
                <w:kern w:val="0"/>
                <w:sz w:val="24"/>
                <w:szCs w:val="24"/>
                <w:u w:val="none"/>
                <w:lang w:val="en-US" w:eastAsia="zh-CN" w:bidi="ar"/>
              </w:rPr>
            </w:pPr>
            <w:r>
              <w:rPr>
                <w:rFonts w:hint="default" w:ascii="方正仿宋_GBK" w:hAnsi="方正仿宋_GBK" w:eastAsia="方正楷体_GBK" w:cs="楷体_GB2312"/>
                <w:b/>
                <w:bCs/>
                <w:i w:val="0"/>
                <w:iCs w:val="0"/>
                <w:color w:val="000000"/>
                <w:kern w:val="0"/>
                <w:sz w:val="24"/>
                <w:szCs w:val="24"/>
                <w:u w:val="none"/>
                <w:lang w:val="en-US" w:eastAsia="zh-CN" w:bidi="ar"/>
              </w:rPr>
              <w:t>处罚方式、种类和幅度</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楷体_GBK"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207001</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从事机动车驾驶员培训</w:t>
            </w:r>
            <w:r>
              <w:rPr>
                <w:rFonts w:hint="eastAsia" w:eastAsia="宋体" w:cs="宋体"/>
                <w:i w:val="0"/>
                <w:iCs w:val="0"/>
                <w:color w:val="000000"/>
                <w:kern w:val="0"/>
                <w:sz w:val="20"/>
                <w:szCs w:val="20"/>
                <w:u w:val="none"/>
                <w:lang w:val="en-US" w:eastAsia="zh-CN" w:bidi="ar"/>
              </w:rPr>
              <w:t>未按规定办理备案的</w:t>
            </w:r>
          </w:p>
        </w:tc>
        <w:tc>
          <w:tcPr>
            <w:tcW w:w="4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eastAsia="宋体" w:cs="宋体"/>
                <w:b w:val="0"/>
                <w:bCs w:val="0"/>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《中华人民共和国道路运输条例》</w:t>
            </w:r>
            <w:r>
              <w:rPr>
                <w:rFonts w:hint="eastAsia" w:eastAsia="宋体" w:cs="宋体"/>
                <w:b/>
                <w:bCs/>
                <w:i w:val="0"/>
                <w:iCs w:val="0"/>
                <w:color w:val="000000"/>
                <w:kern w:val="0"/>
                <w:sz w:val="20"/>
                <w:szCs w:val="20"/>
                <w:u w:val="none"/>
                <w:lang w:val="en-US" w:eastAsia="zh-CN" w:bidi="ar"/>
              </w:rPr>
              <w:t>第三十九条第二款：</w:t>
            </w:r>
            <w:r>
              <w:rPr>
                <w:rFonts w:hint="eastAsia" w:eastAsia="宋体" w:cs="宋体"/>
                <w:b w:val="0"/>
                <w:bCs w:val="0"/>
                <w:i w:val="0"/>
                <w:iCs w:val="0"/>
                <w:color w:val="000000"/>
                <w:kern w:val="0"/>
                <w:sz w:val="20"/>
                <w:szCs w:val="20"/>
                <w:u w:val="none"/>
                <w:lang w:val="en-US" w:eastAsia="zh-CN" w:bidi="ar"/>
              </w:rPr>
              <w:t>从事道路货物运输站（场）经营、机动车维修经营和机动车驾驶员培训业务的，应当在依法向市场监督管理部门办理有关登记手续后，向所在地县级人民政府交通运输主管部门进行备案，并分别附送符合本条例第三十六条、第三十七条、第三十八条规定条件的相关材料。</w:t>
            </w:r>
          </w:p>
          <w:p>
            <w:pPr>
              <w:keepNext w:val="0"/>
              <w:keepLines w:val="0"/>
              <w:widowControl/>
              <w:suppressLineNumbers w:val="0"/>
              <w:jc w:val="left"/>
              <w:textAlignment w:val="center"/>
              <w:rPr>
                <w:rFonts w:hint="eastAsia" w:eastAsia="宋体" w:cs="宋体"/>
                <w:b w:val="0"/>
                <w:bCs w:val="0"/>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《机动车驾驶员培训管理规定》第</w:t>
            </w:r>
            <w:r>
              <w:rPr>
                <w:rFonts w:hint="eastAsia" w:eastAsia="宋体" w:cs="宋体"/>
                <w:b/>
                <w:bCs/>
                <w:i w:val="0"/>
                <w:iCs w:val="0"/>
                <w:color w:val="000000"/>
                <w:kern w:val="0"/>
                <w:sz w:val="20"/>
                <w:szCs w:val="20"/>
                <w:u w:val="none"/>
                <w:lang w:val="en-US" w:eastAsia="zh-CN" w:bidi="ar"/>
              </w:rPr>
              <w:t>十三</w:t>
            </w:r>
            <w:r>
              <w:rPr>
                <w:rFonts w:hint="eastAsia" w:ascii="宋体" w:hAnsi="宋体" w:eastAsia="宋体" w:cs="宋体"/>
                <w:b/>
                <w:bCs/>
                <w:i w:val="0"/>
                <w:iCs w:val="0"/>
                <w:color w:val="000000"/>
                <w:kern w:val="0"/>
                <w:sz w:val="20"/>
                <w:szCs w:val="20"/>
                <w:u w:val="none"/>
                <w:lang w:val="en-US" w:eastAsia="zh-CN" w:bidi="ar"/>
              </w:rPr>
              <w:t>条</w:t>
            </w:r>
            <w:r>
              <w:rPr>
                <w:rFonts w:hint="eastAsia" w:eastAsia="宋体" w:cs="宋体"/>
                <w:b/>
                <w:bCs/>
                <w:i w:val="0"/>
                <w:iCs w:val="0"/>
                <w:color w:val="000000"/>
                <w:kern w:val="0"/>
                <w:sz w:val="20"/>
                <w:szCs w:val="20"/>
                <w:u w:val="none"/>
                <w:lang w:val="en-US" w:eastAsia="zh-CN" w:bidi="ar"/>
              </w:rPr>
              <w:t>：</w:t>
            </w:r>
            <w:r>
              <w:rPr>
                <w:rFonts w:hint="eastAsia" w:eastAsia="宋体" w:cs="宋体"/>
                <w:b w:val="0"/>
                <w:bCs w:val="0"/>
                <w:i w:val="0"/>
                <w:iCs w:val="0"/>
                <w:color w:val="000000"/>
                <w:kern w:val="0"/>
                <w:sz w:val="20"/>
                <w:szCs w:val="20"/>
                <w:u w:val="none"/>
                <w:lang w:val="en-US" w:eastAsia="zh-CN" w:bidi="ar"/>
              </w:rPr>
              <w:t>从事机动车驾驶员培训业务的，应当依法向市场监督管理部门办理有关登记手续后，最迟不晚于开始经营活动的15日内，向所在地县级交通运输主管部门办理备案，并提交以下材料，保证材料真实、完整、有效：</w:t>
            </w:r>
          </w:p>
          <w:p>
            <w:pPr>
              <w:keepNext w:val="0"/>
              <w:keepLines w:val="0"/>
              <w:widowControl/>
              <w:suppressLineNumbers w:val="0"/>
              <w:jc w:val="left"/>
              <w:textAlignment w:val="center"/>
              <w:rPr>
                <w:rFonts w:hint="eastAsia" w:eastAsia="宋体" w:cs="宋体"/>
                <w:b w:val="0"/>
                <w:bCs w:val="0"/>
                <w:i w:val="0"/>
                <w:iCs w:val="0"/>
                <w:color w:val="000000"/>
                <w:kern w:val="0"/>
                <w:sz w:val="20"/>
                <w:szCs w:val="20"/>
                <w:u w:val="none"/>
                <w:lang w:val="en-US" w:eastAsia="zh-CN" w:bidi="ar"/>
              </w:rPr>
            </w:pPr>
            <w:r>
              <w:rPr>
                <w:rFonts w:hint="eastAsia" w:eastAsia="宋体" w:cs="宋体"/>
                <w:b w:val="0"/>
                <w:bCs w:val="0"/>
                <w:i w:val="0"/>
                <w:iCs w:val="0"/>
                <w:color w:val="000000"/>
                <w:kern w:val="0"/>
                <w:sz w:val="20"/>
                <w:szCs w:val="20"/>
                <w:u w:val="none"/>
                <w:lang w:val="en-US" w:eastAsia="zh-CN" w:bidi="ar"/>
              </w:rPr>
              <w:t>（一）《机动车驾驶员培训备案表》（式样见附件1）；</w:t>
            </w:r>
          </w:p>
          <w:p>
            <w:pPr>
              <w:keepNext w:val="0"/>
              <w:keepLines w:val="0"/>
              <w:widowControl/>
              <w:suppressLineNumbers w:val="0"/>
              <w:jc w:val="left"/>
              <w:textAlignment w:val="center"/>
              <w:rPr>
                <w:rFonts w:hint="eastAsia" w:eastAsia="宋体" w:cs="宋体"/>
                <w:b w:val="0"/>
                <w:bCs w:val="0"/>
                <w:i w:val="0"/>
                <w:iCs w:val="0"/>
                <w:color w:val="000000"/>
                <w:kern w:val="0"/>
                <w:sz w:val="20"/>
                <w:szCs w:val="20"/>
                <w:u w:val="none"/>
                <w:lang w:val="en-US" w:eastAsia="zh-CN" w:bidi="ar"/>
              </w:rPr>
            </w:pPr>
            <w:r>
              <w:rPr>
                <w:rFonts w:hint="eastAsia" w:eastAsia="宋体" w:cs="宋体"/>
                <w:b w:val="0"/>
                <w:bCs w:val="0"/>
                <w:i w:val="0"/>
                <w:iCs w:val="0"/>
                <w:color w:val="000000"/>
                <w:kern w:val="0"/>
                <w:sz w:val="20"/>
                <w:szCs w:val="20"/>
                <w:u w:val="none"/>
                <w:lang w:val="en-US" w:eastAsia="zh-CN" w:bidi="ar"/>
              </w:rPr>
              <w:t>（二）企业法定代表人身份证明；</w:t>
            </w:r>
          </w:p>
          <w:p>
            <w:pPr>
              <w:keepNext w:val="0"/>
              <w:keepLines w:val="0"/>
              <w:widowControl/>
              <w:suppressLineNumbers w:val="0"/>
              <w:jc w:val="left"/>
              <w:textAlignment w:val="center"/>
              <w:rPr>
                <w:rFonts w:hint="eastAsia" w:eastAsia="宋体" w:cs="宋体"/>
                <w:b w:val="0"/>
                <w:bCs w:val="0"/>
                <w:i w:val="0"/>
                <w:iCs w:val="0"/>
                <w:color w:val="000000"/>
                <w:kern w:val="0"/>
                <w:sz w:val="20"/>
                <w:szCs w:val="20"/>
                <w:u w:val="none"/>
                <w:lang w:val="en-US" w:eastAsia="zh-CN" w:bidi="ar"/>
              </w:rPr>
            </w:pPr>
            <w:r>
              <w:rPr>
                <w:rFonts w:hint="eastAsia" w:eastAsia="宋体" w:cs="宋体"/>
                <w:b w:val="0"/>
                <w:bCs w:val="0"/>
                <w:i w:val="0"/>
                <w:iCs w:val="0"/>
                <w:color w:val="000000"/>
                <w:kern w:val="0"/>
                <w:sz w:val="20"/>
                <w:szCs w:val="20"/>
                <w:u w:val="none"/>
                <w:lang w:val="en-US" w:eastAsia="zh-CN" w:bidi="ar"/>
              </w:rPr>
              <w:t>（三）经营场所使用权证明或者产权证明；</w:t>
            </w:r>
          </w:p>
          <w:p>
            <w:pPr>
              <w:keepNext w:val="0"/>
              <w:keepLines w:val="0"/>
              <w:widowControl/>
              <w:suppressLineNumbers w:val="0"/>
              <w:jc w:val="left"/>
              <w:textAlignment w:val="center"/>
              <w:rPr>
                <w:rFonts w:hint="eastAsia" w:eastAsia="宋体" w:cs="宋体"/>
                <w:b w:val="0"/>
                <w:bCs w:val="0"/>
                <w:i w:val="0"/>
                <w:iCs w:val="0"/>
                <w:color w:val="000000"/>
                <w:kern w:val="0"/>
                <w:sz w:val="20"/>
                <w:szCs w:val="20"/>
                <w:u w:val="none"/>
                <w:lang w:val="en-US" w:eastAsia="zh-CN" w:bidi="ar"/>
              </w:rPr>
            </w:pPr>
            <w:r>
              <w:rPr>
                <w:rFonts w:hint="eastAsia" w:eastAsia="宋体" w:cs="宋体"/>
                <w:b w:val="0"/>
                <w:bCs w:val="0"/>
                <w:i w:val="0"/>
                <w:iCs w:val="0"/>
                <w:color w:val="000000"/>
                <w:kern w:val="0"/>
                <w:sz w:val="20"/>
                <w:szCs w:val="20"/>
                <w:u w:val="none"/>
                <w:lang w:val="en-US" w:eastAsia="zh-CN" w:bidi="ar"/>
              </w:rPr>
              <w:t>（四）教练场地使用权证明或者产权证明；</w:t>
            </w:r>
          </w:p>
          <w:p>
            <w:pPr>
              <w:keepNext w:val="0"/>
              <w:keepLines w:val="0"/>
              <w:widowControl/>
              <w:suppressLineNumbers w:val="0"/>
              <w:jc w:val="left"/>
              <w:textAlignment w:val="center"/>
              <w:rPr>
                <w:rFonts w:hint="eastAsia" w:eastAsia="宋体" w:cs="宋体"/>
                <w:b w:val="0"/>
                <w:bCs w:val="0"/>
                <w:i w:val="0"/>
                <w:iCs w:val="0"/>
                <w:color w:val="000000"/>
                <w:kern w:val="0"/>
                <w:sz w:val="20"/>
                <w:szCs w:val="20"/>
                <w:u w:val="none"/>
                <w:lang w:val="en-US" w:eastAsia="zh-CN" w:bidi="ar"/>
              </w:rPr>
            </w:pPr>
            <w:r>
              <w:rPr>
                <w:rFonts w:hint="eastAsia" w:eastAsia="宋体" w:cs="宋体"/>
                <w:b w:val="0"/>
                <w:bCs w:val="0"/>
                <w:i w:val="0"/>
                <w:iCs w:val="0"/>
                <w:color w:val="000000"/>
                <w:kern w:val="0"/>
                <w:sz w:val="20"/>
                <w:szCs w:val="20"/>
                <w:u w:val="none"/>
                <w:lang w:val="en-US" w:eastAsia="zh-CN" w:bidi="ar"/>
              </w:rPr>
              <w:t>（五）教练场地技术条件说明；</w:t>
            </w:r>
          </w:p>
          <w:p>
            <w:pPr>
              <w:keepNext w:val="0"/>
              <w:keepLines w:val="0"/>
              <w:widowControl/>
              <w:suppressLineNumbers w:val="0"/>
              <w:jc w:val="left"/>
              <w:textAlignment w:val="center"/>
              <w:rPr>
                <w:rFonts w:hint="eastAsia" w:eastAsia="宋体" w:cs="宋体"/>
                <w:b w:val="0"/>
                <w:bCs w:val="0"/>
                <w:i w:val="0"/>
                <w:iCs w:val="0"/>
                <w:color w:val="000000"/>
                <w:kern w:val="0"/>
                <w:sz w:val="20"/>
                <w:szCs w:val="20"/>
                <w:u w:val="none"/>
                <w:lang w:val="en-US" w:eastAsia="zh-CN" w:bidi="ar"/>
              </w:rPr>
            </w:pPr>
            <w:r>
              <w:rPr>
                <w:rFonts w:hint="eastAsia" w:eastAsia="宋体" w:cs="宋体"/>
                <w:b w:val="0"/>
                <w:bCs w:val="0"/>
                <w:i w:val="0"/>
                <w:iCs w:val="0"/>
                <w:color w:val="000000"/>
                <w:kern w:val="0"/>
                <w:sz w:val="20"/>
                <w:szCs w:val="20"/>
                <w:u w:val="none"/>
                <w:lang w:val="en-US" w:eastAsia="zh-CN" w:bidi="ar"/>
              </w:rPr>
              <w:t>（六）教学车辆技术条件、车型及数量证明（从事机动车驾驶员培训教练场经营的无需提交）；</w:t>
            </w:r>
          </w:p>
          <w:p>
            <w:pPr>
              <w:keepNext w:val="0"/>
              <w:keepLines w:val="0"/>
              <w:widowControl/>
              <w:suppressLineNumbers w:val="0"/>
              <w:jc w:val="left"/>
              <w:textAlignment w:val="center"/>
              <w:rPr>
                <w:rFonts w:hint="eastAsia" w:eastAsia="宋体" w:cs="宋体"/>
                <w:b w:val="0"/>
                <w:bCs w:val="0"/>
                <w:i w:val="0"/>
                <w:iCs w:val="0"/>
                <w:color w:val="000000"/>
                <w:kern w:val="0"/>
                <w:sz w:val="20"/>
                <w:szCs w:val="20"/>
                <w:u w:val="none"/>
                <w:lang w:val="en-US" w:eastAsia="zh-CN" w:bidi="ar"/>
              </w:rPr>
            </w:pPr>
            <w:r>
              <w:rPr>
                <w:rFonts w:hint="eastAsia" w:eastAsia="宋体" w:cs="宋体"/>
                <w:b w:val="0"/>
                <w:bCs w:val="0"/>
                <w:i w:val="0"/>
                <w:iCs w:val="0"/>
                <w:color w:val="000000"/>
                <w:kern w:val="0"/>
                <w:sz w:val="20"/>
                <w:szCs w:val="20"/>
                <w:u w:val="none"/>
                <w:lang w:val="en-US" w:eastAsia="zh-CN" w:bidi="ar"/>
              </w:rPr>
              <w:t>（七）教学车辆购置证明（从事机动车驾驶员培训教练场经营的无需提交）；</w:t>
            </w:r>
          </w:p>
          <w:p>
            <w:pPr>
              <w:keepNext w:val="0"/>
              <w:keepLines w:val="0"/>
              <w:widowControl/>
              <w:suppressLineNumbers w:val="0"/>
              <w:jc w:val="left"/>
              <w:textAlignment w:val="center"/>
              <w:rPr>
                <w:rFonts w:hint="eastAsia" w:eastAsia="宋体" w:cs="宋体"/>
                <w:b w:val="0"/>
                <w:bCs w:val="0"/>
                <w:i w:val="0"/>
                <w:iCs w:val="0"/>
                <w:color w:val="000000"/>
                <w:kern w:val="0"/>
                <w:sz w:val="20"/>
                <w:szCs w:val="20"/>
                <w:u w:val="none"/>
                <w:lang w:val="en-US" w:eastAsia="zh-CN" w:bidi="ar"/>
              </w:rPr>
            </w:pPr>
            <w:r>
              <w:rPr>
                <w:rFonts w:hint="eastAsia" w:eastAsia="宋体" w:cs="宋体"/>
                <w:b w:val="0"/>
                <w:bCs w:val="0"/>
                <w:i w:val="0"/>
                <w:iCs w:val="0"/>
                <w:color w:val="000000"/>
                <w:kern w:val="0"/>
                <w:sz w:val="20"/>
                <w:szCs w:val="20"/>
                <w:u w:val="none"/>
                <w:lang w:val="en-US" w:eastAsia="zh-CN" w:bidi="ar"/>
              </w:rPr>
              <w:t>（八）机构设置、岗位职责和管理制度材料；</w:t>
            </w:r>
          </w:p>
          <w:p>
            <w:pPr>
              <w:keepNext w:val="0"/>
              <w:keepLines w:val="0"/>
              <w:widowControl/>
              <w:suppressLineNumbers w:val="0"/>
              <w:jc w:val="left"/>
              <w:textAlignment w:val="center"/>
              <w:rPr>
                <w:rFonts w:hint="eastAsia" w:eastAsia="宋体" w:cs="宋体"/>
                <w:b w:val="0"/>
                <w:bCs w:val="0"/>
                <w:i w:val="0"/>
                <w:iCs w:val="0"/>
                <w:color w:val="000000"/>
                <w:kern w:val="0"/>
                <w:sz w:val="20"/>
                <w:szCs w:val="20"/>
                <w:u w:val="none"/>
                <w:lang w:val="en-US" w:eastAsia="zh-CN" w:bidi="ar"/>
              </w:rPr>
            </w:pPr>
            <w:r>
              <w:rPr>
                <w:rFonts w:hint="eastAsia" w:eastAsia="宋体" w:cs="宋体"/>
                <w:b w:val="0"/>
                <w:bCs w:val="0"/>
                <w:i w:val="0"/>
                <w:iCs w:val="0"/>
                <w:color w:val="000000"/>
                <w:kern w:val="0"/>
                <w:sz w:val="20"/>
                <w:szCs w:val="20"/>
                <w:u w:val="none"/>
                <w:lang w:val="en-US" w:eastAsia="zh-CN" w:bidi="ar"/>
              </w:rPr>
              <w:t>（九）各类设施、设备清单；</w:t>
            </w:r>
          </w:p>
          <w:p>
            <w:pPr>
              <w:keepNext w:val="0"/>
              <w:keepLines w:val="0"/>
              <w:widowControl/>
              <w:suppressLineNumbers w:val="0"/>
              <w:jc w:val="left"/>
              <w:textAlignment w:val="center"/>
              <w:rPr>
                <w:rFonts w:hint="eastAsia" w:eastAsia="宋体" w:cs="宋体"/>
                <w:b w:val="0"/>
                <w:bCs w:val="0"/>
                <w:i w:val="0"/>
                <w:iCs w:val="0"/>
                <w:color w:val="000000"/>
                <w:kern w:val="0"/>
                <w:sz w:val="20"/>
                <w:szCs w:val="20"/>
                <w:u w:val="none"/>
                <w:lang w:val="en-US" w:eastAsia="zh-CN" w:bidi="ar"/>
              </w:rPr>
            </w:pPr>
            <w:r>
              <w:rPr>
                <w:rFonts w:hint="eastAsia" w:eastAsia="宋体" w:cs="宋体"/>
                <w:b w:val="0"/>
                <w:bCs w:val="0"/>
                <w:i w:val="0"/>
                <w:iCs w:val="0"/>
                <w:color w:val="000000"/>
                <w:kern w:val="0"/>
                <w:sz w:val="20"/>
                <w:szCs w:val="20"/>
                <w:u w:val="none"/>
                <w:lang w:val="en-US" w:eastAsia="zh-CN" w:bidi="ar"/>
              </w:rPr>
              <w:t>（十）拟聘用人员名册、职称证明；</w:t>
            </w:r>
          </w:p>
          <w:p>
            <w:pPr>
              <w:keepNext w:val="0"/>
              <w:keepLines w:val="0"/>
              <w:widowControl/>
              <w:suppressLineNumbers w:val="0"/>
              <w:jc w:val="left"/>
              <w:textAlignment w:val="center"/>
              <w:rPr>
                <w:rFonts w:hint="eastAsia" w:eastAsia="宋体" w:cs="宋体"/>
                <w:b w:val="0"/>
                <w:bCs w:val="0"/>
                <w:i w:val="0"/>
                <w:iCs w:val="0"/>
                <w:color w:val="000000"/>
                <w:kern w:val="0"/>
                <w:sz w:val="20"/>
                <w:szCs w:val="20"/>
                <w:u w:val="none"/>
                <w:lang w:val="en-US" w:eastAsia="zh-CN" w:bidi="ar"/>
              </w:rPr>
            </w:pPr>
            <w:r>
              <w:rPr>
                <w:rFonts w:hint="eastAsia" w:eastAsia="宋体" w:cs="宋体"/>
                <w:b w:val="0"/>
                <w:bCs w:val="0"/>
                <w:i w:val="0"/>
                <w:iCs w:val="0"/>
                <w:color w:val="000000"/>
                <w:kern w:val="0"/>
                <w:sz w:val="20"/>
                <w:szCs w:val="20"/>
                <w:u w:val="none"/>
                <w:lang w:val="en-US" w:eastAsia="zh-CN" w:bidi="ar"/>
              </w:rPr>
              <w:t>（十一）营业执照；</w:t>
            </w:r>
          </w:p>
          <w:p>
            <w:pPr>
              <w:keepNext w:val="0"/>
              <w:keepLines w:val="0"/>
              <w:widowControl/>
              <w:suppressLineNumbers w:val="0"/>
              <w:jc w:val="left"/>
              <w:textAlignment w:val="center"/>
              <w:rPr>
                <w:rFonts w:hint="eastAsia" w:eastAsia="宋体" w:cs="宋体"/>
                <w:b w:val="0"/>
                <w:bCs w:val="0"/>
                <w:i w:val="0"/>
                <w:iCs w:val="0"/>
                <w:color w:val="000000"/>
                <w:kern w:val="0"/>
                <w:sz w:val="20"/>
                <w:szCs w:val="20"/>
                <w:u w:val="none"/>
                <w:lang w:val="en-US" w:eastAsia="zh-CN" w:bidi="ar"/>
              </w:rPr>
            </w:pPr>
            <w:r>
              <w:rPr>
                <w:rFonts w:hint="eastAsia" w:eastAsia="宋体" w:cs="宋体"/>
                <w:b w:val="0"/>
                <w:bCs w:val="0"/>
                <w:i w:val="0"/>
                <w:iCs w:val="0"/>
                <w:color w:val="000000"/>
                <w:kern w:val="0"/>
                <w:sz w:val="20"/>
                <w:szCs w:val="20"/>
                <w:u w:val="none"/>
                <w:lang w:val="en-US" w:eastAsia="zh-CN" w:bidi="ar"/>
              </w:rPr>
              <w:t>（十二）学时收费标准。</w:t>
            </w:r>
          </w:p>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eastAsia="宋体" w:cs="宋体"/>
                <w:b w:val="0"/>
                <w:bCs w:val="0"/>
                <w:i w:val="0"/>
                <w:iCs w:val="0"/>
                <w:color w:val="000000"/>
                <w:kern w:val="0"/>
                <w:sz w:val="20"/>
                <w:szCs w:val="20"/>
                <w:u w:val="none"/>
                <w:lang w:val="en-US" w:eastAsia="zh-CN" w:bidi="ar"/>
              </w:rPr>
              <w:t>从事普通机动车驾驶员培训业务的，在提交备案材料时，应当同时提供由公安机关交通管理部门出具的相关人员安全驾驶经历证明，安全驾驶经历的起算时间自备案材料提交之日起倒计。</w:t>
            </w:r>
          </w:p>
        </w:tc>
        <w:tc>
          <w:tcPr>
            <w:tcW w:w="4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eastAsia="宋体" w:cs="宋体"/>
                <w:b w:val="0"/>
                <w:bCs w:val="0"/>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《中华人民共和国道路运输条例》</w:t>
            </w:r>
            <w:r>
              <w:rPr>
                <w:rFonts w:hint="eastAsia" w:eastAsia="宋体" w:cs="宋体"/>
                <w:b/>
                <w:bCs/>
                <w:i w:val="0"/>
                <w:iCs w:val="0"/>
                <w:color w:val="000000"/>
                <w:kern w:val="0"/>
                <w:sz w:val="20"/>
                <w:szCs w:val="20"/>
                <w:u w:val="none"/>
                <w:lang w:val="en-US" w:eastAsia="zh-CN" w:bidi="ar"/>
              </w:rPr>
              <w:t>第六十五条第三款、第五款：</w:t>
            </w:r>
            <w:r>
              <w:rPr>
                <w:rFonts w:hint="eastAsia" w:eastAsia="宋体" w:cs="宋体"/>
                <w:b w:val="0"/>
                <w:bCs w:val="0"/>
                <w:i w:val="0"/>
                <w:iCs w:val="0"/>
                <w:color w:val="000000"/>
                <w:kern w:val="0"/>
                <w:sz w:val="20"/>
                <w:szCs w:val="20"/>
                <w:u w:val="none"/>
                <w:lang w:val="en-US" w:eastAsia="zh-CN" w:bidi="ar"/>
              </w:rPr>
              <w:t>从事道路货物运输站（场）经营、机动车驾驶员培训业务，未按规定进行备案的，由县级以上地方人民政府交通运输主管部门责令改正；拒不改正的，处5000元以上2万元以下的罚款。</w:t>
            </w:r>
          </w:p>
          <w:p>
            <w:pPr>
              <w:keepNext w:val="0"/>
              <w:keepLines w:val="0"/>
              <w:widowControl/>
              <w:suppressLineNumbers w:val="0"/>
              <w:jc w:val="left"/>
              <w:textAlignment w:val="center"/>
              <w:rPr>
                <w:rFonts w:hint="eastAsia" w:eastAsia="宋体" w:cs="宋体"/>
                <w:b w:val="0"/>
                <w:bCs w:val="0"/>
                <w:i w:val="0"/>
                <w:iCs w:val="0"/>
                <w:color w:val="000000"/>
                <w:kern w:val="0"/>
                <w:sz w:val="20"/>
                <w:szCs w:val="20"/>
                <w:u w:val="none"/>
                <w:lang w:val="en-US" w:eastAsia="zh-CN" w:bidi="ar"/>
              </w:rPr>
            </w:pPr>
            <w:r>
              <w:rPr>
                <w:rFonts w:hint="eastAsia" w:eastAsia="宋体" w:cs="宋体"/>
                <w:b w:val="0"/>
                <w:bCs w:val="0"/>
                <w:i w:val="0"/>
                <w:iCs w:val="0"/>
                <w:color w:val="000000"/>
                <w:kern w:val="0"/>
                <w:sz w:val="20"/>
                <w:szCs w:val="20"/>
                <w:u w:val="none"/>
                <w:lang w:val="en-US" w:eastAsia="zh-CN" w:bidi="ar"/>
              </w:rPr>
              <w:t>备案时提供虚假材料情节严重的，其直接负责的主管人员和其他直接责任人员5年内不得从事原备案的业务。</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《机动车驾驶员培训管理规定》第四十八条</w:t>
            </w:r>
            <w:r>
              <w:rPr>
                <w:rFonts w:hint="eastAsia" w:eastAsia="宋体" w:cs="宋体"/>
                <w:b/>
                <w:bCs/>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违反本规定，从事机动车驾驶员培训业务，有下列情形之一的，由交通运输主管部门责令改正；拒不改正的，处5000元以上2万元以下的罚款：</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（一）从事机动车驾驶员培训业务未按规定办理备案的；</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（二）未按规定办理备案变更的；</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（三）提交虚假备案材料的。</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有前款第三项行为且情节严重的，其直接负责的主管人员和其他直接责任人员5年内不得从事原备案的机动车驾驶员培训业务。</w:t>
            </w:r>
          </w:p>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1.未备案</w:t>
            </w:r>
            <w:r>
              <w:rPr>
                <w:rFonts w:hint="eastAsia" w:eastAsia="宋体" w:cs="宋体"/>
                <w:i w:val="0"/>
                <w:iCs w:val="0"/>
                <w:color w:val="000000"/>
                <w:kern w:val="0"/>
                <w:sz w:val="20"/>
                <w:szCs w:val="20"/>
                <w:u w:val="none"/>
                <w:lang w:val="en-US" w:eastAsia="zh-CN" w:bidi="ar"/>
              </w:rPr>
              <w:t>或超越备案等级</w:t>
            </w:r>
            <w:r>
              <w:rPr>
                <w:rFonts w:hint="eastAsia" w:ascii="宋体" w:hAnsi="宋体" w:eastAsia="宋体" w:cs="宋体"/>
                <w:i w:val="0"/>
                <w:iCs w:val="0"/>
                <w:color w:val="000000"/>
                <w:kern w:val="0"/>
                <w:sz w:val="20"/>
                <w:szCs w:val="20"/>
                <w:u w:val="none"/>
                <w:lang w:val="en-US" w:eastAsia="zh-CN" w:bidi="ar"/>
              </w:rPr>
              <w:t>从事普通机动车驾驶员培训业务的；</w:t>
            </w:r>
          </w:p>
          <w:p>
            <w:pPr>
              <w:keepNext w:val="0"/>
              <w:keepLines w:val="0"/>
              <w:widowControl/>
              <w:suppressLineNumbers w:val="0"/>
              <w:jc w:val="left"/>
              <w:textAlignment w:val="center"/>
              <w:rPr>
                <w:rFonts w:hint="default"/>
                <w:lang w:val="en-US" w:eastAsia="zh-CN"/>
              </w:rPr>
            </w:pPr>
            <w:r>
              <w:rPr>
                <w:rFonts w:hint="eastAsia" w:ascii="宋体" w:hAnsi="宋体" w:eastAsia="宋体" w:cs="宋体"/>
                <w:i w:val="0"/>
                <w:iCs w:val="0"/>
                <w:color w:val="000000"/>
                <w:kern w:val="0"/>
                <w:sz w:val="20"/>
                <w:szCs w:val="20"/>
                <w:u w:val="none"/>
                <w:lang w:val="en-US" w:eastAsia="zh-CN" w:bidi="ar"/>
              </w:rPr>
              <w:t>2.</w:t>
            </w:r>
            <w:r>
              <w:rPr>
                <w:rFonts w:hint="eastAsia" w:eastAsia="宋体" w:cs="宋体"/>
                <w:i w:val="0"/>
                <w:iCs w:val="0"/>
                <w:color w:val="000000"/>
                <w:kern w:val="0"/>
                <w:sz w:val="20"/>
                <w:szCs w:val="20"/>
                <w:u w:val="none"/>
                <w:lang w:val="en-US" w:eastAsia="zh-CN" w:bidi="ar"/>
              </w:rPr>
              <w:t>未备案从事教练场地经营业务的。</w:t>
            </w:r>
          </w:p>
        </w:tc>
        <w:tc>
          <w:tcPr>
            <w:tcW w:w="295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r>
              <w:rPr>
                <w:rFonts w:hint="eastAsia" w:eastAsia="宋体" w:cs="宋体"/>
                <w:i w:val="0"/>
                <w:iCs w:val="0"/>
                <w:color w:val="000000"/>
                <w:kern w:val="0"/>
                <w:sz w:val="20"/>
                <w:szCs w:val="20"/>
                <w:u w:val="none"/>
                <w:lang w:val="en-US" w:eastAsia="zh-CN" w:bidi="ar"/>
              </w:rPr>
              <w:t>5000</w:t>
            </w:r>
            <w:r>
              <w:rPr>
                <w:rFonts w:hint="eastAsia" w:ascii="宋体" w:hAnsi="宋体" w:eastAsia="宋体" w:cs="宋体"/>
                <w:i w:val="0"/>
                <w:iCs w:val="0"/>
                <w:color w:val="000000"/>
                <w:kern w:val="0"/>
                <w:sz w:val="20"/>
                <w:szCs w:val="20"/>
                <w:u w:val="none"/>
                <w:lang w:val="en-US" w:eastAsia="zh-CN" w:bidi="ar"/>
              </w:rPr>
              <w:t>元罚款</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未备案从事道路客货运输驾驶员从业资格培训的</w:t>
            </w:r>
          </w:p>
        </w:tc>
        <w:tc>
          <w:tcPr>
            <w:tcW w:w="295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r>
              <w:rPr>
                <w:rFonts w:hint="eastAsia" w:eastAsia="宋体" w:cs="宋体"/>
                <w:i w:val="0"/>
                <w:iCs w:val="0"/>
                <w:color w:val="000000"/>
                <w:kern w:val="0"/>
                <w:sz w:val="20"/>
                <w:szCs w:val="20"/>
                <w:u w:val="none"/>
                <w:lang w:val="en-US" w:eastAsia="zh-CN" w:bidi="ar"/>
              </w:rPr>
              <w:t>5000</w:t>
            </w:r>
            <w:r>
              <w:rPr>
                <w:rFonts w:hint="eastAsia" w:ascii="宋体" w:hAnsi="宋体" w:eastAsia="宋体" w:cs="宋体"/>
                <w:i w:val="0"/>
                <w:iCs w:val="0"/>
                <w:color w:val="000000"/>
                <w:kern w:val="0"/>
                <w:sz w:val="20"/>
                <w:szCs w:val="20"/>
                <w:u w:val="none"/>
                <w:lang w:val="en-US" w:eastAsia="zh-CN" w:bidi="ar"/>
              </w:rPr>
              <w:t>元及以上</w:t>
            </w:r>
            <w:r>
              <w:rPr>
                <w:rFonts w:hint="eastAsia"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万元以上罚款</w:t>
            </w:r>
          </w:p>
        </w:tc>
        <w:tc>
          <w:tcPr>
            <w:tcW w:w="1511"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未备案从事危险货物运输驾驶员从业资格培训的</w:t>
            </w:r>
          </w:p>
        </w:tc>
        <w:tc>
          <w:tcPr>
            <w:tcW w:w="295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r>
              <w:rPr>
                <w:rFonts w:hint="eastAsia"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万元及以上</w:t>
            </w:r>
            <w:r>
              <w:rPr>
                <w:rFonts w:hint="eastAsia" w:eastAsia="宋体" w:cs="宋体"/>
                <w:i w:val="0"/>
                <w:iCs w:val="0"/>
                <w:color w:val="000000"/>
                <w:kern w:val="0"/>
                <w:sz w:val="20"/>
                <w:szCs w:val="20"/>
                <w:u w:val="none"/>
                <w:lang w:val="en-US" w:eastAsia="zh-CN" w:bidi="ar"/>
              </w:rPr>
              <w:t>15000</w:t>
            </w:r>
            <w:r>
              <w:rPr>
                <w:rFonts w:hint="eastAsia" w:ascii="宋体" w:hAnsi="宋体" w:eastAsia="宋体" w:cs="宋体"/>
                <w:i w:val="0"/>
                <w:iCs w:val="0"/>
                <w:color w:val="000000"/>
                <w:kern w:val="0"/>
                <w:sz w:val="20"/>
                <w:szCs w:val="20"/>
                <w:u w:val="none"/>
                <w:lang w:val="en-US" w:eastAsia="zh-CN" w:bidi="ar"/>
              </w:rPr>
              <w:t>元</w:t>
            </w:r>
            <w:r>
              <w:rPr>
                <w:rFonts w:hint="eastAsia" w:eastAsia="宋体" w:cs="宋体"/>
                <w:i w:val="0"/>
                <w:iCs w:val="0"/>
                <w:color w:val="000000"/>
                <w:kern w:val="0"/>
                <w:sz w:val="20"/>
                <w:szCs w:val="20"/>
                <w:u w:val="none"/>
                <w:lang w:val="en-US" w:eastAsia="zh-CN" w:bidi="ar"/>
              </w:rPr>
              <w:t>以下</w:t>
            </w:r>
            <w:r>
              <w:rPr>
                <w:rFonts w:hint="eastAsia" w:ascii="宋体" w:hAnsi="宋体" w:eastAsia="宋体" w:cs="宋体"/>
                <w:i w:val="0"/>
                <w:iCs w:val="0"/>
                <w:color w:val="000000"/>
                <w:kern w:val="0"/>
                <w:sz w:val="20"/>
                <w:szCs w:val="20"/>
                <w:u w:val="none"/>
                <w:lang w:val="en-US" w:eastAsia="zh-CN" w:bidi="ar"/>
              </w:rPr>
              <w:t>罚款</w:t>
            </w:r>
          </w:p>
        </w:tc>
        <w:tc>
          <w:tcPr>
            <w:tcW w:w="1511"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98" w:leftChars="62" w:firstLine="2400" w:firstLineChars="1200"/>
              <w:jc w:val="left"/>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 xml:space="preserve"> 提供虚假材料骗取备案的</w:t>
            </w:r>
          </w:p>
        </w:tc>
        <w:tc>
          <w:tcPr>
            <w:tcW w:w="295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r>
              <w:rPr>
                <w:rFonts w:hint="eastAsia" w:eastAsia="宋体" w:cs="宋体"/>
                <w:i w:val="0"/>
                <w:iCs w:val="0"/>
                <w:color w:val="000000"/>
                <w:kern w:val="0"/>
                <w:sz w:val="20"/>
                <w:szCs w:val="20"/>
                <w:u w:val="none"/>
                <w:lang w:val="en-US" w:eastAsia="zh-CN" w:bidi="ar"/>
              </w:rPr>
              <w:t>15000</w:t>
            </w:r>
            <w:r>
              <w:rPr>
                <w:rFonts w:hint="eastAsia" w:ascii="宋体" w:hAnsi="宋体" w:eastAsia="宋体" w:cs="宋体"/>
                <w:i w:val="0"/>
                <w:iCs w:val="0"/>
                <w:color w:val="000000"/>
                <w:kern w:val="0"/>
                <w:sz w:val="20"/>
                <w:szCs w:val="20"/>
                <w:u w:val="none"/>
                <w:lang w:val="en-US" w:eastAsia="zh-CN" w:bidi="ar"/>
              </w:rPr>
              <w:t>元及以上至</w:t>
            </w:r>
            <w:r>
              <w:rPr>
                <w:rFonts w:hint="eastAsia" w:eastAsia="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万元</w:t>
            </w:r>
            <w:r>
              <w:rPr>
                <w:rFonts w:hint="eastAsia" w:eastAsia="宋体" w:cs="宋体"/>
                <w:i w:val="0"/>
                <w:iCs w:val="0"/>
                <w:color w:val="000000"/>
                <w:kern w:val="0"/>
                <w:sz w:val="20"/>
                <w:szCs w:val="20"/>
                <w:u w:val="none"/>
                <w:lang w:val="en-US" w:eastAsia="zh-CN" w:bidi="ar"/>
              </w:rPr>
              <w:t>以下</w:t>
            </w:r>
            <w:r>
              <w:rPr>
                <w:rFonts w:hint="eastAsia" w:ascii="宋体" w:hAnsi="宋体" w:eastAsia="宋体" w:cs="宋体"/>
                <w:i w:val="0"/>
                <w:iCs w:val="0"/>
                <w:color w:val="000000"/>
                <w:kern w:val="0"/>
                <w:sz w:val="20"/>
                <w:szCs w:val="20"/>
                <w:u w:val="none"/>
                <w:lang w:val="en-US" w:eastAsia="zh-CN" w:bidi="ar"/>
              </w:rPr>
              <w:t>罚款</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直接负责的主管人员和其他直接责任人员5年内不得从事原备案的业务。</w:t>
            </w:r>
          </w:p>
        </w:tc>
        <w:tc>
          <w:tcPr>
            <w:tcW w:w="1511"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62"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20700</w:t>
            </w:r>
            <w:r>
              <w:rPr>
                <w:rFonts w:hint="eastAsia" w:eastAsia="宋体" w:cs="宋体"/>
                <w:i w:val="0"/>
                <w:iCs w:val="0"/>
                <w:color w:val="000000"/>
                <w:kern w:val="0"/>
                <w:sz w:val="20"/>
                <w:szCs w:val="20"/>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未按照全国统一的教学大纲进行培训的</w:t>
            </w:r>
          </w:p>
        </w:tc>
        <w:tc>
          <w:tcPr>
            <w:tcW w:w="4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《中华人民共和国道路运输条例》第四十六条</w:t>
            </w:r>
            <w:r>
              <w:rPr>
                <w:rFonts w:hint="eastAsia" w:eastAsia="宋体" w:cs="宋体"/>
                <w:b/>
                <w:bCs/>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机动车驾驶员培训机构应当按照国务院交通运输主管部门规定的教学大纲进行培训，确保培训质量。培训结业的，应当向参加培训的人员颁发培训结业证书。</w:t>
            </w:r>
          </w:p>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《机动车驾驶员培训管理规定》第三十二条第一款：</w:t>
            </w:r>
            <w:r>
              <w:rPr>
                <w:rFonts w:hint="eastAsia" w:ascii="宋体" w:hAnsi="宋体" w:eastAsia="宋体" w:cs="宋体"/>
                <w:b w:val="0"/>
                <w:bCs w:val="0"/>
                <w:i w:val="0"/>
                <w:iCs w:val="0"/>
                <w:color w:val="000000"/>
                <w:kern w:val="0"/>
                <w:sz w:val="20"/>
                <w:szCs w:val="20"/>
                <w:u w:val="none"/>
                <w:lang w:val="en-US" w:eastAsia="zh-CN" w:bidi="ar"/>
              </w:rPr>
              <w:t>机动车驾驶员培训机构应当按照全国统一的教学大纲内容和学时要求，制定教学计划，开展培训教学活动。</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《中华人民共和国道路运输条例》第七十三条</w:t>
            </w:r>
            <w:r>
              <w:rPr>
                <w:rFonts w:hint="eastAsia" w:eastAsia="宋体" w:cs="宋体"/>
                <w:b/>
                <w:bCs/>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违反本条例的规定，机动车驾驶员培训机构不严格按照规定进行培训或者在培训结业证书发放时弄虚作假的，由县级以上地方人民政府交通运输主管部门责令改正；拒不改正的，责令停业整顿。</w:t>
            </w:r>
          </w:p>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《机动车驾驶员培训管理规定》第四十九条第（一）项：</w:t>
            </w:r>
            <w:r>
              <w:rPr>
                <w:rStyle w:val="13"/>
                <w:lang w:val="en-US" w:eastAsia="zh-CN" w:bidi="ar"/>
              </w:rPr>
              <w:t>违反本规定，机动车驾驶员培训机构不严格按照规定进行培训或者在培训结业证书发放时弄虚作假，有下列情形之一的，由</w:t>
            </w:r>
            <w:r>
              <w:rPr>
                <w:rStyle w:val="13"/>
                <w:rFonts w:hint="eastAsia"/>
                <w:lang w:val="en-US" w:eastAsia="zh-CN" w:bidi="ar"/>
              </w:rPr>
              <w:t>交通运输主管部门</w:t>
            </w:r>
            <w:r>
              <w:rPr>
                <w:rStyle w:val="13"/>
                <w:lang w:val="en-US" w:eastAsia="zh-CN" w:bidi="ar"/>
              </w:rPr>
              <w:t>责令改正；拒不改正的，</w:t>
            </w:r>
            <w:r>
              <w:rPr>
                <w:rFonts w:hint="eastAsia" w:eastAsia="宋体" w:cs="宋体"/>
                <w:i w:val="0"/>
                <w:iCs w:val="0"/>
                <w:color w:val="000000"/>
                <w:kern w:val="0"/>
                <w:sz w:val="20"/>
                <w:szCs w:val="20"/>
                <w:u w:val="none"/>
                <w:lang w:val="en-US" w:eastAsia="zh-CN" w:bidi="ar"/>
              </w:rPr>
              <w:t>责令停业整顿</w:t>
            </w:r>
            <w:r>
              <w:rPr>
                <w:rStyle w:val="13"/>
                <w:lang w:val="en-US" w:eastAsia="zh-CN" w:bidi="ar"/>
              </w:rPr>
              <w:t>：（一）未按照全国统一的教学大纲进行培训的。</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经责令改正，拒不改正的。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责令停业整顿</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62"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207003</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3"/>
                <w:lang w:val="en-US" w:eastAsia="zh-CN" w:bidi="ar"/>
              </w:rPr>
            </w:pPr>
            <w:r>
              <w:rPr>
                <w:rStyle w:val="13"/>
                <w:lang w:val="en-US" w:eastAsia="zh-CN" w:bidi="ar"/>
              </w:rPr>
              <w:t>未在备案的教练场地开展基础和场地驾驶培训的</w:t>
            </w:r>
          </w:p>
        </w:tc>
        <w:tc>
          <w:tcPr>
            <w:tcW w:w="4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《机动车驾驶员培训管理规定》第三十</w:t>
            </w:r>
            <w:r>
              <w:rPr>
                <w:rFonts w:hint="eastAsia" w:eastAsia="宋体" w:cs="宋体"/>
                <w:b/>
                <w:bCs/>
                <w:i w:val="0"/>
                <w:iCs w:val="0"/>
                <w:color w:val="000000"/>
                <w:kern w:val="0"/>
                <w:sz w:val="20"/>
                <w:szCs w:val="20"/>
                <w:u w:val="none"/>
                <w:lang w:val="en-US" w:eastAsia="zh-CN" w:bidi="ar"/>
              </w:rPr>
              <w:t>七</w:t>
            </w:r>
            <w:r>
              <w:rPr>
                <w:rFonts w:hint="eastAsia" w:ascii="宋体" w:hAnsi="宋体" w:eastAsia="宋体" w:cs="宋体"/>
                <w:b/>
                <w:bCs/>
                <w:i w:val="0"/>
                <w:iCs w:val="0"/>
                <w:color w:val="000000"/>
                <w:kern w:val="0"/>
                <w:sz w:val="20"/>
                <w:szCs w:val="20"/>
                <w:u w:val="none"/>
                <w:lang w:val="en-US" w:eastAsia="zh-CN" w:bidi="ar"/>
              </w:rPr>
              <w:t>条第一款：</w:t>
            </w:r>
            <w:r>
              <w:rPr>
                <w:rFonts w:hint="eastAsia" w:ascii="宋体" w:hAnsi="宋体" w:eastAsia="宋体" w:cs="宋体"/>
                <w:b w:val="0"/>
                <w:bCs w:val="0"/>
                <w:i w:val="0"/>
                <w:iCs w:val="0"/>
                <w:color w:val="000000"/>
                <w:kern w:val="0"/>
                <w:sz w:val="20"/>
                <w:szCs w:val="20"/>
                <w:u w:val="none"/>
                <w:lang w:val="en-US" w:eastAsia="zh-CN" w:bidi="ar"/>
              </w:rPr>
              <w:t>机动车驾驶员培训机构应当在其备案的教练场地开展基础和场地驾驶培训。</w:t>
            </w:r>
          </w:p>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《机动车驾驶员培训管理规定》第四十九条第（</w:t>
            </w:r>
            <w:r>
              <w:rPr>
                <w:rFonts w:hint="eastAsia" w:eastAsia="宋体" w:cs="宋体"/>
                <w:b/>
                <w:bCs/>
                <w:i w:val="0"/>
                <w:iCs w:val="0"/>
                <w:color w:val="000000"/>
                <w:kern w:val="0"/>
                <w:sz w:val="20"/>
                <w:szCs w:val="20"/>
                <w:u w:val="none"/>
                <w:lang w:val="en-US" w:eastAsia="zh-CN" w:bidi="ar"/>
              </w:rPr>
              <w:t>二</w:t>
            </w:r>
            <w:r>
              <w:rPr>
                <w:rFonts w:hint="eastAsia" w:ascii="宋体" w:hAnsi="宋体" w:eastAsia="宋体" w:cs="宋体"/>
                <w:b/>
                <w:bCs/>
                <w:i w:val="0"/>
                <w:iCs w:val="0"/>
                <w:color w:val="000000"/>
                <w:kern w:val="0"/>
                <w:sz w:val="20"/>
                <w:szCs w:val="20"/>
                <w:u w:val="none"/>
                <w:lang w:val="en-US" w:eastAsia="zh-CN" w:bidi="ar"/>
              </w:rPr>
              <w:t>）项：</w:t>
            </w:r>
            <w:r>
              <w:rPr>
                <w:rStyle w:val="13"/>
                <w:lang w:val="en-US" w:eastAsia="zh-CN" w:bidi="ar"/>
              </w:rPr>
              <w:t>违反本规定，机动车驾驶员培训机构不严格按照规定进行培训或者在培训结业证书发放时弄虚作假，有下列情形之一的，由</w:t>
            </w:r>
            <w:r>
              <w:rPr>
                <w:rStyle w:val="13"/>
                <w:rFonts w:hint="eastAsia"/>
                <w:lang w:val="en-US" w:eastAsia="zh-CN" w:bidi="ar"/>
              </w:rPr>
              <w:t>交通运输主管部门</w:t>
            </w:r>
            <w:r>
              <w:rPr>
                <w:rStyle w:val="13"/>
                <w:lang w:val="en-US" w:eastAsia="zh-CN" w:bidi="ar"/>
              </w:rPr>
              <w:t>责令改正；拒不改正的，</w:t>
            </w:r>
            <w:r>
              <w:rPr>
                <w:rFonts w:hint="eastAsia" w:eastAsia="宋体" w:cs="宋体"/>
                <w:i w:val="0"/>
                <w:iCs w:val="0"/>
                <w:color w:val="000000"/>
                <w:kern w:val="0"/>
                <w:sz w:val="20"/>
                <w:szCs w:val="20"/>
                <w:u w:val="none"/>
                <w:lang w:val="en-US" w:eastAsia="zh-CN" w:bidi="ar"/>
              </w:rPr>
              <w:t>责令停业整顿</w:t>
            </w:r>
            <w:r>
              <w:rPr>
                <w:rStyle w:val="13"/>
                <w:lang w:val="en-US" w:eastAsia="zh-CN" w:bidi="ar"/>
              </w:rPr>
              <w:t>：（二）未在备案的教练场地开展基础和场地驾驶培训的。</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经责令改正，拒不改正的。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责令停业整顿</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62"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20700</w:t>
            </w:r>
            <w:r>
              <w:rPr>
                <w:rFonts w:hint="eastAsia" w:eastAsia="宋体" w:cs="宋体"/>
                <w:i w:val="0"/>
                <w:iCs w:val="0"/>
                <w:color w:val="000000"/>
                <w:kern w:val="0"/>
                <w:sz w:val="20"/>
                <w:szCs w:val="20"/>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3"/>
                <w:lang w:val="en-US" w:eastAsia="zh-CN" w:bidi="ar"/>
              </w:rPr>
              <w:t>未按规定组织学员结业考核或者未向培训结业的人员颁发《结业证书》的</w:t>
            </w:r>
          </w:p>
        </w:tc>
        <w:tc>
          <w:tcPr>
            <w:tcW w:w="4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《中华人民共和国道路运输条例》第四十六条</w:t>
            </w:r>
            <w:r>
              <w:rPr>
                <w:rFonts w:hint="eastAsia" w:eastAsia="宋体" w:cs="宋体"/>
                <w:b/>
                <w:bCs/>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机动车驾驶员培训机构应当按照国务院交通运输主管部门规定的教学大纲进行培训，确保培训质量。培训结业的，应当向参加培训的人员颁发培训结业证书。</w:t>
            </w:r>
          </w:p>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《机动车驾驶员培训管理规定》第三十二条第</w:t>
            </w:r>
            <w:r>
              <w:rPr>
                <w:rFonts w:hint="eastAsia" w:eastAsia="宋体" w:cs="宋体"/>
                <w:b/>
                <w:bCs/>
                <w:i w:val="0"/>
                <w:iCs w:val="0"/>
                <w:color w:val="000000"/>
                <w:kern w:val="0"/>
                <w:sz w:val="20"/>
                <w:szCs w:val="20"/>
                <w:u w:val="none"/>
                <w:lang w:val="en-US" w:eastAsia="zh-CN" w:bidi="ar"/>
              </w:rPr>
              <w:t>二</w:t>
            </w:r>
            <w:r>
              <w:rPr>
                <w:rFonts w:hint="eastAsia" w:ascii="宋体" w:hAnsi="宋体" w:eastAsia="宋体" w:cs="宋体"/>
                <w:b/>
                <w:bCs/>
                <w:i w:val="0"/>
                <w:iCs w:val="0"/>
                <w:color w:val="000000"/>
                <w:kern w:val="0"/>
                <w:sz w:val="20"/>
                <w:szCs w:val="20"/>
                <w:u w:val="none"/>
                <w:lang w:val="en-US" w:eastAsia="zh-CN" w:bidi="ar"/>
              </w:rPr>
              <w:t>款：</w:t>
            </w:r>
            <w:r>
              <w:rPr>
                <w:rFonts w:hint="eastAsia" w:ascii="宋体" w:hAnsi="宋体" w:eastAsia="宋体" w:cs="宋体"/>
                <w:b w:val="0"/>
                <w:bCs w:val="0"/>
                <w:i w:val="0"/>
                <w:iCs w:val="0"/>
                <w:color w:val="000000"/>
                <w:kern w:val="0"/>
                <w:sz w:val="20"/>
                <w:szCs w:val="20"/>
                <w:u w:val="none"/>
                <w:lang w:val="en-US" w:eastAsia="zh-CN" w:bidi="ar"/>
              </w:rPr>
              <w:t>培训教学活动结束后，机动车驾驶员培训机构应当组织学员结业考核，向考核合格的学员颁发《机动车驾驶员培训结业证书》（以下简称《结业证书》，式样见附件4）。</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《中华人民共和国道路运输条例》第七十三条</w:t>
            </w:r>
            <w:r>
              <w:rPr>
                <w:rFonts w:hint="eastAsia" w:eastAsia="宋体" w:cs="宋体"/>
                <w:b/>
                <w:bCs/>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违反本条例的规定，机动车驾驶员培训机构不严格按照规定进行培训或者在培训结业证书发放时弄虚作假的，由县级以上地方人民政府交通运输主管部门责令改正；拒不改正的，责令停业整顿。</w:t>
            </w:r>
          </w:p>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《机动车驾驶员培训管理规定》第四十九条第（</w:t>
            </w:r>
            <w:r>
              <w:rPr>
                <w:rFonts w:hint="eastAsia" w:eastAsia="宋体" w:cs="宋体"/>
                <w:b/>
                <w:bCs/>
                <w:i w:val="0"/>
                <w:iCs w:val="0"/>
                <w:color w:val="000000"/>
                <w:kern w:val="0"/>
                <w:sz w:val="20"/>
                <w:szCs w:val="20"/>
                <w:u w:val="none"/>
                <w:lang w:val="en-US" w:eastAsia="zh-CN" w:bidi="ar"/>
              </w:rPr>
              <w:t>三</w:t>
            </w:r>
            <w:r>
              <w:rPr>
                <w:rFonts w:hint="eastAsia" w:ascii="宋体" w:hAnsi="宋体" w:eastAsia="宋体" w:cs="宋体"/>
                <w:b/>
                <w:bCs/>
                <w:i w:val="0"/>
                <w:iCs w:val="0"/>
                <w:color w:val="000000"/>
                <w:kern w:val="0"/>
                <w:sz w:val="20"/>
                <w:szCs w:val="20"/>
                <w:u w:val="none"/>
                <w:lang w:val="en-US" w:eastAsia="zh-CN" w:bidi="ar"/>
              </w:rPr>
              <w:t>）项：</w:t>
            </w:r>
            <w:r>
              <w:rPr>
                <w:rStyle w:val="13"/>
                <w:lang w:val="en-US" w:eastAsia="zh-CN" w:bidi="ar"/>
              </w:rPr>
              <w:t>违反本规定，机动车驾驶员培训机构不严格按照规定进行培训或者在培训结业证书发放时弄虚作假，有下列情形之一的，由</w:t>
            </w:r>
            <w:r>
              <w:rPr>
                <w:rStyle w:val="13"/>
                <w:rFonts w:hint="eastAsia"/>
                <w:lang w:val="en-US" w:eastAsia="zh-CN" w:bidi="ar"/>
              </w:rPr>
              <w:t>交通运输主管部门</w:t>
            </w:r>
            <w:r>
              <w:rPr>
                <w:rStyle w:val="13"/>
                <w:lang w:val="en-US" w:eastAsia="zh-CN" w:bidi="ar"/>
              </w:rPr>
              <w:t>责令改正；拒不改正的，</w:t>
            </w:r>
            <w:r>
              <w:rPr>
                <w:rFonts w:hint="eastAsia" w:eastAsia="宋体" w:cs="宋体"/>
                <w:i w:val="0"/>
                <w:iCs w:val="0"/>
                <w:color w:val="000000"/>
                <w:kern w:val="0"/>
                <w:sz w:val="20"/>
                <w:szCs w:val="20"/>
                <w:u w:val="none"/>
                <w:lang w:val="en-US" w:eastAsia="zh-CN" w:bidi="ar"/>
              </w:rPr>
              <w:t>责令停业整顿</w:t>
            </w:r>
            <w:r>
              <w:rPr>
                <w:rStyle w:val="13"/>
                <w:lang w:val="en-US" w:eastAsia="zh-CN" w:bidi="ar"/>
              </w:rPr>
              <w:t>：（三）未按规定组织学员结业考核或者未向培训结业的人员颁发《结业证书》的。</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经责令改正，拒不改正的。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责令停业整顿</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0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20700</w:t>
            </w:r>
            <w:r>
              <w:rPr>
                <w:rFonts w:hint="eastAsia" w:eastAsia="宋体" w:cs="宋体"/>
                <w:i w:val="0"/>
                <w:iCs w:val="0"/>
                <w:color w:val="000000"/>
                <w:kern w:val="0"/>
                <w:sz w:val="20"/>
                <w:szCs w:val="20"/>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向未参加培训、未完成培训、未参加结业考核或者结业考核不合格的人员颁发《结业证书》的</w:t>
            </w:r>
          </w:p>
        </w:tc>
        <w:tc>
          <w:tcPr>
            <w:tcW w:w="4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《中华人民共和国道路运输条例》第四十六条</w:t>
            </w:r>
            <w:r>
              <w:rPr>
                <w:rFonts w:hint="eastAsia" w:eastAsia="宋体" w:cs="宋体"/>
                <w:b/>
                <w:bCs/>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机动车驾驶员培训机构应当按照国务院交通运输主管部门规定的教学大纲进行培训，确保培训质量。培训结业的，应当向参加培训的人员颁发培训结业证书。</w:t>
            </w:r>
          </w:p>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《机动车驾驶员培训管理规定》第三十二条第</w:t>
            </w:r>
            <w:r>
              <w:rPr>
                <w:rFonts w:hint="eastAsia" w:eastAsia="宋体" w:cs="宋体"/>
                <w:b/>
                <w:bCs/>
                <w:i w:val="0"/>
                <w:iCs w:val="0"/>
                <w:color w:val="000000"/>
                <w:kern w:val="0"/>
                <w:sz w:val="20"/>
                <w:szCs w:val="20"/>
                <w:u w:val="none"/>
                <w:lang w:val="en-US" w:eastAsia="zh-CN" w:bidi="ar"/>
              </w:rPr>
              <w:t>二</w:t>
            </w:r>
            <w:r>
              <w:rPr>
                <w:rFonts w:hint="eastAsia" w:ascii="宋体" w:hAnsi="宋体" w:eastAsia="宋体" w:cs="宋体"/>
                <w:b/>
                <w:bCs/>
                <w:i w:val="0"/>
                <w:iCs w:val="0"/>
                <w:color w:val="000000"/>
                <w:kern w:val="0"/>
                <w:sz w:val="20"/>
                <w:szCs w:val="20"/>
                <w:u w:val="none"/>
                <w:lang w:val="en-US" w:eastAsia="zh-CN" w:bidi="ar"/>
              </w:rPr>
              <w:t>款：</w:t>
            </w:r>
            <w:r>
              <w:rPr>
                <w:rFonts w:hint="eastAsia" w:ascii="宋体" w:hAnsi="宋体" w:eastAsia="宋体" w:cs="宋体"/>
                <w:b w:val="0"/>
                <w:bCs w:val="0"/>
                <w:i w:val="0"/>
                <w:iCs w:val="0"/>
                <w:color w:val="000000"/>
                <w:kern w:val="0"/>
                <w:sz w:val="20"/>
                <w:szCs w:val="20"/>
                <w:u w:val="none"/>
                <w:lang w:val="en-US" w:eastAsia="zh-CN" w:bidi="ar"/>
              </w:rPr>
              <w:t>培训教学活动结束后，机动车驾驶员培训机构应当组织学员结业考核，向考核合格的学员颁发《机动车驾驶员培训结业证书》（以下简称《结业证书》，式样见附件4）。</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《中华人民共和国道路运输条例》第七十三条</w:t>
            </w:r>
            <w:r>
              <w:rPr>
                <w:rFonts w:hint="eastAsia" w:eastAsia="宋体" w:cs="宋体"/>
                <w:b/>
                <w:bCs/>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违反本条例的规定，机动车驾驶员培训机构不严格按照规定进行培训或者在培训结业证书发放时弄虚作假的，由县级以上地方人民政府交通运输主管部门责令改正；拒不改正的，责令停业整顿。</w:t>
            </w:r>
          </w:p>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《机动车驾驶员培训管理规定》第四十九条第（</w:t>
            </w:r>
            <w:r>
              <w:rPr>
                <w:rFonts w:hint="eastAsia" w:eastAsia="宋体" w:cs="宋体"/>
                <w:b/>
                <w:bCs/>
                <w:i w:val="0"/>
                <w:iCs w:val="0"/>
                <w:color w:val="000000"/>
                <w:kern w:val="0"/>
                <w:sz w:val="20"/>
                <w:szCs w:val="20"/>
                <w:u w:val="none"/>
                <w:lang w:val="en-US" w:eastAsia="zh-CN" w:bidi="ar"/>
              </w:rPr>
              <w:t>四</w:t>
            </w:r>
            <w:r>
              <w:rPr>
                <w:rFonts w:hint="eastAsia" w:ascii="宋体" w:hAnsi="宋体" w:eastAsia="宋体" w:cs="宋体"/>
                <w:b/>
                <w:bCs/>
                <w:i w:val="0"/>
                <w:iCs w:val="0"/>
                <w:color w:val="000000"/>
                <w:kern w:val="0"/>
                <w:sz w:val="20"/>
                <w:szCs w:val="20"/>
                <w:u w:val="none"/>
                <w:lang w:val="en-US" w:eastAsia="zh-CN" w:bidi="ar"/>
              </w:rPr>
              <w:t>）项：</w:t>
            </w:r>
            <w:r>
              <w:rPr>
                <w:rStyle w:val="13"/>
                <w:lang w:val="en-US" w:eastAsia="zh-CN" w:bidi="ar"/>
              </w:rPr>
              <w:t>违反本规定，机动车驾驶员培训机构不严格按照规定进行培训或者在培训结业证书发放时弄虚作假，有下列情形之一的，由</w:t>
            </w:r>
            <w:r>
              <w:rPr>
                <w:rStyle w:val="13"/>
                <w:rFonts w:hint="eastAsia"/>
                <w:lang w:val="en-US" w:eastAsia="zh-CN" w:bidi="ar"/>
              </w:rPr>
              <w:t>交通运输主管部门</w:t>
            </w:r>
            <w:r>
              <w:rPr>
                <w:rStyle w:val="13"/>
                <w:lang w:val="en-US" w:eastAsia="zh-CN" w:bidi="ar"/>
              </w:rPr>
              <w:t>责令改正；拒不改正的，</w:t>
            </w:r>
            <w:r>
              <w:rPr>
                <w:rFonts w:hint="eastAsia" w:eastAsia="宋体" w:cs="宋体"/>
                <w:i w:val="0"/>
                <w:iCs w:val="0"/>
                <w:color w:val="000000"/>
                <w:kern w:val="0"/>
                <w:sz w:val="20"/>
                <w:szCs w:val="20"/>
                <w:u w:val="none"/>
                <w:lang w:val="en-US" w:eastAsia="zh-CN" w:bidi="ar"/>
              </w:rPr>
              <w:t>责令停业整顿</w:t>
            </w:r>
            <w:r>
              <w:rPr>
                <w:rStyle w:val="13"/>
                <w:lang w:val="en-US" w:eastAsia="zh-CN" w:bidi="ar"/>
              </w:rPr>
              <w:t>：（四）向未参加培训、未完成培训、未参加结业考核或者结业考核不合格的人员颁发《结业证书》的</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经责令改正，拒不改正的。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责令停业整顿</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keepNext w:val="0"/>
        <w:keepLines w:val="0"/>
        <w:widowControl/>
        <w:suppressLineNumbers w:val="0"/>
        <w:jc w:val="center"/>
        <w:textAlignment w:val="center"/>
        <w:rPr>
          <w:rFonts w:hint="default" w:ascii="楷体_GB2312" w:hAnsi="宋体" w:eastAsia="楷体_GB2312" w:cs="楷体_GB2312"/>
          <w:b/>
          <w:bCs/>
          <w:i w:val="0"/>
          <w:iCs w:val="0"/>
          <w:color w:val="000000"/>
          <w:kern w:val="0"/>
          <w:sz w:val="32"/>
          <w:szCs w:val="32"/>
          <w:u w:val="none"/>
          <w:lang w:val="en-US" w:eastAsia="zh-CN" w:bidi="ar"/>
        </w:rPr>
      </w:pPr>
      <w:r>
        <w:rPr>
          <w:rFonts w:hint="default" w:ascii="楷体_GB2312" w:hAnsi="宋体" w:eastAsia="楷体_GB2312" w:cs="楷体_GB2312"/>
          <w:b/>
          <w:bCs/>
          <w:i w:val="0"/>
          <w:iCs w:val="0"/>
          <w:color w:val="000000"/>
          <w:kern w:val="0"/>
          <w:sz w:val="32"/>
          <w:szCs w:val="32"/>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213"/>
        <w:gridCol w:w="4061"/>
        <w:gridCol w:w="4590"/>
        <w:gridCol w:w="893"/>
        <w:gridCol w:w="2819"/>
        <w:gridCol w:w="2958"/>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2" w:hRule="atLeast"/>
        </w:trPr>
        <w:tc>
          <w:tcPr>
            <w:tcW w:w="19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32"/>
                <w:szCs w:val="32"/>
                <w:u w:val="none"/>
                <w:lang w:val="en-US"/>
              </w:rPr>
            </w:pPr>
            <w:r>
              <w:rPr>
                <w:rFonts w:hint="default" w:ascii="宋体" w:hAnsi="宋体" w:eastAsia="方正楷体_GBK" w:cs="宋体"/>
                <w:b/>
                <w:bCs/>
                <w:i w:val="0"/>
                <w:iCs w:val="0"/>
                <w:color w:val="000000"/>
                <w:kern w:val="0"/>
                <w:sz w:val="32"/>
                <w:szCs w:val="32"/>
                <w:u w:val="none"/>
                <w:lang w:val="en-US" w:eastAsia="zh-CN" w:bidi="ar"/>
              </w:rPr>
              <w:t>8.违反巡游出租汽车经营服务管理</w:t>
            </w:r>
            <w:r>
              <w:rPr>
                <w:rFonts w:hint="eastAsia" w:eastAsia="方正楷体_GBK" w:cs="宋体"/>
                <w:b/>
                <w:bCs/>
                <w:i w:val="0"/>
                <w:iCs w:val="0"/>
                <w:color w:val="000000"/>
                <w:kern w:val="0"/>
                <w:sz w:val="32"/>
                <w:szCs w:val="32"/>
                <w:u w:val="none"/>
                <w:lang w:val="en-US" w:eastAsia="zh-CN" w:bidi="ar"/>
              </w:rPr>
              <w:t>规定的</w:t>
            </w:r>
            <w:r>
              <w:rPr>
                <w:rFonts w:hint="default" w:ascii="宋体" w:hAnsi="宋体" w:eastAsia="方正楷体_GBK" w:cs="宋体"/>
                <w:b/>
                <w:bCs/>
                <w:i w:val="0"/>
                <w:iCs w:val="0"/>
                <w:color w:val="000000"/>
                <w:kern w:val="0"/>
                <w:sz w:val="32"/>
                <w:szCs w:val="32"/>
                <w:u w:val="none"/>
                <w:lang w:val="en-US" w:eastAsia="zh-CN" w:bidi="ar"/>
              </w:rPr>
              <w:t>行为</w:t>
            </w:r>
            <w:r>
              <w:rPr>
                <w:rFonts w:hint="eastAsia" w:eastAsia="方正楷体_GBK" w:cs="宋体"/>
                <w:b/>
                <w:bCs/>
                <w:i w:val="0"/>
                <w:iCs w:val="0"/>
                <w:color w:val="000000"/>
                <w:kern w:val="0"/>
                <w:sz w:val="32"/>
                <w:szCs w:val="32"/>
                <w:u w:val="none"/>
                <w:lang w:val="en-US" w:eastAsia="zh-CN" w:bidi="ar"/>
              </w:rPr>
              <w:t>（29项）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9" w:hRule="atLeast"/>
        </w:trPr>
        <w:tc>
          <w:tcPr>
            <w:tcW w:w="11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违法行为代码</w:t>
            </w:r>
          </w:p>
        </w:tc>
        <w:tc>
          <w:tcPr>
            <w:tcW w:w="1213" w:type="dxa"/>
            <w:vMerge w:val="restart"/>
            <w:tcBorders>
              <w:top w:val="single" w:color="000000" w:sz="4" w:space="0"/>
              <w:left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w:t>
            </w:r>
          </w:p>
        </w:tc>
        <w:tc>
          <w:tcPr>
            <w:tcW w:w="406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 xml:space="preserve"> 立案依据</w:t>
            </w:r>
          </w:p>
        </w:tc>
        <w:tc>
          <w:tcPr>
            <w:tcW w:w="4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处罚依据</w:t>
            </w:r>
          </w:p>
        </w:tc>
        <w:tc>
          <w:tcPr>
            <w:tcW w:w="6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行政处罚</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方正楷体_GBK" w:hAnsi="方正楷体_GBK" w:eastAsia="方正楷体_GBK" w:cs="方正楷体_GBK"/>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111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方正楷体_GBK" w:hAnsi="方正楷体_GBK" w:eastAsia="方正楷体_GBK" w:cs="方正楷体_GBK"/>
                <w:i w:val="0"/>
                <w:iCs w:val="0"/>
                <w:color w:val="000000"/>
                <w:kern w:val="0"/>
                <w:sz w:val="24"/>
                <w:szCs w:val="24"/>
                <w:u w:val="none"/>
                <w:lang w:val="en-US" w:eastAsia="zh-CN" w:bidi="ar"/>
              </w:rPr>
            </w:pPr>
          </w:p>
        </w:tc>
        <w:tc>
          <w:tcPr>
            <w:tcW w:w="1213" w:type="dxa"/>
            <w:vMerge w:val="continue"/>
            <w:tcBorders>
              <w:left w:val="nil"/>
              <w:bottom w:val="single" w:color="000000" w:sz="4" w:space="0"/>
              <w:right w:val="single" w:color="000000" w:sz="4" w:space="0"/>
            </w:tcBorders>
            <w:shd w:val="clear" w:color="auto" w:fill="auto"/>
            <w:vAlign w:val="center"/>
          </w:tcPr>
          <w:p>
            <w:pPr>
              <w:jc w:val="center"/>
              <w:rPr>
                <w:rFonts w:hint="eastAsia" w:ascii="方正楷体_GBK" w:hAnsi="方正楷体_GBK" w:eastAsia="方正楷体_GBK" w:cs="方正楷体_GBK"/>
                <w:i w:val="0"/>
                <w:iCs w:val="0"/>
                <w:color w:val="000000"/>
                <w:kern w:val="0"/>
                <w:sz w:val="24"/>
                <w:szCs w:val="24"/>
                <w:u w:val="none"/>
                <w:lang w:val="en-US" w:eastAsia="zh-CN" w:bidi="ar"/>
              </w:rPr>
            </w:pPr>
          </w:p>
        </w:tc>
        <w:tc>
          <w:tcPr>
            <w:tcW w:w="406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方正楷体_GBK" w:hAnsi="方正楷体_GBK" w:eastAsia="方正楷体_GBK" w:cs="方正楷体_GBK"/>
                <w:b/>
                <w:bCs/>
                <w:i w:val="0"/>
                <w:iCs w:val="0"/>
                <w:color w:val="000000"/>
                <w:kern w:val="0"/>
                <w:sz w:val="24"/>
                <w:szCs w:val="24"/>
                <w:u w:val="none"/>
                <w:lang w:val="en-US" w:eastAsia="zh-CN" w:bidi="ar"/>
              </w:rPr>
            </w:pPr>
          </w:p>
        </w:tc>
        <w:tc>
          <w:tcPr>
            <w:tcW w:w="459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方正楷体_GBK" w:hAnsi="方正楷体_GBK" w:eastAsia="方正楷体_GBK" w:cs="方正楷体_GBK"/>
                <w:b/>
                <w:bCs/>
                <w:i w:val="0"/>
                <w:iCs w:val="0"/>
                <w:color w:val="000000"/>
                <w:kern w:val="0"/>
                <w:sz w:val="24"/>
                <w:szCs w:val="24"/>
                <w:u w:val="none"/>
                <w:lang w:val="en-US" w:eastAsia="zh-CN" w:bidi="ar"/>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违法程度</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情节及后果</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处罚方式、种类和幅度</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6" w:hRule="atLeast"/>
        </w:trPr>
        <w:tc>
          <w:tcPr>
            <w:tcW w:w="11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208001</w:t>
            </w:r>
          </w:p>
        </w:tc>
        <w:tc>
          <w:tcPr>
            <w:tcW w:w="1213" w:type="dxa"/>
            <w:vMerge w:val="restart"/>
            <w:tcBorders>
              <w:top w:val="single" w:color="000000" w:sz="4" w:space="0"/>
              <w:left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起讫点均不在许可的经营区域从事巡游出租汽车经营活动的</w:t>
            </w:r>
          </w:p>
        </w:tc>
        <w:tc>
          <w:tcPr>
            <w:tcW w:w="406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eastAsia="宋体" w:cs="宋体"/>
                <w:b w:val="0"/>
                <w:bCs w:val="0"/>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《巡游出租汽车经营服务管理规定》</w:t>
            </w:r>
            <w:r>
              <w:rPr>
                <w:rFonts w:hint="eastAsia" w:eastAsia="宋体" w:cs="宋体"/>
                <w:b/>
                <w:bCs/>
                <w:i w:val="0"/>
                <w:iCs w:val="0"/>
                <w:color w:val="000000"/>
                <w:kern w:val="0"/>
                <w:sz w:val="20"/>
                <w:szCs w:val="20"/>
                <w:u w:val="none"/>
                <w:lang w:val="en-US" w:eastAsia="zh-CN" w:bidi="ar"/>
              </w:rPr>
              <w:t>第二十一条第（一）项：</w:t>
            </w:r>
            <w:r>
              <w:rPr>
                <w:rFonts w:hint="eastAsia" w:eastAsia="宋体" w:cs="宋体"/>
                <w:b w:val="0"/>
                <w:bCs w:val="0"/>
                <w:i w:val="0"/>
                <w:iCs w:val="0"/>
                <w:color w:val="000000"/>
                <w:kern w:val="0"/>
                <w:sz w:val="20"/>
                <w:szCs w:val="20"/>
                <w:u w:val="none"/>
                <w:lang w:val="en-US" w:eastAsia="zh-CN" w:bidi="ar"/>
              </w:rPr>
              <w:t>巡游出租汽车经营者应当遵守下列规定：（一）在许可的经营区域内从事经营活动，超出许可的经营区域的，起讫点一端应当在许可的经营区域内。</w:t>
            </w:r>
          </w:p>
          <w:p>
            <w:pPr>
              <w:keepNext w:val="0"/>
              <w:keepLines w:val="0"/>
              <w:widowControl/>
              <w:suppressLineNumbers w:val="0"/>
              <w:jc w:val="left"/>
              <w:textAlignment w:val="center"/>
              <w:rPr>
                <w:rFonts w:hint="default" w:ascii="宋体" w:hAnsi="宋体" w:eastAsia="宋体" w:cs="宋体"/>
                <w:b/>
                <w:bCs/>
                <w:i w:val="0"/>
                <w:iCs w:val="0"/>
                <w:color w:val="000000"/>
                <w:kern w:val="0"/>
                <w:sz w:val="20"/>
                <w:szCs w:val="20"/>
                <w:u w:val="none"/>
                <w:lang w:val="en-US" w:eastAsia="zh-CN" w:bidi="ar"/>
              </w:rPr>
            </w:pPr>
          </w:p>
        </w:tc>
        <w:tc>
          <w:tcPr>
            <w:tcW w:w="4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《巡游出租汽车经营服务管理规定》第四十六条</w:t>
            </w:r>
            <w:r>
              <w:rPr>
                <w:rFonts w:hint="eastAsia" w:eastAsia="宋体" w:cs="宋体"/>
                <w:b/>
                <w:bCs/>
                <w:i w:val="0"/>
                <w:iCs w:val="0"/>
                <w:color w:val="000000"/>
                <w:kern w:val="0"/>
                <w:sz w:val="20"/>
                <w:szCs w:val="20"/>
                <w:u w:val="none"/>
                <w:lang w:val="en-US" w:eastAsia="zh-CN" w:bidi="ar"/>
              </w:rPr>
              <w:t>第（一）项：</w:t>
            </w:r>
            <w:r>
              <w:rPr>
                <w:rFonts w:hint="eastAsia" w:ascii="宋体" w:hAnsi="宋体" w:eastAsia="宋体" w:cs="宋体"/>
                <w:b/>
                <w:bCs/>
                <w:i w:val="0"/>
                <w:iCs w:val="0"/>
                <w:color w:val="000000"/>
                <w:kern w:val="0"/>
                <w:sz w:val="20"/>
                <w:szCs w:val="20"/>
                <w:u w:val="none"/>
                <w:lang w:val="en-US" w:eastAsia="zh-CN" w:bidi="ar"/>
              </w:rPr>
              <w:t xml:space="preserve"> </w:t>
            </w:r>
            <w:r>
              <w:rPr>
                <w:rFonts w:hint="eastAsia" w:ascii="宋体" w:hAnsi="宋体" w:eastAsia="宋体" w:cs="宋体"/>
                <w:b w:val="0"/>
                <w:bCs w:val="0"/>
                <w:i w:val="0"/>
                <w:iCs w:val="0"/>
                <w:color w:val="000000"/>
                <w:kern w:val="0"/>
                <w:sz w:val="20"/>
                <w:szCs w:val="20"/>
                <w:u w:val="none"/>
                <w:lang w:val="en-US" w:eastAsia="zh-CN" w:bidi="ar"/>
              </w:rPr>
              <w:t>违反本规定，有下列行为之一的，由县级以上地方人民政府出租汽车行政主管部门责令改正，并处以3000元以上1万元以下罚款。构成犯罪的，依法追究刑事责任：（一）起讫点均不在许可的经营区域从事巡游出租汽车经营活动的</w:t>
            </w:r>
            <w:r>
              <w:rPr>
                <w:rFonts w:hint="eastAsia" w:eastAsia="宋体" w:cs="宋体"/>
                <w:b w:val="0"/>
                <w:bCs w:val="0"/>
                <w:i w:val="0"/>
                <w:iCs w:val="0"/>
                <w:color w:val="000000"/>
                <w:kern w:val="0"/>
                <w:sz w:val="20"/>
                <w:szCs w:val="20"/>
                <w:u w:val="none"/>
                <w:lang w:val="en-US" w:eastAsia="zh-CN" w:bidi="ar"/>
              </w:rPr>
              <w:t>。</w:t>
            </w:r>
          </w:p>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初次违法的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处3000元及以上5000元以下罚款</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11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3" w:type="dxa"/>
            <w:vMerge w:val="continue"/>
            <w:tcBorders>
              <w:left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06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p>
        </w:tc>
        <w:tc>
          <w:tcPr>
            <w:tcW w:w="4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较重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第2次违法的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处5000元及以上7000元以下罚款。</w:t>
            </w:r>
          </w:p>
        </w:tc>
        <w:tc>
          <w:tcPr>
            <w:tcW w:w="151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7" w:hRule="atLeast"/>
        </w:trPr>
        <w:tc>
          <w:tcPr>
            <w:tcW w:w="111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3" w:type="dxa"/>
            <w:vMerge w:val="continue"/>
            <w:tcBorders>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06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p>
        </w:tc>
        <w:tc>
          <w:tcPr>
            <w:tcW w:w="4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严重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第3次及以上违法的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处7000元及以上</w:t>
            </w:r>
            <w:r>
              <w:rPr>
                <w:rFonts w:hint="eastAsia" w:eastAsia="宋体" w:cs="宋体"/>
                <w:i w:val="0"/>
                <w:iCs w:val="0"/>
                <w:color w:val="000000"/>
                <w:kern w:val="0"/>
                <w:sz w:val="20"/>
                <w:szCs w:val="20"/>
                <w:u w:val="none"/>
                <w:lang w:val="en-US" w:eastAsia="zh-CN" w:bidi="ar"/>
              </w:rPr>
              <w:t>1万</w:t>
            </w:r>
            <w:r>
              <w:rPr>
                <w:rFonts w:hint="eastAsia" w:ascii="宋体" w:hAnsi="宋体" w:eastAsia="宋体" w:cs="宋体"/>
                <w:i w:val="0"/>
                <w:iCs w:val="0"/>
                <w:color w:val="000000"/>
                <w:kern w:val="0"/>
                <w:sz w:val="20"/>
                <w:szCs w:val="20"/>
                <w:u w:val="none"/>
                <w:lang w:val="en-US" w:eastAsia="zh-CN" w:bidi="ar"/>
              </w:rPr>
              <w:t>元以下罚款</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74" w:hRule="atLeast"/>
        </w:trPr>
        <w:tc>
          <w:tcPr>
            <w:tcW w:w="11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208002</w:t>
            </w:r>
          </w:p>
        </w:tc>
        <w:tc>
          <w:tcPr>
            <w:tcW w:w="1213" w:type="dxa"/>
            <w:vMerge w:val="restart"/>
            <w:tcBorders>
              <w:top w:val="single" w:color="000000" w:sz="4" w:space="0"/>
              <w:left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使用未取得道路运输证的车辆，擅自从事巡游出租汽车经营活动的</w:t>
            </w:r>
          </w:p>
        </w:tc>
        <w:tc>
          <w:tcPr>
            <w:tcW w:w="406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《巡游出租汽车经营服务管理规定》第十五条第一款：</w:t>
            </w:r>
            <w:r>
              <w:rPr>
                <w:rStyle w:val="13"/>
                <w:lang w:val="en-US" w:eastAsia="zh-CN" w:bidi="ar"/>
              </w:rPr>
              <w:t>被许可人应当按照《巡游出租汽车经营行政许可决定书》和经营协议，投入符合规定数量、座位数、类型及等级、技术等级等要求的车辆。原许可机关核实符合要求后，为车辆核发《道路运输证》。</w:t>
            </w:r>
          </w:p>
        </w:tc>
        <w:tc>
          <w:tcPr>
            <w:tcW w:w="4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《巡游出租汽车经营服务管理规定》第四十六条</w:t>
            </w:r>
            <w:r>
              <w:rPr>
                <w:rFonts w:hint="eastAsia" w:eastAsia="宋体" w:cs="宋体"/>
                <w:b/>
                <w:bCs/>
                <w:i w:val="0"/>
                <w:iCs w:val="0"/>
                <w:color w:val="000000"/>
                <w:kern w:val="0"/>
                <w:sz w:val="20"/>
                <w:szCs w:val="20"/>
                <w:u w:val="none"/>
                <w:lang w:val="en-US" w:eastAsia="zh-CN" w:bidi="ar"/>
              </w:rPr>
              <w:t>第（二）项：</w:t>
            </w:r>
            <w:r>
              <w:rPr>
                <w:rFonts w:hint="eastAsia" w:ascii="宋体" w:hAnsi="宋体" w:eastAsia="宋体" w:cs="宋体"/>
                <w:b/>
                <w:bCs/>
                <w:i w:val="0"/>
                <w:iCs w:val="0"/>
                <w:color w:val="000000"/>
                <w:kern w:val="0"/>
                <w:sz w:val="20"/>
                <w:szCs w:val="20"/>
                <w:u w:val="none"/>
                <w:lang w:val="en-US" w:eastAsia="zh-CN" w:bidi="ar"/>
              </w:rPr>
              <w:t xml:space="preserve"> </w:t>
            </w:r>
            <w:r>
              <w:rPr>
                <w:rFonts w:hint="eastAsia" w:ascii="宋体" w:hAnsi="宋体" w:eastAsia="宋体" w:cs="宋体"/>
                <w:b w:val="0"/>
                <w:bCs w:val="0"/>
                <w:i w:val="0"/>
                <w:iCs w:val="0"/>
                <w:color w:val="000000"/>
                <w:kern w:val="0"/>
                <w:sz w:val="20"/>
                <w:szCs w:val="20"/>
                <w:u w:val="none"/>
                <w:lang w:val="en-US" w:eastAsia="zh-CN" w:bidi="ar"/>
              </w:rPr>
              <w:t>违反本规定，有下列行为之一的，由县级以上地方人民政府出租汽车行政主管部门责令改正，并处以3000元以上1万元以下罚款。构成犯罪的，依法追究刑事责任：（二）使用未取得道路运输证的车辆，擅自从事巡游出租汽车经营活动的</w:t>
            </w:r>
            <w:r>
              <w:rPr>
                <w:rFonts w:hint="eastAsia" w:eastAsia="宋体" w:cs="宋体"/>
                <w:b w:val="0"/>
                <w:bCs w:val="0"/>
                <w:i w:val="0"/>
                <w:iCs w:val="0"/>
                <w:color w:val="000000"/>
                <w:kern w:val="0"/>
                <w:sz w:val="20"/>
                <w:szCs w:val="20"/>
                <w:u w:val="none"/>
                <w:lang w:val="en-US" w:eastAsia="zh-CN" w:bidi="ar"/>
              </w:rPr>
              <w:t>。</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初次违法的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处3000元及以上5000元以下罚款</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使用1辆计1次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90" w:hRule="atLeast"/>
        </w:trPr>
        <w:tc>
          <w:tcPr>
            <w:tcW w:w="11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3" w:type="dxa"/>
            <w:vMerge w:val="continue"/>
            <w:tcBorders>
              <w:left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06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p>
        </w:tc>
        <w:tc>
          <w:tcPr>
            <w:tcW w:w="4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较重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第2次违法的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处5000元及以上7000元以下罚款。</w:t>
            </w:r>
          </w:p>
        </w:tc>
        <w:tc>
          <w:tcPr>
            <w:tcW w:w="151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3" w:hRule="atLeast"/>
        </w:trPr>
        <w:tc>
          <w:tcPr>
            <w:tcW w:w="111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3" w:type="dxa"/>
            <w:vMerge w:val="continue"/>
            <w:tcBorders>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06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p>
        </w:tc>
        <w:tc>
          <w:tcPr>
            <w:tcW w:w="4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严重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第3次及以上违法的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处7000元及以上</w:t>
            </w:r>
            <w:r>
              <w:rPr>
                <w:rFonts w:hint="eastAsia" w:eastAsia="宋体" w:cs="宋体"/>
                <w:i w:val="0"/>
                <w:iCs w:val="0"/>
                <w:color w:val="000000"/>
                <w:kern w:val="0"/>
                <w:sz w:val="20"/>
                <w:szCs w:val="20"/>
                <w:u w:val="none"/>
                <w:lang w:val="en-US" w:eastAsia="zh-CN" w:bidi="ar"/>
              </w:rPr>
              <w:t>1万</w:t>
            </w:r>
            <w:r>
              <w:rPr>
                <w:rFonts w:hint="eastAsia" w:ascii="宋体" w:hAnsi="宋体" w:eastAsia="宋体" w:cs="宋体"/>
                <w:i w:val="0"/>
                <w:iCs w:val="0"/>
                <w:color w:val="000000"/>
                <w:kern w:val="0"/>
                <w:sz w:val="20"/>
                <w:szCs w:val="20"/>
                <w:u w:val="none"/>
                <w:lang w:val="en-US" w:eastAsia="zh-CN" w:bidi="ar"/>
              </w:rPr>
              <w:t>元以下罚款</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4"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2080</w:t>
            </w:r>
            <w:r>
              <w:rPr>
                <w:rFonts w:hint="eastAsia" w:eastAsia="宋体" w:cs="宋体"/>
                <w:i w:val="0"/>
                <w:iCs w:val="0"/>
                <w:color w:val="000000"/>
                <w:kern w:val="0"/>
                <w:sz w:val="20"/>
                <w:szCs w:val="20"/>
                <w:u w:val="none"/>
                <w:lang w:val="en-US" w:eastAsia="zh-CN" w:bidi="ar"/>
              </w:rPr>
              <w:t>03</w:t>
            </w:r>
          </w:p>
        </w:tc>
        <w:tc>
          <w:tcPr>
            <w:tcW w:w="121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使用失效、伪造、变造、被注销等无效道路运输证的车辆从事出租车经营活动</w:t>
            </w:r>
          </w:p>
        </w:tc>
        <w:tc>
          <w:tcPr>
            <w:tcW w:w="4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《巡游出租汽车经营服务管理规定》第十五条第一款：</w:t>
            </w:r>
            <w:r>
              <w:rPr>
                <w:rStyle w:val="13"/>
                <w:lang w:val="en-US" w:eastAsia="zh-CN" w:bidi="ar"/>
              </w:rPr>
              <w:t>被许可人应当按照《巡游出租汽车经营行政许可决定书》和经营协议，投入符合规定数量、座位数、类型及等级、技术等级等要求的车辆。原许可机关核实符合要求后，为车辆核发《道路运输证》。</w:t>
            </w:r>
          </w:p>
        </w:tc>
        <w:tc>
          <w:tcPr>
            <w:tcW w:w="4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《巡游出租汽车经营服务管理规定》第四十六条第</w:t>
            </w:r>
            <w:r>
              <w:rPr>
                <w:rFonts w:hint="eastAsia" w:eastAsia="宋体" w:cs="宋体"/>
                <w:b/>
                <w:bCs/>
                <w:i w:val="0"/>
                <w:iCs w:val="0"/>
                <w:color w:val="000000"/>
                <w:kern w:val="0"/>
                <w:sz w:val="20"/>
                <w:szCs w:val="20"/>
                <w:u w:val="none"/>
                <w:lang w:val="en-US" w:eastAsia="zh-CN" w:bidi="ar"/>
              </w:rPr>
              <w:t>（三）</w:t>
            </w:r>
            <w:r>
              <w:rPr>
                <w:rFonts w:hint="eastAsia" w:ascii="宋体" w:hAnsi="宋体" w:eastAsia="宋体" w:cs="宋体"/>
                <w:b/>
                <w:bCs/>
                <w:i w:val="0"/>
                <w:iCs w:val="0"/>
                <w:color w:val="000000"/>
                <w:kern w:val="0"/>
                <w:sz w:val="20"/>
                <w:szCs w:val="20"/>
                <w:u w:val="none"/>
                <w:lang w:val="en-US" w:eastAsia="zh-CN" w:bidi="ar"/>
              </w:rPr>
              <w:t>项：</w:t>
            </w:r>
            <w:r>
              <w:rPr>
                <w:rStyle w:val="13"/>
                <w:lang w:val="en-US" w:eastAsia="zh-CN" w:bidi="ar"/>
              </w:rPr>
              <w:t>违反本规定，有下列行为之一的，由县级以上地方人民政府出租汽车行政主管部门责令改正，并处以3000元以上1万元以下罚款。构成犯罪的，依法追究刑事责任：（三）使用失效、伪造、变造、被注销等无效道路运输证的车辆从事巡游出租汽车经营活动的。</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处3000元及以上5000元以下罚款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eastAsia="宋体" w:cs="宋体"/>
                <w:i w:val="0"/>
                <w:iCs w:val="0"/>
                <w:color w:val="000000"/>
                <w:sz w:val="20"/>
                <w:szCs w:val="20"/>
                <w:u w:val="none"/>
                <w:lang w:val="en-US" w:eastAsia="zh-CN"/>
              </w:rPr>
              <w:t>使用1辆计1次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7"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第2次违法的 </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处5000元及以上7000元以下罚款。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7"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第3次及以上违法的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处7000元及以上</w:t>
            </w:r>
            <w:r>
              <w:rPr>
                <w:rFonts w:hint="eastAsia" w:eastAsia="宋体" w:cs="宋体"/>
                <w:i w:val="0"/>
                <w:iCs w:val="0"/>
                <w:color w:val="000000"/>
                <w:kern w:val="0"/>
                <w:sz w:val="20"/>
                <w:szCs w:val="20"/>
                <w:u w:val="none"/>
                <w:lang w:val="en-US" w:eastAsia="zh-CN" w:bidi="ar"/>
              </w:rPr>
              <w:t>1万元</w:t>
            </w:r>
            <w:r>
              <w:rPr>
                <w:rFonts w:hint="eastAsia" w:ascii="宋体" w:hAnsi="宋体" w:eastAsia="宋体" w:cs="宋体"/>
                <w:i w:val="0"/>
                <w:iCs w:val="0"/>
                <w:color w:val="000000"/>
                <w:kern w:val="0"/>
                <w:sz w:val="20"/>
                <w:szCs w:val="20"/>
                <w:u w:val="none"/>
                <w:lang w:val="en-US" w:eastAsia="zh-CN" w:bidi="ar"/>
              </w:rPr>
              <w:t>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2"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2080</w:t>
            </w:r>
            <w:r>
              <w:rPr>
                <w:rFonts w:hint="eastAsia" w:eastAsia="宋体" w:cs="宋体"/>
                <w:i w:val="0"/>
                <w:iCs w:val="0"/>
                <w:color w:val="000000"/>
                <w:kern w:val="0"/>
                <w:sz w:val="20"/>
                <w:szCs w:val="20"/>
                <w:u w:val="none"/>
                <w:lang w:val="en-US" w:eastAsia="zh-CN" w:bidi="ar"/>
              </w:rPr>
              <w:t>04</w:t>
            </w:r>
          </w:p>
        </w:tc>
        <w:tc>
          <w:tcPr>
            <w:tcW w:w="121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擅自暂停、终止全部或者部分出租汽车经营</w:t>
            </w:r>
            <w:r>
              <w:rPr>
                <w:rFonts w:hint="eastAsia" w:eastAsia="宋体" w:cs="宋体"/>
                <w:i w:val="0"/>
                <w:iCs w:val="0"/>
                <w:color w:val="000000"/>
                <w:kern w:val="0"/>
                <w:sz w:val="20"/>
                <w:szCs w:val="20"/>
                <w:u w:val="none"/>
                <w:lang w:val="en-US" w:eastAsia="zh-CN" w:bidi="ar"/>
              </w:rPr>
              <w:t>的</w:t>
            </w:r>
          </w:p>
        </w:tc>
        <w:tc>
          <w:tcPr>
            <w:tcW w:w="4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《巡游出租汽车经营服务管理规定》第十八条第一款</w:t>
            </w:r>
            <w:r>
              <w:rPr>
                <w:rStyle w:val="13"/>
                <w:lang w:val="en-US" w:eastAsia="zh-CN" w:bidi="ar"/>
              </w:rPr>
              <w:t>：巡游出租汽车经营者在车辆经营权期限内，不得擅自暂停或者终止经营。需要变更许可事项或者暂停、终止经营的，应当提前30日向原许可机关提出申请，依法办理相关手续。巡游出租汽车经营者终止经营的，应当将相关的《道路运输经营许可证》和《道路运输证》等交回原许可机关。</w:t>
            </w:r>
          </w:p>
        </w:tc>
        <w:tc>
          <w:tcPr>
            <w:tcW w:w="4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《巡游出租汽车经营服务管理规定》第四十七条第（一）项：</w:t>
            </w:r>
            <w:r>
              <w:rPr>
                <w:rStyle w:val="13"/>
                <w:lang w:val="en-US" w:eastAsia="zh-CN" w:bidi="ar"/>
              </w:rPr>
              <w:t>巡游出租汽车经营者违反本规定，有下列行为之一的，由县级以上地方人民政府出租汽车行政主管部门责令改正，并处以5000元以上1万元以下罚款。构成犯罪的，依法追究刑事责任：（一）擅自暂停、终止全部或者部分巡游出租汽车经营的；</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暂停、终止20%以上出租汽车经营的</w:t>
            </w:r>
            <w:r>
              <w:rPr>
                <w:rFonts w:hint="eastAsia" w:ascii="宋体" w:hAnsi="宋体" w:eastAsia="宋体" w:cs="宋体"/>
                <w:i w:val="0"/>
                <w:iCs w:val="0"/>
                <w:color w:val="000000"/>
                <w:kern w:val="0"/>
                <w:sz w:val="20"/>
                <w:szCs w:val="20"/>
                <w:u w:val="none"/>
                <w:lang w:val="en-US" w:eastAsia="zh-CN" w:bidi="ar"/>
              </w:rPr>
              <w:t xml:space="preserve"> </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处5000元及以上7000元以下罚款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暂停、终止40%以上出租汽车经营的</w:t>
            </w:r>
            <w:r>
              <w:rPr>
                <w:rFonts w:hint="eastAsia" w:ascii="宋体" w:hAnsi="宋体" w:eastAsia="宋体" w:cs="宋体"/>
                <w:i w:val="0"/>
                <w:iCs w:val="0"/>
                <w:color w:val="000000"/>
                <w:kern w:val="0"/>
                <w:sz w:val="20"/>
                <w:szCs w:val="20"/>
                <w:u w:val="none"/>
                <w:lang w:val="en-US" w:eastAsia="zh-CN" w:bidi="ar"/>
              </w:rPr>
              <w:t xml:space="preserve"> </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处7000元及以上9000元以下罚款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暂停、终止60%以上出租汽车经营的</w:t>
            </w:r>
            <w:r>
              <w:rPr>
                <w:rFonts w:hint="eastAsia" w:ascii="宋体" w:hAnsi="宋体" w:eastAsia="宋体" w:cs="宋体"/>
                <w:i w:val="0"/>
                <w:iCs w:val="0"/>
                <w:color w:val="000000"/>
                <w:kern w:val="0"/>
                <w:sz w:val="20"/>
                <w:szCs w:val="20"/>
                <w:u w:val="none"/>
                <w:lang w:val="en-US" w:eastAsia="zh-CN" w:bidi="ar"/>
              </w:rPr>
              <w:t xml:space="preserve">                            </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处9000元及以上至1万元</w:t>
            </w:r>
            <w:r>
              <w:rPr>
                <w:rFonts w:hint="eastAsia" w:eastAsia="宋体" w:cs="宋体"/>
                <w:i w:val="0"/>
                <w:iCs w:val="0"/>
                <w:color w:val="000000"/>
                <w:kern w:val="0"/>
                <w:sz w:val="20"/>
                <w:szCs w:val="20"/>
                <w:u w:val="none"/>
                <w:lang w:val="en-US" w:eastAsia="zh-CN" w:bidi="ar"/>
              </w:rPr>
              <w:t>以下</w:t>
            </w:r>
            <w:r>
              <w:rPr>
                <w:rFonts w:hint="eastAsia" w:ascii="宋体" w:hAnsi="宋体" w:eastAsia="宋体" w:cs="宋体"/>
                <w:i w:val="0"/>
                <w:iCs w:val="0"/>
                <w:color w:val="000000"/>
                <w:kern w:val="0"/>
                <w:sz w:val="20"/>
                <w:szCs w:val="20"/>
                <w:u w:val="none"/>
                <w:lang w:val="en-US" w:eastAsia="zh-CN" w:bidi="ar"/>
              </w:rPr>
              <w:t>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2080</w:t>
            </w:r>
            <w:r>
              <w:rPr>
                <w:rFonts w:hint="eastAsia" w:eastAsia="宋体" w:cs="宋体"/>
                <w:i w:val="0"/>
                <w:iCs w:val="0"/>
                <w:color w:val="000000"/>
                <w:kern w:val="0"/>
                <w:sz w:val="20"/>
                <w:szCs w:val="20"/>
                <w:u w:val="none"/>
                <w:lang w:val="en-US" w:eastAsia="zh-CN" w:bidi="ar"/>
              </w:rPr>
              <w:t>05</w:t>
            </w:r>
          </w:p>
        </w:tc>
        <w:tc>
          <w:tcPr>
            <w:tcW w:w="121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出租或者擅自转让出租汽车车辆经营权</w:t>
            </w:r>
            <w:r>
              <w:rPr>
                <w:rFonts w:hint="eastAsia" w:eastAsia="宋体" w:cs="宋体"/>
                <w:i w:val="0"/>
                <w:iCs w:val="0"/>
                <w:color w:val="000000"/>
                <w:kern w:val="0"/>
                <w:sz w:val="20"/>
                <w:szCs w:val="20"/>
                <w:u w:val="none"/>
                <w:lang w:val="en-US" w:eastAsia="zh-CN" w:bidi="ar"/>
              </w:rPr>
              <w:t>的</w:t>
            </w:r>
          </w:p>
        </w:tc>
        <w:tc>
          <w:tcPr>
            <w:tcW w:w="4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《巡游出租汽车经营服务管理规定》第十七条：</w:t>
            </w:r>
            <w:r>
              <w:rPr>
                <w:rStyle w:val="13"/>
                <w:lang w:val="en-US" w:eastAsia="zh-CN" w:bidi="ar"/>
              </w:rPr>
              <w:t xml:space="preserve">巡游出租汽车车辆经营权因故不能继续经营的，授予车辆经营权的出租汽车行政主管部门可优先收回。在车辆经营权有效期限内，需要变更车辆经营权经营主体的，应当到原许可机关办理变更许可手续。出租汽车行政主管部门在办理车辆经营权变更许可手续时，应当按照第八条的规定，审查新的车辆经营权经营主体的条件，提示车辆经营权期限等相关风险，并重新签订经营协议，经营期限为该车辆经营权的剩余期限。 </w:t>
            </w:r>
          </w:p>
        </w:tc>
        <w:tc>
          <w:tcPr>
            <w:tcW w:w="4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《巡游出租汽车经营服务管理规定》第四十七条第（二）项：</w:t>
            </w:r>
            <w:r>
              <w:rPr>
                <w:rStyle w:val="13"/>
                <w:lang w:val="en-US" w:eastAsia="zh-CN" w:bidi="ar"/>
              </w:rPr>
              <w:t>巡游出租汽车经营者违反本规定，有下列行为之一的，由县级以上地方人民政府出租汽车行政主管部门责令改正，并处以5000元以上1万元以下罚款。构成犯罪的，依法追究刑事责任：（二）出租或者擅自转让巡游出租汽车车辆经营权的；</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处5000元及以上7000元以下罚款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处7000元及以上9000元以下罚款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第3次及以上违法的；                               </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处9000元及以上至1万元</w:t>
            </w:r>
            <w:r>
              <w:rPr>
                <w:rFonts w:hint="eastAsia" w:eastAsia="宋体" w:cs="宋体"/>
                <w:i w:val="0"/>
                <w:iCs w:val="0"/>
                <w:color w:val="000000"/>
                <w:kern w:val="0"/>
                <w:sz w:val="20"/>
                <w:szCs w:val="20"/>
                <w:u w:val="none"/>
                <w:lang w:val="en-US" w:eastAsia="zh-CN" w:bidi="ar"/>
              </w:rPr>
              <w:t>以下</w:t>
            </w:r>
            <w:r>
              <w:rPr>
                <w:rFonts w:hint="eastAsia" w:ascii="宋体" w:hAnsi="宋体" w:eastAsia="宋体" w:cs="宋体"/>
                <w:i w:val="0"/>
                <w:iCs w:val="0"/>
                <w:color w:val="000000"/>
                <w:kern w:val="0"/>
                <w:sz w:val="20"/>
                <w:szCs w:val="20"/>
                <w:u w:val="none"/>
                <w:lang w:val="en-US" w:eastAsia="zh-CN" w:bidi="ar"/>
              </w:rPr>
              <w:t>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2080</w:t>
            </w:r>
            <w:r>
              <w:rPr>
                <w:rFonts w:hint="eastAsia" w:eastAsia="宋体" w:cs="宋体"/>
                <w:i w:val="0"/>
                <w:iCs w:val="0"/>
                <w:color w:val="000000"/>
                <w:kern w:val="0"/>
                <w:sz w:val="20"/>
                <w:szCs w:val="20"/>
                <w:u w:val="none"/>
                <w:lang w:val="en-US" w:eastAsia="zh-CN" w:bidi="ar"/>
              </w:rPr>
              <w:t>06</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出租汽车驾驶员转包经营未及时纠正</w:t>
            </w:r>
            <w:r>
              <w:rPr>
                <w:rFonts w:hint="eastAsia" w:eastAsia="宋体" w:cs="宋体"/>
                <w:i w:val="0"/>
                <w:iCs w:val="0"/>
                <w:color w:val="000000"/>
                <w:kern w:val="0"/>
                <w:sz w:val="20"/>
                <w:szCs w:val="20"/>
                <w:u w:val="none"/>
                <w:lang w:val="en-US" w:eastAsia="zh-CN" w:bidi="ar"/>
              </w:rPr>
              <w:t>的</w:t>
            </w:r>
          </w:p>
        </w:tc>
        <w:tc>
          <w:tcPr>
            <w:tcW w:w="4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《巡游出租汽车经营服务管理规定》第三十六条：</w:t>
            </w:r>
            <w:r>
              <w:rPr>
                <w:rStyle w:val="13"/>
                <w:lang w:val="en-US" w:eastAsia="zh-CN" w:bidi="ar"/>
              </w:rPr>
              <w:t xml:space="preserve">巡游出租汽车经营者应当按照《出租汽车驾驶员从业资格管理规定》，对驾驶员等从业人员进行培训教育和监督管理，按照规范提供服务。驾驶员有私自转包经营等违法行为的，应当予以纠正；情节严重的，可按照约定解除合同。 </w:t>
            </w:r>
          </w:p>
        </w:tc>
        <w:tc>
          <w:tcPr>
            <w:tcW w:w="4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《巡游出租汽车经营服务管理规定》第四十七条第（三）项：</w:t>
            </w:r>
            <w:r>
              <w:rPr>
                <w:rStyle w:val="13"/>
                <w:lang w:val="en-US" w:eastAsia="zh-CN" w:bidi="ar"/>
              </w:rPr>
              <w:t>巡游出租汽车经营者违反本规定，有下列行为之一的，由县级以上地方人民政府出租汽车行政主管部门责令改正，并处以5000元以上1万元以下罚款。构成犯罪的，依法追究刑事责任：（三）巡游出租汽车驾驶员转包经营未及时纠正的；</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处5000元及以上7000元以下罚款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处7000元及以上9000元以下罚款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第3次及以上违法的；                               </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处9000元及以上至1万元</w:t>
            </w:r>
            <w:r>
              <w:rPr>
                <w:rFonts w:hint="eastAsia" w:eastAsia="宋体" w:cs="宋体"/>
                <w:i w:val="0"/>
                <w:iCs w:val="0"/>
                <w:color w:val="000000"/>
                <w:kern w:val="0"/>
                <w:sz w:val="20"/>
                <w:szCs w:val="20"/>
                <w:u w:val="none"/>
                <w:lang w:val="en-US" w:eastAsia="zh-CN" w:bidi="ar"/>
              </w:rPr>
              <w:t>以下</w:t>
            </w:r>
            <w:r>
              <w:rPr>
                <w:rFonts w:hint="eastAsia" w:ascii="宋体" w:hAnsi="宋体" w:eastAsia="宋体" w:cs="宋体"/>
                <w:i w:val="0"/>
                <w:iCs w:val="0"/>
                <w:color w:val="000000"/>
                <w:kern w:val="0"/>
                <w:sz w:val="20"/>
                <w:szCs w:val="20"/>
                <w:u w:val="none"/>
                <w:lang w:val="en-US" w:eastAsia="zh-CN" w:bidi="ar"/>
              </w:rPr>
              <w:t>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2080</w:t>
            </w:r>
            <w:r>
              <w:rPr>
                <w:rFonts w:hint="eastAsia" w:eastAsia="宋体" w:cs="宋体"/>
                <w:i w:val="0"/>
                <w:iCs w:val="0"/>
                <w:color w:val="000000"/>
                <w:kern w:val="0"/>
                <w:sz w:val="20"/>
                <w:szCs w:val="20"/>
                <w:u w:val="none"/>
                <w:lang w:val="en-US" w:eastAsia="zh-CN" w:bidi="ar"/>
              </w:rPr>
              <w:t>07</w:t>
            </w:r>
          </w:p>
        </w:tc>
        <w:tc>
          <w:tcPr>
            <w:tcW w:w="121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不按照规定保证车辆技术状况良好</w:t>
            </w:r>
            <w:r>
              <w:rPr>
                <w:rFonts w:hint="eastAsia" w:eastAsia="宋体" w:cs="宋体"/>
                <w:i w:val="0"/>
                <w:iCs w:val="0"/>
                <w:color w:val="000000"/>
                <w:kern w:val="0"/>
                <w:sz w:val="20"/>
                <w:szCs w:val="20"/>
                <w:u w:val="none"/>
                <w:lang w:val="en-US" w:eastAsia="zh-CN" w:bidi="ar"/>
              </w:rPr>
              <w:t>的</w:t>
            </w:r>
          </w:p>
        </w:tc>
        <w:tc>
          <w:tcPr>
            <w:tcW w:w="4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《巡游出租汽车经营服务管理规定》第二十一条第（二）项：</w:t>
            </w:r>
            <w:r>
              <w:rPr>
                <w:rStyle w:val="13"/>
                <w:lang w:val="en-US" w:eastAsia="zh-CN" w:bidi="ar"/>
              </w:rPr>
              <w:t xml:space="preserve">巡游出租汽车经营者应当遵守下列规定： </w:t>
            </w:r>
            <w:r>
              <w:rPr>
                <w:rStyle w:val="13"/>
                <w:lang w:val="en-US" w:eastAsia="zh-CN" w:bidi="ar"/>
              </w:rPr>
              <w:br w:type="textWrapping"/>
            </w:r>
            <w:r>
              <w:rPr>
                <w:rStyle w:val="13"/>
                <w:lang w:val="en-US" w:eastAsia="zh-CN" w:bidi="ar"/>
              </w:rPr>
              <w:t xml:space="preserve">（二）保证营运车辆性能良好； </w:t>
            </w:r>
          </w:p>
        </w:tc>
        <w:tc>
          <w:tcPr>
            <w:tcW w:w="4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《巡游出租汽车经营服务管理规定》第四十七条第（四）项：</w:t>
            </w:r>
            <w:r>
              <w:rPr>
                <w:rStyle w:val="13"/>
                <w:lang w:val="en-US" w:eastAsia="zh-CN" w:bidi="ar"/>
              </w:rPr>
              <w:t>巡游出租汽车经营者违反本规定，有下列行为之一的，由县级以上地方人民政府出租汽车行政主管部门责令改正，并处以5000元以上1万元以下罚款。构成犯罪的，依法追究刑事责任：（四）不按照规定保证车辆技术状况良好的；</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处5000元及以上7000元以下罚款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处7000元及以上9000元以下罚款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第3次及以上违法的；                               </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处9000元及以上至1万元</w:t>
            </w:r>
            <w:r>
              <w:rPr>
                <w:rFonts w:hint="eastAsia" w:eastAsia="宋体" w:cs="宋体"/>
                <w:i w:val="0"/>
                <w:iCs w:val="0"/>
                <w:color w:val="000000"/>
                <w:kern w:val="0"/>
                <w:sz w:val="20"/>
                <w:szCs w:val="20"/>
                <w:u w:val="none"/>
                <w:lang w:val="en-US" w:eastAsia="zh-CN" w:bidi="ar"/>
              </w:rPr>
              <w:t>以下</w:t>
            </w:r>
            <w:r>
              <w:rPr>
                <w:rFonts w:hint="eastAsia" w:ascii="宋体" w:hAnsi="宋体" w:eastAsia="宋体" w:cs="宋体"/>
                <w:i w:val="0"/>
                <w:iCs w:val="0"/>
                <w:color w:val="000000"/>
                <w:kern w:val="0"/>
                <w:sz w:val="20"/>
                <w:szCs w:val="20"/>
                <w:u w:val="none"/>
                <w:lang w:val="en-US" w:eastAsia="zh-CN" w:bidi="ar"/>
              </w:rPr>
              <w:t>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9" w:hRule="atLeast"/>
        </w:trPr>
        <w:tc>
          <w:tcPr>
            <w:tcW w:w="11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208008</w:t>
            </w:r>
          </w:p>
        </w:tc>
        <w:tc>
          <w:tcPr>
            <w:tcW w:w="1213" w:type="dxa"/>
            <w:vMerge w:val="restart"/>
            <w:tcBorders>
              <w:top w:val="single" w:color="000000" w:sz="4" w:space="0"/>
              <w:left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不按照规定配置巡游出租汽车相关设备的</w:t>
            </w:r>
          </w:p>
        </w:tc>
        <w:tc>
          <w:tcPr>
            <w:tcW w:w="406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《巡游出租汽车经营服务管理规定》第十五条第</w:t>
            </w:r>
            <w:r>
              <w:rPr>
                <w:rFonts w:hint="eastAsia" w:eastAsia="宋体" w:cs="宋体"/>
                <w:b/>
                <w:bCs/>
                <w:i w:val="0"/>
                <w:iCs w:val="0"/>
                <w:color w:val="000000"/>
                <w:kern w:val="0"/>
                <w:sz w:val="20"/>
                <w:szCs w:val="20"/>
                <w:u w:val="none"/>
                <w:lang w:val="en-US" w:eastAsia="zh-CN" w:bidi="ar"/>
              </w:rPr>
              <w:t>二</w:t>
            </w:r>
            <w:r>
              <w:rPr>
                <w:rFonts w:hint="eastAsia" w:ascii="宋体" w:hAnsi="宋体" w:eastAsia="宋体" w:cs="宋体"/>
                <w:b/>
                <w:bCs/>
                <w:i w:val="0"/>
                <w:iCs w:val="0"/>
                <w:color w:val="000000"/>
                <w:kern w:val="0"/>
                <w:sz w:val="20"/>
                <w:szCs w:val="20"/>
                <w:u w:val="none"/>
                <w:lang w:val="en-US" w:eastAsia="zh-CN" w:bidi="ar"/>
              </w:rPr>
              <w:t>款</w:t>
            </w:r>
            <w:r>
              <w:rPr>
                <w:rFonts w:hint="eastAsia" w:eastAsia="宋体" w:cs="宋体"/>
                <w:b/>
                <w:bCs/>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投入运营的巡游出租汽车车辆应当安装符合规定的计程计价设备、具有行驶记录功能的车辆卫星定位装置、应急报警装置，按照要求喷涂车身颜色和标识，设置有中英文“出租汽车”字样的顶灯和能显示空车、暂停运营、电召等运营状态的标志，按照规定在车辆醒目位置标明运价标准、乘客须知、经营者名称和服务监督电话。</w:t>
            </w:r>
          </w:p>
        </w:tc>
        <w:tc>
          <w:tcPr>
            <w:tcW w:w="4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《巡游出租汽车经营服务管理规定》第四十七条第（</w:t>
            </w:r>
            <w:r>
              <w:rPr>
                <w:rFonts w:hint="eastAsia" w:eastAsia="宋体" w:cs="宋体"/>
                <w:b/>
                <w:bCs/>
                <w:i w:val="0"/>
                <w:iCs w:val="0"/>
                <w:color w:val="000000"/>
                <w:kern w:val="0"/>
                <w:sz w:val="20"/>
                <w:szCs w:val="20"/>
                <w:u w:val="none"/>
                <w:lang w:val="en-US" w:eastAsia="zh-CN" w:bidi="ar"/>
              </w:rPr>
              <w:t>五</w:t>
            </w:r>
            <w:r>
              <w:rPr>
                <w:rFonts w:hint="eastAsia" w:ascii="宋体" w:hAnsi="宋体" w:eastAsia="宋体" w:cs="宋体"/>
                <w:b/>
                <w:bCs/>
                <w:i w:val="0"/>
                <w:iCs w:val="0"/>
                <w:color w:val="000000"/>
                <w:kern w:val="0"/>
                <w:sz w:val="20"/>
                <w:szCs w:val="20"/>
                <w:u w:val="none"/>
                <w:lang w:val="en-US" w:eastAsia="zh-CN" w:bidi="ar"/>
              </w:rPr>
              <w:t>）项：</w:t>
            </w:r>
            <w:r>
              <w:rPr>
                <w:rStyle w:val="13"/>
                <w:lang w:val="en-US" w:eastAsia="zh-CN" w:bidi="ar"/>
              </w:rPr>
              <w:t>巡游出租汽车经营者违反本规定，有下列行为之一的，由县级以上地方人民政府出租汽车行政主管部门责令改正，并处以5000元以上1万元以下罚款。构成犯罪的，依法追究刑事责任：（</w:t>
            </w:r>
            <w:r>
              <w:rPr>
                <w:rStyle w:val="13"/>
                <w:rFonts w:hint="eastAsia"/>
                <w:lang w:val="en-US" w:eastAsia="zh-CN" w:bidi="ar"/>
              </w:rPr>
              <w:t>五）</w:t>
            </w:r>
            <w:r>
              <w:rPr>
                <w:rFonts w:hint="eastAsia" w:ascii="宋体" w:hAnsi="宋体" w:eastAsia="宋体" w:cs="宋体"/>
                <w:i w:val="0"/>
                <w:iCs w:val="0"/>
                <w:color w:val="000000"/>
                <w:kern w:val="0"/>
                <w:sz w:val="20"/>
                <w:szCs w:val="20"/>
                <w:u w:val="none"/>
                <w:lang w:val="en-US" w:eastAsia="zh-CN" w:bidi="ar"/>
              </w:rPr>
              <w:t>不按照规定配置巡游出租汽车相关设备的</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未配备</w:t>
            </w:r>
            <w:r>
              <w:rPr>
                <w:rFonts w:hint="eastAsia" w:ascii="宋体" w:hAnsi="宋体" w:eastAsia="宋体" w:cs="宋体"/>
                <w:b w:val="0"/>
                <w:bCs w:val="0"/>
                <w:i w:val="0"/>
                <w:iCs w:val="0"/>
                <w:color w:val="000000"/>
                <w:kern w:val="0"/>
                <w:sz w:val="20"/>
                <w:szCs w:val="20"/>
                <w:u w:val="none"/>
                <w:lang w:val="en-US" w:eastAsia="zh-CN" w:bidi="ar"/>
              </w:rPr>
              <w:t>中英文“出租汽车”字样的顶灯和能显示空车、暂停运营、电召等运营状态的标志</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处5000元及以上7000元以下罚款</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9" w:hRule="atLeast"/>
        </w:trPr>
        <w:tc>
          <w:tcPr>
            <w:tcW w:w="11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3" w:type="dxa"/>
            <w:vMerge w:val="continue"/>
            <w:tcBorders>
              <w:left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06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p>
        </w:tc>
        <w:tc>
          <w:tcPr>
            <w:tcW w:w="459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较重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未配备</w:t>
            </w:r>
            <w:r>
              <w:rPr>
                <w:rFonts w:hint="eastAsia" w:ascii="宋体" w:hAnsi="宋体" w:eastAsia="宋体" w:cs="宋体"/>
                <w:b w:val="0"/>
                <w:bCs w:val="0"/>
                <w:i w:val="0"/>
                <w:iCs w:val="0"/>
                <w:color w:val="000000"/>
                <w:kern w:val="0"/>
                <w:sz w:val="20"/>
                <w:szCs w:val="20"/>
                <w:u w:val="none"/>
                <w:lang w:val="en-US" w:eastAsia="zh-CN" w:bidi="ar"/>
              </w:rPr>
              <w:t>符合规定的计程计价设备、具有行驶记录功能的车辆卫星定位装置</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处7000元及以上9000元以下罚款</w:t>
            </w:r>
          </w:p>
        </w:tc>
        <w:tc>
          <w:tcPr>
            <w:tcW w:w="1511"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11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3" w:type="dxa"/>
            <w:vMerge w:val="continue"/>
            <w:tcBorders>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06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p>
        </w:tc>
        <w:tc>
          <w:tcPr>
            <w:tcW w:w="459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严重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未配备</w:t>
            </w:r>
            <w:r>
              <w:rPr>
                <w:rFonts w:hint="eastAsia" w:ascii="宋体" w:hAnsi="宋体" w:eastAsia="宋体" w:cs="宋体"/>
                <w:b w:val="0"/>
                <w:bCs w:val="0"/>
                <w:i w:val="0"/>
                <w:iCs w:val="0"/>
                <w:color w:val="000000"/>
                <w:kern w:val="0"/>
                <w:sz w:val="20"/>
                <w:szCs w:val="20"/>
                <w:u w:val="none"/>
                <w:lang w:val="en-US" w:eastAsia="zh-CN" w:bidi="ar"/>
              </w:rPr>
              <w:t>应急报警装置</w:t>
            </w:r>
            <w:r>
              <w:rPr>
                <w:rFonts w:hint="eastAsia" w:ascii="宋体" w:hAnsi="宋体" w:eastAsia="宋体" w:cs="宋体"/>
                <w:i w:val="0"/>
                <w:iCs w:val="0"/>
                <w:color w:val="000000"/>
                <w:kern w:val="0"/>
                <w:sz w:val="20"/>
                <w:szCs w:val="20"/>
                <w:u w:val="none"/>
                <w:lang w:val="en-US" w:eastAsia="zh-CN" w:bidi="ar"/>
              </w:rPr>
              <w:t xml:space="preserve">                              </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处9000元及以上至1万元</w:t>
            </w:r>
            <w:r>
              <w:rPr>
                <w:rFonts w:hint="eastAsia" w:eastAsia="宋体" w:cs="宋体"/>
                <w:i w:val="0"/>
                <w:iCs w:val="0"/>
                <w:color w:val="000000"/>
                <w:kern w:val="0"/>
                <w:sz w:val="20"/>
                <w:szCs w:val="20"/>
                <w:u w:val="none"/>
                <w:lang w:val="en-US" w:eastAsia="zh-CN" w:bidi="ar"/>
              </w:rPr>
              <w:t>以下</w:t>
            </w:r>
            <w:r>
              <w:rPr>
                <w:rFonts w:hint="eastAsia" w:ascii="宋体" w:hAnsi="宋体" w:eastAsia="宋体" w:cs="宋体"/>
                <w:i w:val="0"/>
                <w:iCs w:val="0"/>
                <w:color w:val="000000"/>
                <w:kern w:val="0"/>
                <w:sz w:val="20"/>
                <w:szCs w:val="20"/>
                <w:u w:val="none"/>
                <w:lang w:val="en-US" w:eastAsia="zh-CN" w:bidi="ar"/>
              </w:rPr>
              <w:t>罚款</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213"/>
        <w:gridCol w:w="4061"/>
        <w:gridCol w:w="4590"/>
        <w:gridCol w:w="893"/>
        <w:gridCol w:w="2819"/>
        <w:gridCol w:w="2958"/>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2080</w:t>
            </w:r>
            <w:r>
              <w:rPr>
                <w:rFonts w:hint="eastAsia" w:eastAsia="宋体" w:cs="宋体"/>
                <w:i w:val="0"/>
                <w:iCs w:val="0"/>
                <w:color w:val="000000"/>
                <w:kern w:val="0"/>
                <w:sz w:val="20"/>
                <w:szCs w:val="20"/>
                <w:u w:val="none"/>
                <w:lang w:val="en-US" w:eastAsia="zh-CN" w:bidi="ar"/>
              </w:rPr>
              <w:t>09</w:t>
            </w:r>
          </w:p>
        </w:tc>
        <w:tc>
          <w:tcPr>
            <w:tcW w:w="121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不按照规定建立并落实投诉举报制度</w:t>
            </w:r>
          </w:p>
        </w:tc>
        <w:tc>
          <w:tcPr>
            <w:tcW w:w="4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4"/>
                <w:b w:val="0"/>
                <w:bCs w:val="0"/>
                <w:lang w:val="en-US" w:eastAsia="zh-CN" w:bidi="ar"/>
              </w:rPr>
            </w:pPr>
            <w:r>
              <w:rPr>
                <w:rFonts w:hint="eastAsia" w:ascii="宋体" w:hAnsi="宋体" w:eastAsia="宋体" w:cs="宋体"/>
                <w:b/>
                <w:bCs/>
                <w:i w:val="0"/>
                <w:iCs w:val="0"/>
                <w:color w:val="000000"/>
                <w:kern w:val="0"/>
                <w:sz w:val="20"/>
                <w:szCs w:val="20"/>
                <w:u w:val="none"/>
                <w:lang w:val="en-US" w:eastAsia="zh-CN" w:bidi="ar"/>
              </w:rPr>
              <w:t>《巡游出租汽车经营服务管理规定》</w:t>
            </w:r>
            <w:r>
              <w:rPr>
                <w:rStyle w:val="14"/>
                <w:lang w:val="en-US" w:eastAsia="zh-CN" w:bidi="ar"/>
              </w:rPr>
              <w:t>第二十九条：</w:t>
            </w:r>
            <w:r>
              <w:rPr>
                <w:rStyle w:val="14"/>
                <w:rFonts w:hint="eastAsia"/>
                <w:b w:val="0"/>
                <w:bCs w:val="0"/>
                <w:lang w:val="en-US" w:eastAsia="zh-CN" w:bidi="ar"/>
              </w:rPr>
              <w:t>巡游出租汽车经营者应当自觉接受社会监督，公布服务监督电话，指定部门或者人员受理投诉。</w:t>
            </w:r>
          </w:p>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Style w:val="14"/>
                <w:rFonts w:hint="eastAsia"/>
                <w:b w:val="0"/>
                <w:bCs w:val="0"/>
                <w:lang w:val="en-US" w:eastAsia="zh-CN" w:bidi="ar"/>
              </w:rPr>
              <w:t>巡游出租汽车经营者应当建立24小时服务投诉值班制度，接到乘客投诉后，应当及时受理，10日内处理完毕，并将处理结果告知乘客。</w:t>
            </w:r>
          </w:p>
        </w:tc>
        <w:tc>
          <w:tcPr>
            <w:tcW w:w="4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《巡游出租汽车经营服务管理规定》第四十七条第（六）项：</w:t>
            </w:r>
            <w:r>
              <w:rPr>
                <w:rStyle w:val="13"/>
                <w:lang w:val="en-US" w:eastAsia="zh-CN" w:bidi="ar"/>
              </w:rPr>
              <w:t>巡游出租汽车经营者违反本规定，有下列行为之一的，由县级以上地方人民政府出租汽车行政主管部门责令改正，并处以5000元以上1万元以下罚款。构成犯罪的，依法追究刑事责任：</w:t>
            </w:r>
            <w:r>
              <w:rPr>
                <w:rStyle w:val="13"/>
                <w:lang w:val="en-US" w:eastAsia="zh-CN" w:bidi="ar"/>
              </w:rPr>
              <w:br w:type="textWrapping"/>
            </w:r>
            <w:r>
              <w:rPr>
                <w:rStyle w:val="13"/>
                <w:lang w:val="en-US" w:eastAsia="zh-CN" w:bidi="ar"/>
              </w:rPr>
              <w:t>（六）不按照规定建立并落实投诉举报制度的。</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kern w:val="0"/>
                <w:sz w:val="20"/>
                <w:szCs w:val="20"/>
                <w:u w:val="none"/>
                <w:lang w:val="en-US" w:eastAsia="zh-CN" w:bidi="ar"/>
              </w:rPr>
              <w:t>无正当理由，10日内不能处理完毕乘客投诉的</w:t>
            </w:r>
            <w:r>
              <w:rPr>
                <w:rFonts w:hint="eastAsia" w:ascii="宋体" w:hAnsi="宋体" w:eastAsia="宋体" w:cs="宋体"/>
                <w:i w:val="0"/>
                <w:iCs w:val="0"/>
                <w:color w:val="000000"/>
                <w:kern w:val="0"/>
                <w:sz w:val="20"/>
                <w:szCs w:val="20"/>
                <w:u w:val="none"/>
                <w:lang w:val="en-US" w:eastAsia="zh-CN" w:bidi="ar"/>
              </w:rPr>
              <w:t xml:space="preserve">   </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处5000元及以上7000元以下罚款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未建立24小时服务投诉值班制度的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处7000元及以上9000元以下罚款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sz w:val="20"/>
                <w:szCs w:val="20"/>
                <w:u w:val="none"/>
                <w:lang w:val="en-US" w:eastAsia="zh-CN"/>
              </w:rPr>
              <w:t>未公布服务监督电话，或未指定部门或人员受理投诉的</w:t>
            </w:r>
            <w:r>
              <w:rPr>
                <w:rFonts w:hint="eastAsia" w:ascii="宋体" w:hAnsi="宋体" w:eastAsia="宋体" w:cs="宋体"/>
                <w:i w:val="0"/>
                <w:iCs w:val="0"/>
                <w:color w:val="000000"/>
                <w:kern w:val="0"/>
                <w:sz w:val="20"/>
                <w:szCs w:val="20"/>
                <w:u w:val="none"/>
                <w:lang w:val="en-US" w:eastAsia="zh-CN" w:bidi="ar"/>
              </w:rPr>
              <w:t xml:space="preserve">                           </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处9000元及以上至1万元</w:t>
            </w:r>
            <w:r>
              <w:rPr>
                <w:rFonts w:hint="eastAsia" w:eastAsia="宋体" w:cs="宋体"/>
                <w:i w:val="0"/>
                <w:iCs w:val="0"/>
                <w:color w:val="000000"/>
                <w:kern w:val="0"/>
                <w:sz w:val="20"/>
                <w:szCs w:val="20"/>
                <w:u w:val="none"/>
                <w:lang w:val="en-US" w:eastAsia="zh-CN" w:bidi="ar"/>
              </w:rPr>
              <w:t>以下</w:t>
            </w:r>
            <w:r>
              <w:rPr>
                <w:rFonts w:hint="eastAsia" w:ascii="宋体" w:hAnsi="宋体" w:eastAsia="宋体" w:cs="宋体"/>
                <w:i w:val="0"/>
                <w:iCs w:val="0"/>
                <w:color w:val="000000"/>
                <w:kern w:val="0"/>
                <w:sz w:val="20"/>
                <w:szCs w:val="20"/>
                <w:u w:val="none"/>
                <w:lang w:val="en-US" w:eastAsia="zh-CN" w:bidi="ar"/>
              </w:rPr>
              <w:t>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208010</w:t>
            </w:r>
          </w:p>
        </w:tc>
        <w:tc>
          <w:tcPr>
            <w:tcW w:w="121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拒载、议价、途中甩客或者故意绕道行驶的</w:t>
            </w:r>
          </w:p>
        </w:tc>
        <w:tc>
          <w:tcPr>
            <w:tcW w:w="4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《巡游出租汽车经营服务管理规定》</w:t>
            </w:r>
            <w:r>
              <w:rPr>
                <w:rStyle w:val="14"/>
                <w:lang w:val="en-US" w:eastAsia="zh-CN" w:bidi="ar"/>
              </w:rPr>
              <w:t>第二十</w:t>
            </w:r>
            <w:r>
              <w:rPr>
                <w:rStyle w:val="14"/>
                <w:rFonts w:hint="eastAsia"/>
                <w:lang w:val="en-US" w:eastAsia="zh-CN" w:bidi="ar"/>
              </w:rPr>
              <w:t>三</w:t>
            </w:r>
            <w:r>
              <w:rPr>
                <w:rStyle w:val="14"/>
                <w:lang w:val="en-US" w:eastAsia="zh-CN" w:bidi="ar"/>
              </w:rPr>
              <w:t>条</w:t>
            </w:r>
            <w:r>
              <w:rPr>
                <w:rStyle w:val="14"/>
                <w:rFonts w:hint="eastAsia"/>
                <w:lang w:val="en-US" w:eastAsia="zh-CN" w:bidi="ar"/>
              </w:rPr>
              <w:t>第（八）项：</w:t>
            </w:r>
            <w:r>
              <w:rPr>
                <w:rStyle w:val="14"/>
                <w:rFonts w:hint="eastAsia"/>
                <w:b w:val="0"/>
                <w:bCs w:val="0"/>
                <w:lang w:val="en-US" w:eastAsia="zh-CN" w:bidi="ar"/>
              </w:rPr>
              <w:t>巡游出租汽车驾驶员应当按照国家出租汽车服务标准提供服务，并遵守下列规定：（八）按照乘客指定的目的地选择合理路线行驶，不得拒载、议价、途中甩客、故意绕道行驶.</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《巡游出租汽车经营服务管理规定》第四十八条</w:t>
            </w:r>
            <w:r>
              <w:rPr>
                <w:rFonts w:hint="eastAsia" w:eastAsia="宋体" w:cs="宋体"/>
                <w:b/>
                <w:bCs/>
                <w:i w:val="0"/>
                <w:iCs w:val="0"/>
                <w:color w:val="000000"/>
                <w:kern w:val="0"/>
                <w:sz w:val="20"/>
                <w:szCs w:val="20"/>
                <w:u w:val="none"/>
                <w:lang w:val="en-US" w:eastAsia="zh-CN" w:bidi="ar"/>
              </w:rPr>
              <w:t>第（一）项：</w:t>
            </w:r>
            <w:r>
              <w:rPr>
                <w:rFonts w:hint="eastAsia" w:ascii="宋体" w:hAnsi="宋体" w:eastAsia="宋体" w:cs="宋体"/>
                <w:b w:val="0"/>
                <w:bCs w:val="0"/>
                <w:i w:val="0"/>
                <w:iCs w:val="0"/>
                <w:color w:val="000000"/>
                <w:kern w:val="0"/>
                <w:sz w:val="20"/>
                <w:szCs w:val="20"/>
                <w:u w:val="none"/>
                <w:lang w:val="en-US" w:eastAsia="zh-CN" w:bidi="ar"/>
              </w:rPr>
              <w:t>巡游出租汽车驾驶员违反本规定，有下列情形之一的，由县级以上地方人民政府出租汽车行政主管部门责令改正，并处以200元以上500元以下罚款：（一）拒载、议价、途中甩客或者故意绕道行驶的；</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Style w:val="14"/>
                <w:rFonts w:hint="eastAsia"/>
                <w:b w:val="0"/>
                <w:bCs w:val="0"/>
                <w:lang w:val="en-US" w:eastAsia="zh-CN" w:bidi="ar"/>
              </w:rPr>
              <w:t>拒载、议价、途中甩客、故意绕道行驶的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处以200元以上500元以下罚款</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208011</w:t>
            </w:r>
          </w:p>
        </w:tc>
        <w:tc>
          <w:tcPr>
            <w:tcW w:w="121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未经乘客同意搭载其他乘客的</w:t>
            </w:r>
          </w:p>
        </w:tc>
        <w:tc>
          <w:tcPr>
            <w:tcW w:w="4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4"/>
                <w:rFonts w:hint="eastAsia"/>
                <w:b w:val="0"/>
                <w:bCs w:val="0"/>
                <w:lang w:val="en-US" w:eastAsia="zh-CN" w:bidi="ar"/>
              </w:rPr>
            </w:pPr>
            <w:r>
              <w:rPr>
                <w:rFonts w:hint="eastAsia" w:ascii="宋体" w:hAnsi="宋体" w:eastAsia="宋体" w:cs="宋体"/>
                <w:b/>
                <w:bCs/>
                <w:i w:val="0"/>
                <w:iCs w:val="0"/>
                <w:color w:val="000000"/>
                <w:kern w:val="0"/>
                <w:sz w:val="20"/>
                <w:szCs w:val="20"/>
                <w:u w:val="none"/>
                <w:lang w:val="en-US" w:eastAsia="zh-CN" w:bidi="ar"/>
              </w:rPr>
              <w:t>《巡游出租汽车经营服务管理规定》</w:t>
            </w:r>
            <w:r>
              <w:rPr>
                <w:rStyle w:val="14"/>
                <w:lang w:val="en-US" w:eastAsia="zh-CN" w:bidi="ar"/>
              </w:rPr>
              <w:t>第二十</w:t>
            </w:r>
            <w:r>
              <w:rPr>
                <w:rStyle w:val="14"/>
                <w:rFonts w:hint="eastAsia"/>
                <w:lang w:val="en-US" w:eastAsia="zh-CN" w:bidi="ar"/>
              </w:rPr>
              <w:t>三</w:t>
            </w:r>
            <w:r>
              <w:rPr>
                <w:rStyle w:val="14"/>
                <w:lang w:val="en-US" w:eastAsia="zh-CN" w:bidi="ar"/>
              </w:rPr>
              <w:t>条</w:t>
            </w:r>
            <w:r>
              <w:rPr>
                <w:rStyle w:val="14"/>
                <w:rFonts w:hint="eastAsia"/>
                <w:lang w:val="en-US" w:eastAsia="zh-CN" w:bidi="ar"/>
              </w:rPr>
              <w:t>第（十）项：</w:t>
            </w:r>
            <w:r>
              <w:rPr>
                <w:rStyle w:val="14"/>
                <w:rFonts w:hint="eastAsia"/>
                <w:b w:val="0"/>
                <w:bCs w:val="0"/>
                <w:lang w:val="en-US" w:eastAsia="zh-CN" w:bidi="ar"/>
              </w:rPr>
              <w:t>巡游出租汽车驾驶员应当按照国家出租汽车服务标准提供服务，并遵守下列规定：（十）未经乘客同意不得搭载其他乘客；</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《巡游出租汽车经营服务管理规定》第四十八条</w:t>
            </w:r>
            <w:r>
              <w:rPr>
                <w:rFonts w:hint="eastAsia" w:eastAsia="宋体" w:cs="宋体"/>
                <w:b/>
                <w:bCs/>
                <w:i w:val="0"/>
                <w:iCs w:val="0"/>
                <w:color w:val="000000"/>
                <w:kern w:val="0"/>
                <w:sz w:val="20"/>
                <w:szCs w:val="20"/>
                <w:u w:val="none"/>
                <w:lang w:val="en-US" w:eastAsia="zh-CN" w:bidi="ar"/>
              </w:rPr>
              <w:t>第（二）项：</w:t>
            </w:r>
            <w:r>
              <w:rPr>
                <w:rFonts w:hint="eastAsia" w:ascii="宋体" w:hAnsi="宋体" w:eastAsia="宋体" w:cs="宋体"/>
                <w:b w:val="0"/>
                <w:bCs w:val="0"/>
                <w:i w:val="0"/>
                <w:iCs w:val="0"/>
                <w:color w:val="000000"/>
                <w:kern w:val="0"/>
                <w:sz w:val="20"/>
                <w:szCs w:val="20"/>
                <w:u w:val="none"/>
                <w:lang w:val="en-US" w:eastAsia="zh-CN" w:bidi="ar"/>
              </w:rPr>
              <w:t>巡游出租汽车驾驶员违反本规定，有下列情形之一的，由县级以上地方人民政府出租汽车行政主管部门责令改正，并处以200元以上500元以下罚款：（二）未经乘客同意搭载其他乘客的；</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未经乘客同意搭载其他乘客的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处以200元以上500元以下罚款</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208012</w:t>
            </w:r>
          </w:p>
        </w:tc>
        <w:tc>
          <w:tcPr>
            <w:tcW w:w="121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不按照规定使用计程计价设备、违规收费的</w:t>
            </w:r>
          </w:p>
        </w:tc>
        <w:tc>
          <w:tcPr>
            <w:tcW w:w="4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ascii="宋体" w:hAnsi="宋体" w:eastAsia="宋体" w:cs="宋体"/>
                <w:b/>
                <w:bCs/>
                <w:i w:val="0"/>
                <w:iCs w:val="0"/>
                <w:color w:val="000000"/>
                <w:kern w:val="0"/>
                <w:sz w:val="20"/>
                <w:szCs w:val="20"/>
                <w:u w:val="none"/>
                <w:lang w:val="en-US" w:eastAsia="zh-CN" w:bidi="ar"/>
              </w:rPr>
              <w:t>《巡游出租汽车经营服务管理规定》第二十三条第十一项：</w:t>
            </w:r>
            <w:r>
              <w:rPr>
                <w:rStyle w:val="13"/>
                <w:lang w:val="en-US" w:eastAsia="zh-CN" w:bidi="ar"/>
              </w:rPr>
              <w:t>巡游出租汽车驾驶员应当按照国家出租汽车服务标准提供服务，并遵守下列规定：（十一）按规定使用计程计价设备，执行收费标准并主动出具有效车费票据；</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《巡游出租汽车经营服务管理规定》第四十八条</w:t>
            </w:r>
            <w:r>
              <w:rPr>
                <w:rFonts w:hint="eastAsia" w:eastAsia="宋体" w:cs="宋体"/>
                <w:b/>
                <w:bCs/>
                <w:i w:val="0"/>
                <w:iCs w:val="0"/>
                <w:color w:val="000000"/>
                <w:kern w:val="0"/>
                <w:sz w:val="20"/>
                <w:szCs w:val="20"/>
                <w:u w:val="none"/>
                <w:lang w:val="en-US" w:eastAsia="zh-CN" w:bidi="ar"/>
              </w:rPr>
              <w:t>第（三）项：</w:t>
            </w:r>
            <w:r>
              <w:rPr>
                <w:rFonts w:hint="eastAsia" w:ascii="宋体" w:hAnsi="宋体" w:eastAsia="宋体" w:cs="宋体"/>
                <w:b w:val="0"/>
                <w:bCs w:val="0"/>
                <w:i w:val="0"/>
                <w:iCs w:val="0"/>
                <w:color w:val="000000"/>
                <w:kern w:val="0"/>
                <w:sz w:val="20"/>
                <w:szCs w:val="20"/>
                <w:u w:val="none"/>
                <w:lang w:val="en-US" w:eastAsia="zh-CN" w:bidi="ar"/>
              </w:rPr>
              <w:t>巡游出租汽车驾驶员违反本规定，有下列情形之一的，由县级以上地方人民政府出租汽车行政主管部门责令改正，并处以200元以上500元以下罚款：（三）不按照规定使用计程计价设备、违规收费的；</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不按照规定使用计程计价设备、违规收费的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处以200元以上500元以下罚款</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208013</w:t>
            </w:r>
          </w:p>
        </w:tc>
        <w:tc>
          <w:tcPr>
            <w:tcW w:w="121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不按照规定出具相应车费票据的</w:t>
            </w:r>
          </w:p>
        </w:tc>
        <w:tc>
          <w:tcPr>
            <w:tcW w:w="4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《巡游出租汽车经营服务管理规定》第二十三条第十一项：</w:t>
            </w:r>
            <w:r>
              <w:rPr>
                <w:rStyle w:val="13"/>
                <w:lang w:val="en-US" w:eastAsia="zh-CN" w:bidi="ar"/>
              </w:rPr>
              <w:t>巡游出租汽车驾驶员应当按照国家出租汽车服务标准提供服务，并遵守下列规定：（十一）按规定使用计程计价设备，执行收费标准并主动出具有效车费票据；</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《巡游出租汽车经营服务管理规定》第四十八条</w:t>
            </w:r>
            <w:r>
              <w:rPr>
                <w:rFonts w:hint="eastAsia" w:eastAsia="宋体" w:cs="宋体"/>
                <w:b/>
                <w:bCs/>
                <w:i w:val="0"/>
                <w:iCs w:val="0"/>
                <w:color w:val="000000"/>
                <w:kern w:val="0"/>
                <w:sz w:val="20"/>
                <w:szCs w:val="20"/>
                <w:u w:val="none"/>
                <w:lang w:val="en-US" w:eastAsia="zh-CN" w:bidi="ar"/>
              </w:rPr>
              <w:t>第（四）项：</w:t>
            </w:r>
            <w:r>
              <w:rPr>
                <w:rFonts w:hint="eastAsia" w:ascii="宋体" w:hAnsi="宋体" w:eastAsia="宋体" w:cs="宋体"/>
                <w:b w:val="0"/>
                <w:bCs w:val="0"/>
                <w:i w:val="0"/>
                <w:iCs w:val="0"/>
                <w:color w:val="000000"/>
                <w:kern w:val="0"/>
                <w:sz w:val="20"/>
                <w:szCs w:val="20"/>
                <w:u w:val="none"/>
                <w:lang w:val="en-US" w:eastAsia="zh-CN" w:bidi="ar"/>
              </w:rPr>
              <w:t>巡游出租汽车驾驶员违反本规定，有下列情形之一的，由县级以上地方人民政府出租汽车行政主管部门责令改正，并处以200元以上500元以下罚款</w:t>
            </w:r>
            <w:r>
              <w:rPr>
                <w:rFonts w:hint="eastAsia" w:eastAsia="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（四）不按照规定出具相应车费票据的；</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不按照规定出具相应车费票据的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处以200元以上500元以下罚款</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213"/>
        <w:gridCol w:w="4061"/>
        <w:gridCol w:w="4590"/>
        <w:gridCol w:w="893"/>
        <w:gridCol w:w="2819"/>
        <w:gridCol w:w="2958"/>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3"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2080</w:t>
            </w:r>
            <w:r>
              <w:rPr>
                <w:rFonts w:hint="eastAsia" w:eastAsia="宋体" w:cs="宋体"/>
                <w:i w:val="0"/>
                <w:iCs w:val="0"/>
                <w:color w:val="000000"/>
                <w:kern w:val="0"/>
                <w:sz w:val="20"/>
                <w:szCs w:val="20"/>
                <w:u w:val="none"/>
                <w:lang w:val="en-US" w:eastAsia="zh-CN" w:bidi="ar"/>
              </w:rPr>
              <w:t>14</w:t>
            </w:r>
          </w:p>
        </w:tc>
        <w:tc>
          <w:tcPr>
            <w:tcW w:w="121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不按照规定使用出租汽车相关设备</w:t>
            </w:r>
            <w:r>
              <w:rPr>
                <w:rFonts w:hint="eastAsia" w:eastAsia="宋体" w:cs="宋体"/>
                <w:i w:val="0"/>
                <w:iCs w:val="0"/>
                <w:color w:val="000000"/>
                <w:kern w:val="0"/>
                <w:sz w:val="20"/>
                <w:szCs w:val="20"/>
                <w:u w:val="none"/>
                <w:lang w:val="en-US" w:eastAsia="zh-CN" w:bidi="ar"/>
              </w:rPr>
              <w:t>的</w:t>
            </w:r>
          </w:p>
        </w:tc>
        <w:tc>
          <w:tcPr>
            <w:tcW w:w="4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《出租汽车驾驶员从业资格管理规定》第四十条第一款第</w:t>
            </w:r>
            <w:r>
              <w:rPr>
                <w:rFonts w:hint="eastAsia" w:eastAsia="宋体" w:cs="宋体"/>
                <w:b/>
                <w:bCs/>
                <w:i w:val="0"/>
                <w:iCs w:val="0"/>
                <w:color w:val="000000"/>
                <w:kern w:val="0"/>
                <w:sz w:val="20"/>
                <w:szCs w:val="20"/>
                <w:u w:val="none"/>
                <w:lang w:val="en-US" w:eastAsia="zh-CN" w:bidi="ar"/>
              </w:rPr>
              <w:t>（二）</w:t>
            </w:r>
            <w:r>
              <w:rPr>
                <w:rFonts w:hint="eastAsia" w:ascii="宋体" w:hAnsi="宋体" w:eastAsia="宋体" w:cs="宋体"/>
                <w:b/>
                <w:bCs/>
                <w:i w:val="0"/>
                <w:iCs w:val="0"/>
                <w:color w:val="000000"/>
                <w:kern w:val="0"/>
                <w:sz w:val="20"/>
                <w:szCs w:val="20"/>
                <w:u w:val="none"/>
                <w:lang w:val="en-US" w:eastAsia="zh-CN" w:bidi="ar"/>
              </w:rPr>
              <w:t>项：</w:t>
            </w:r>
            <w:r>
              <w:rPr>
                <w:rStyle w:val="13"/>
                <w:lang w:val="en-US" w:eastAsia="zh-CN" w:bidi="ar"/>
              </w:rPr>
              <w:t>出租汽车驾驶员在运营过程中，应当遵守国家对驾驶员在法律法规、职业道德、服务规范、安全运营等方面的资格规定，文明行车、优质服务。出租汽车驾驶员不得有下列行为：（二）不按照规定使用出租汽车相关设备；</w:t>
            </w:r>
            <w:r>
              <w:rPr>
                <w:rStyle w:val="14"/>
                <w:lang w:val="en-US" w:eastAsia="zh-CN" w:bidi="ar"/>
              </w:rPr>
              <w:t xml:space="preserve"> </w:t>
            </w:r>
            <w:r>
              <w:rPr>
                <w:rStyle w:val="14"/>
                <w:lang w:val="en-US" w:eastAsia="zh-CN" w:bidi="ar"/>
              </w:rPr>
              <w:br w:type="textWrapping"/>
            </w:r>
            <w:r>
              <w:rPr>
                <w:rStyle w:val="14"/>
                <w:lang w:val="en-US" w:eastAsia="zh-CN" w:bidi="ar"/>
              </w:rPr>
              <w:t>《巡游出租汽车经营服务管理规定》第二十三条第（三）项：</w:t>
            </w:r>
            <w:r>
              <w:rPr>
                <w:rStyle w:val="13"/>
                <w:lang w:val="en-US" w:eastAsia="zh-CN" w:bidi="ar"/>
              </w:rPr>
              <w:t xml:space="preserve">巡游出租汽车驾驶员应当按照国家出租汽车服务标准提供服务，并遵守下列规定：（三）根据乘客意愿升降车窗玻璃及使用空调、音响、视频等服务设备； </w:t>
            </w:r>
          </w:p>
        </w:tc>
        <w:tc>
          <w:tcPr>
            <w:tcW w:w="4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《出租汽车驾驶员从业资格管理规定》第四十二条：</w:t>
            </w:r>
            <w:r>
              <w:rPr>
                <w:rStyle w:val="13"/>
                <w:lang w:val="en-US" w:eastAsia="zh-CN" w:bidi="ar"/>
              </w:rPr>
              <w:t>出租汽车驾驶员违反第十六条、第四十条规定的，由县级以上出租汽车行政主管部门责令改正，并处200元以上500元以下的罚款。</w:t>
            </w:r>
            <w:r>
              <w:rPr>
                <w:rStyle w:val="14"/>
                <w:lang w:val="en-US" w:eastAsia="zh-CN" w:bidi="ar"/>
              </w:rPr>
              <w:br w:type="textWrapping"/>
            </w:r>
            <w:r>
              <w:rPr>
                <w:rStyle w:val="14"/>
                <w:lang w:val="en-US" w:eastAsia="zh-CN" w:bidi="ar"/>
              </w:rPr>
              <w:t>《巡游出租汽车经营服务管理规定》第四十八条第五项：</w:t>
            </w:r>
            <w:r>
              <w:rPr>
                <w:rStyle w:val="13"/>
                <w:lang w:val="en-US" w:eastAsia="zh-CN" w:bidi="ar"/>
              </w:rPr>
              <w:t>巡游出租汽车驾驶员违反本规定，有下列情形之一的，由县级以上地方人民政府出租汽车行政主管部门责令改正，并处以200元以上500元以下罚款：</w:t>
            </w:r>
            <w:r>
              <w:rPr>
                <w:rStyle w:val="13"/>
                <w:lang w:val="en-US" w:eastAsia="zh-CN" w:bidi="ar"/>
              </w:rPr>
              <w:br w:type="textWrapping"/>
            </w:r>
            <w:r>
              <w:rPr>
                <w:rStyle w:val="13"/>
                <w:lang w:val="en-US" w:eastAsia="zh-CN" w:bidi="ar"/>
              </w:rPr>
              <w:t>（五）不按照规定使用巡游出租汽车相关设备的；</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不按规定使用</w:t>
            </w:r>
            <w:r>
              <w:rPr>
                <w:rStyle w:val="13"/>
                <w:lang w:val="en-US" w:eastAsia="zh-CN" w:bidi="ar"/>
              </w:rPr>
              <w:t>空调、音响、视频等服务设备</w:t>
            </w:r>
            <w:r>
              <w:rPr>
                <w:rStyle w:val="13"/>
                <w:rFonts w:hint="eastAsia"/>
                <w:lang w:val="en-US" w:eastAsia="zh-CN" w:bidi="ar"/>
              </w:rPr>
              <w:t>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处200元及以上至300元以下罚款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5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81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不按规定使用计程计价设备的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处300元及以上至</w:t>
            </w:r>
            <w:r>
              <w:rPr>
                <w:rFonts w:hint="eastAsia" w:eastAsia="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00元以下罚款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2080</w:t>
            </w:r>
            <w:r>
              <w:rPr>
                <w:rFonts w:hint="eastAsia" w:eastAsia="宋体" w:cs="宋体"/>
                <w:i w:val="0"/>
                <w:iCs w:val="0"/>
                <w:color w:val="000000"/>
                <w:kern w:val="0"/>
                <w:sz w:val="20"/>
                <w:szCs w:val="20"/>
                <w:u w:val="none"/>
                <w:lang w:val="en-US" w:eastAsia="zh-CN" w:bidi="ar"/>
              </w:rPr>
              <w:t>15</w:t>
            </w:r>
          </w:p>
        </w:tc>
        <w:tc>
          <w:tcPr>
            <w:tcW w:w="121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接受</w:t>
            </w:r>
            <w:r>
              <w:rPr>
                <w:rFonts w:hint="eastAsia" w:eastAsia="宋体" w:cs="宋体"/>
                <w:i w:val="0"/>
                <w:iCs w:val="0"/>
                <w:color w:val="000000"/>
                <w:kern w:val="0"/>
                <w:sz w:val="20"/>
                <w:szCs w:val="20"/>
                <w:u w:val="none"/>
                <w:lang w:val="en-US" w:eastAsia="zh-CN" w:bidi="ar"/>
              </w:rPr>
              <w:t>巡游</w:t>
            </w:r>
            <w:r>
              <w:rPr>
                <w:rFonts w:hint="eastAsia" w:ascii="宋体" w:hAnsi="宋体" w:eastAsia="宋体" w:cs="宋体"/>
                <w:i w:val="0"/>
                <w:iCs w:val="0"/>
                <w:color w:val="000000"/>
                <w:kern w:val="0"/>
                <w:sz w:val="20"/>
                <w:szCs w:val="20"/>
                <w:u w:val="none"/>
                <w:lang w:val="en-US" w:eastAsia="zh-CN" w:bidi="ar"/>
              </w:rPr>
              <w:t>出租汽车电召任务后未履行约定</w:t>
            </w:r>
          </w:p>
        </w:tc>
        <w:tc>
          <w:tcPr>
            <w:tcW w:w="4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《巡游出租汽车经营服务管理规定》第二十八条第</w:t>
            </w:r>
            <w:r>
              <w:rPr>
                <w:rFonts w:hint="eastAsia" w:eastAsia="宋体"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四</w:t>
            </w:r>
            <w:r>
              <w:rPr>
                <w:rFonts w:hint="eastAsia" w:eastAsia="宋体"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项：</w:t>
            </w:r>
            <w:r>
              <w:rPr>
                <w:rStyle w:val="13"/>
                <w:lang w:val="en-US" w:eastAsia="zh-CN" w:bidi="ar"/>
              </w:rPr>
              <w:t>巡游出租汽车电召服务应当符合下列要求：（四）巡游出租汽车驾驶员接受电召任务后，应当按照约定时间到达约定地点。乘客未按约定候车时，驾驶员应当与乘客或者电召服务人员联系确认；</w:t>
            </w:r>
          </w:p>
        </w:tc>
        <w:tc>
          <w:tcPr>
            <w:tcW w:w="4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《巡游出租汽车经营服务管理规定》第四十八条第六项：</w:t>
            </w:r>
            <w:r>
              <w:rPr>
                <w:rStyle w:val="13"/>
                <w:lang w:val="en-US" w:eastAsia="zh-CN" w:bidi="ar"/>
              </w:rPr>
              <w:t>巡游出租汽车驾驶员违反本规定，有下列情形之一的，由县级以上地方人民政府出租汽车行政主管部门责令改正，并处以200元以上500元以下罚款：（六）接受巡游出租汽车电召任务后未履行约定的；</w:t>
            </w:r>
          </w:p>
        </w:tc>
        <w:tc>
          <w:tcPr>
            <w:tcW w:w="893" w:type="dxa"/>
            <w:tcBorders>
              <w:top w:val="single" w:color="000000" w:sz="4" w:space="0"/>
              <w:left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Style w:val="13"/>
                <w:rFonts w:hint="eastAsia"/>
                <w:lang w:val="en-US" w:eastAsia="zh-CN" w:bidi="ar"/>
              </w:rPr>
              <w:t>未</w:t>
            </w:r>
            <w:r>
              <w:rPr>
                <w:rStyle w:val="13"/>
                <w:lang w:val="en-US" w:eastAsia="zh-CN" w:bidi="ar"/>
              </w:rPr>
              <w:t>按照约定时间到达约定地点</w:t>
            </w:r>
            <w:r>
              <w:rPr>
                <w:rStyle w:val="13"/>
                <w:rFonts w:hint="eastAsia"/>
                <w:lang w:val="en-US" w:eastAsia="zh-CN" w:bidi="ar"/>
              </w:rPr>
              <w:t>提供服务，或者当</w:t>
            </w:r>
            <w:r>
              <w:rPr>
                <w:rStyle w:val="13"/>
                <w:lang w:val="en-US" w:eastAsia="zh-CN" w:bidi="ar"/>
              </w:rPr>
              <w:t>乘客未按约定候车时，驾驶员</w:t>
            </w:r>
            <w:r>
              <w:rPr>
                <w:rStyle w:val="13"/>
                <w:rFonts w:hint="eastAsia"/>
                <w:lang w:val="en-US" w:eastAsia="zh-CN" w:bidi="ar"/>
              </w:rPr>
              <w:t>未</w:t>
            </w:r>
            <w:r>
              <w:rPr>
                <w:rStyle w:val="13"/>
                <w:lang w:val="en-US" w:eastAsia="zh-CN" w:bidi="ar"/>
              </w:rPr>
              <w:t>与乘客或者电召服务人员联系确认</w:t>
            </w:r>
            <w:r>
              <w:rPr>
                <w:rStyle w:val="13"/>
                <w:rFonts w:hint="eastAsia"/>
                <w:lang w:val="en-US" w:eastAsia="zh-CN" w:bidi="ar"/>
              </w:rPr>
              <w:t>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处200元及以上</w:t>
            </w:r>
            <w:r>
              <w:rPr>
                <w:rFonts w:hint="eastAsia" w:eastAsia="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00元以下的罚款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3"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2080</w:t>
            </w:r>
            <w:r>
              <w:rPr>
                <w:rFonts w:hint="eastAsia" w:eastAsia="宋体" w:cs="宋体"/>
                <w:i w:val="0"/>
                <w:iCs w:val="0"/>
                <w:color w:val="000000"/>
                <w:kern w:val="0"/>
                <w:sz w:val="20"/>
                <w:szCs w:val="20"/>
                <w:u w:val="none"/>
                <w:lang w:val="en-US" w:eastAsia="zh-CN" w:bidi="ar"/>
              </w:rPr>
              <w:t>16</w:t>
            </w:r>
          </w:p>
        </w:tc>
        <w:tc>
          <w:tcPr>
            <w:tcW w:w="121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不按照规定使用文明用语</w:t>
            </w:r>
            <w:r>
              <w:rPr>
                <w:rFonts w:hint="eastAsia" w:eastAsia="宋体" w:cs="宋体"/>
                <w:i w:val="0"/>
                <w:iCs w:val="0"/>
                <w:color w:val="000000"/>
                <w:kern w:val="0"/>
                <w:sz w:val="20"/>
                <w:szCs w:val="20"/>
                <w:u w:val="none"/>
                <w:lang w:val="en-US" w:eastAsia="zh-CN" w:bidi="ar"/>
              </w:rPr>
              <w:t>的</w:t>
            </w:r>
          </w:p>
        </w:tc>
        <w:tc>
          <w:tcPr>
            <w:tcW w:w="4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《出租汽车驾驶员从业资格管理规定》第四十条第一款第</w:t>
            </w:r>
            <w:r>
              <w:rPr>
                <w:rFonts w:hint="eastAsia" w:eastAsia="宋体"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三</w:t>
            </w:r>
            <w:r>
              <w:rPr>
                <w:rFonts w:hint="eastAsia" w:eastAsia="宋体"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项：</w:t>
            </w:r>
            <w:r>
              <w:rPr>
                <w:rStyle w:val="13"/>
                <w:lang w:val="en-US" w:eastAsia="zh-CN" w:bidi="ar"/>
              </w:rPr>
              <w:t>出租汽车驾驶员在运营过程中，应当遵守国家对驾驶员在法律法规、职业道德、服务规范、安全运营等方面的资格规定，文明行车、优质服务。出租汽车驾驶员不得有下列行为：（三）不按照规定使用文明用语，车容车貌不符合要求；</w:t>
            </w:r>
            <w:r>
              <w:rPr>
                <w:rStyle w:val="14"/>
                <w:lang w:val="en-US" w:eastAsia="zh-CN" w:bidi="ar"/>
              </w:rPr>
              <w:t xml:space="preserve"> </w:t>
            </w:r>
            <w:r>
              <w:rPr>
                <w:rStyle w:val="14"/>
                <w:lang w:val="en-US" w:eastAsia="zh-CN" w:bidi="ar"/>
              </w:rPr>
              <w:br w:type="textWrapping"/>
            </w:r>
            <w:r>
              <w:rPr>
                <w:rStyle w:val="14"/>
                <w:lang w:val="en-US" w:eastAsia="zh-CN" w:bidi="ar"/>
              </w:rPr>
              <w:t>《巡游出租汽车经营服务管理规定》第二十三条第（二）项：</w:t>
            </w:r>
            <w:r>
              <w:rPr>
                <w:rStyle w:val="13"/>
                <w:lang w:val="en-US" w:eastAsia="zh-CN" w:bidi="ar"/>
              </w:rPr>
              <w:t>巡游出租汽车驾驶员应当按照国家出租汽车服务标准提供服务，并遵守下列规定： （二）衣着整洁，语言文明，主动问候，提醒乘客系好安全带；</w:t>
            </w:r>
          </w:p>
        </w:tc>
        <w:tc>
          <w:tcPr>
            <w:tcW w:w="4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《出租汽车驾驶员从业资格管理规定》第四十二条：</w:t>
            </w:r>
            <w:r>
              <w:rPr>
                <w:rStyle w:val="13"/>
                <w:lang w:val="en-US" w:eastAsia="zh-CN" w:bidi="ar"/>
              </w:rPr>
              <w:t>出租汽车驾驶员违反第十六条、第四十条规定的，由县级以上出租汽车行政主管部门责令改正，并处200元以上500元以下的罚款。</w:t>
            </w:r>
            <w:r>
              <w:rPr>
                <w:rStyle w:val="13"/>
                <w:lang w:val="en-US" w:eastAsia="zh-CN" w:bidi="ar"/>
              </w:rPr>
              <w:br w:type="textWrapping"/>
            </w:r>
            <w:r>
              <w:rPr>
                <w:rStyle w:val="14"/>
                <w:lang w:val="en-US" w:eastAsia="zh-CN" w:bidi="ar"/>
              </w:rPr>
              <w:t>《巡游出租汽车经营服务管理规定》第四十八条第（七）项：</w:t>
            </w:r>
            <w:r>
              <w:rPr>
                <w:rStyle w:val="13"/>
                <w:lang w:val="en-US" w:eastAsia="zh-CN" w:bidi="ar"/>
              </w:rPr>
              <w:t>巡游出租汽车驾驶员违反本规定，有下列情形之一的，由县级以上地方人民政府出租汽车行政主管部门责令改正，并处以200元以上500元以下罚款：（七）不按照规定使用文明用语，车容车貌不符合要求的；</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轻微</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初次违法</w:t>
            </w:r>
            <w:r>
              <w:rPr>
                <w:rFonts w:hint="eastAsia" w:eastAsia="宋体" w:cs="宋体"/>
                <w:i w:val="0"/>
                <w:iCs w:val="0"/>
                <w:color w:val="000000"/>
                <w:kern w:val="0"/>
                <w:sz w:val="20"/>
                <w:szCs w:val="20"/>
                <w:u w:val="none"/>
                <w:lang w:val="en-US" w:eastAsia="zh-CN" w:bidi="ar"/>
              </w:rPr>
              <w:t>，取得乘客原谅的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免予处罚。</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81"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不使用文明用语的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r>
              <w:rPr>
                <w:rFonts w:hint="eastAsia" w:eastAsia="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00元及以</w:t>
            </w:r>
            <w:r>
              <w:rPr>
                <w:rFonts w:hint="eastAsia" w:eastAsia="宋体" w:cs="宋体"/>
                <w:i w:val="0"/>
                <w:iCs w:val="0"/>
                <w:color w:val="000000"/>
                <w:kern w:val="0"/>
                <w:sz w:val="20"/>
                <w:szCs w:val="20"/>
                <w:u w:val="none"/>
                <w:lang w:val="en-US" w:eastAsia="zh-CN" w:bidi="ar"/>
              </w:rPr>
              <w:t>上</w:t>
            </w:r>
            <w:r>
              <w:rPr>
                <w:rFonts w:hint="eastAsia" w:ascii="宋体" w:hAnsi="宋体" w:eastAsia="宋体" w:cs="宋体"/>
                <w:i w:val="0"/>
                <w:iCs w:val="0"/>
                <w:color w:val="000000"/>
                <w:kern w:val="0"/>
                <w:sz w:val="20"/>
                <w:szCs w:val="20"/>
                <w:u w:val="none"/>
                <w:lang w:val="en-US" w:eastAsia="zh-CN" w:bidi="ar"/>
              </w:rPr>
              <w:t>500元以下罚款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213"/>
        <w:gridCol w:w="4061"/>
        <w:gridCol w:w="4590"/>
        <w:gridCol w:w="893"/>
        <w:gridCol w:w="2819"/>
        <w:gridCol w:w="2958"/>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2"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2080</w:t>
            </w:r>
            <w:r>
              <w:rPr>
                <w:rFonts w:hint="eastAsia" w:eastAsia="宋体" w:cs="宋体"/>
                <w:i w:val="0"/>
                <w:iCs w:val="0"/>
                <w:color w:val="000000"/>
                <w:kern w:val="0"/>
                <w:sz w:val="20"/>
                <w:szCs w:val="20"/>
                <w:u w:val="none"/>
                <w:lang w:val="en-US" w:eastAsia="zh-CN" w:bidi="ar"/>
              </w:rPr>
              <w:t>17</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车容车貌不符合要求</w:t>
            </w:r>
          </w:p>
        </w:tc>
        <w:tc>
          <w:tcPr>
            <w:tcW w:w="4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《巡游出租汽车经营服务管理规定》第二十二条：</w:t>
            </w:r>
            <w:r>
              <w:rPr>
                <w:rStyle w:val="13"/>
                <w:lang w:val="en-US" w:eastAsia="zh-CN" w:bidi="ar"/>
              </w:rPr>
              <w:t xml:space="preserve">巡游出租汽车运营时，车容车貌、设施设备应当符合以下要求： </w:t>
            </w:r>
            <w:r>
              <w:rPr>
                <w:rStyle w:val="13"/>
                <w:lang w:val="en-US" w:eastAsia="zh-CN" w:bidi="ar"/>
              </w:rPr>
              <w:br w:type="textWrapping"/>
            </w:r>
            <w:r>
              <w:rPr>
                <w:rStyle w:val="13"/>
                <w:lang w:val="en-US" w:eastAsia="zh-CN" w:bidi="ar"/>
              </w:rPr>
              <w:t>（一）车身外观整洁完好，车厢内整洁、卫生，无异味；</w:t>
            </w:r>
            <w:r>
              <w:rPr>
                <w:rStyle w:val="13"/>
                <w:lang w:val="en-US" w:eastAsia="zh-CN" w:bidi="ar"/>
              </w:rPr>
              <w:br w:type="textWrapping"/>
            </w:r>
            <w:r>
              <w:rPr>
                <w:rStyle w:val="13"/>
                <w:lang w:val="en-US" w:eastAsia="zh-CN" w:bidi="ar"/>
              </w:rPr>
              <w:t xml:space="preserve">（二）车门功能正常，车窗玻璃密闭良好，无遮蔽物，升降功能有效； </w:t>
            </w:r>
            <w:r>
              <w:rPr>
                <w:rStyle w:val="13"/>
                <w:lang w:val="en-US" w:eastAsia="zh-CN" w:bidi="ar"/>
              </w:rPr>
              <w:br w:type="textWrapping"/>
            </w:r>
            <w:r>
              <w:rPr>
                <w:rStyle w:val="13"/>
                <w:lang w:val="en-US" w:eastAsia="zh-CN" w:bidi="ar"/>
              </w:rPr>
              <w:t>（三）座椅牢固无塌陷，前排座椅可前后移动，靠背倾度可调，安全带和锁扣齐全、有效；</w:t>
            </w:r>
            <w:r>
              <w:rPr>
                <w:rStyle w:val="13"/>
                <w:lang w:val="en-US" w:eastAsia="zh-CN" w:bidi="ar"/>
              </w:rPr>
              <w:br w:type="textWrapping"/>
            </w:r>
            <w:r>
              <w:rPr>
                <w:rStyle w:val="13"/>
                <w:lang w:val="en-US" w:eastAsia="zh-CN" w:bidi="ar"/>
              </w:rPr>
              <w:t xml:space="preserve">（四）座套、头枕套、脚垫齐全； </w:t>
            </w:r>
            <w:r>
              <w:rPr>
                <w:rStyle w:val="13"/>
                <w:lang w:val="en-US" w:eastAsia="zh-CN" w:bidi="ar"/>
              </w:rPr>
              <w:br w:type="textWrapping"/>
            </w:r>
            <w:r>
              <w:rPr>
                <w:rStyle w:val="13"/>
                <w:lang w:val="en-US" w:eastAsia="zh-CN" w:bidi="ar"/>
              </w:rPr>
              <w:t>（五）计程计价设备、顶灯、运营标志、服务监督卡（牌）、车载信息化设备等完好有效。</w:t>
            </w:r>
          </w:p>
        </w:tc>
        <w:tc>
          <w:tcPr>
            <w:tcW w:w="4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《巡游出租汽车经营服务管理规定》第四十八条第</w:t>
            </w:r>
            <w:r>
              <w:rPr>
                <w:rFonts w:hint="eastAsia" w:eastAsia="宋体"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七</w:t>
            </w:r>
            <w:r>
              <w:rPr>
                <w:rFonts w:hint="eastAsia" w:eastAsia="宋体"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项</w:t>
            </w:r>
            <w:r>
              <w:rPr>
                <w:rStyle w:val="13"/>
                <w:lang w:val="en-US" w:eastAsia="zh-CN" w:bidi="ar"/>
              </w:rPr>
              <w:t>：巡游出租汽车驾驶员违反本规定，有下列情形之一的，由县级以上地方人民政府出租汽车行政主管部门责令改正，并处以200元以上500元以下罚款：（七）不按照规定使用文明用语，车容车貌不符合要求的；</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车容车貌不符合要求，不影响行车安全的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处200元及以上300元以下的罚款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6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较重</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81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安全带和锁扣不齐全、失效或存在其他影响行车安全情形的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处300元及以上500元以下罚款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39"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2080</w:t>
            </w:r>
            <w:r>
              <w:rPr>
                <w:rFonts w:hint="eastAsia" w:eastAsia="宋体" w:cs="宋体"/>
                <w:i w:val="0"/>
                <w:iCs w:val="0"/>
                <w:color w:val="000000"/>
                <w:kern w:val="0"/>
                <w:sz w:val="20"/>
                <w:szCs w:val="20"/>
                <w:u w:val="none"/>
                <w:lang w:val="en-US" w:eastAsia="zh-CN" w:bidi="ar"/>
              </w:rPr>
              <w:t>18</w:t>
            </w:r>
          </w:p>
        </w:tc>
        <w:tc>
          <w:tcPr>
            <w:tcW w:w="121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在机场、火车站等客流集散地</w:t>
            </w:r>
            <w:r>
              <w:rPr>
                <w:rFonts w:hint="eastAsia" w:ascii="宋体" w:hAnsi="宋体" w:eastAsia="宋体" w:cs="宋体"/>
                <w:i w:val="0"/>
                <w:iCs w:val="0"/>
                <w:color w:val="000000"/>
                <w:kern w:val="0"/>
                <w:sz w:val="20"/>
                <w:szCs w:val="20"/>
                <w:u w:val="none"/>
                <w:lang w:val="en-US" w:eastAsia="zh-CN" w:bidi="ar"/>
              </w:rPr>
              <w:t>不服从调度私自揽客</w:t>
            </w:r>
            <w:r>
              <w:rPr>
                <w:rFonts w:hint="eastAsia" w:eastAsia="宋体" w:cs="宋体"/>
                <w:i w:val="0"/>
                <w:iCs w:val="0"/>
                <w:color w:val="000000"/>
                <w:kern w:val="0"/>
                <w:sz w:val="20"/>
                <w:szCs w:val="20"/>
                <w:u w:val="none"/>
                <w:lang w:val="en-US" w:eastAsia="zh-CN" w:bidi="ar"/>
              </w:rPr>
              <w:t>的</w:t>
            </w:r>
          </w:p>
        </w:tc>
        <w:tc>
          <w:tcPr>
            <w:tcW w:w="4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《巡游出租汽车经营服务管理规定》第二十三条第</w:t>
            </w:r>
            <w:r>
              <w:rPr>
                <w:rFonts w:hint="eastAsia" w:eastAsia="宋体" w:cs="宋体"/>
                <w:b/>
                <w:bCs/>
                <w:i w:val="0"/>
                <w:iCs w:val="0"/>
                <w:color w:val="000000"/>
                <w:kern w:val="0"/>
                <w:sz w:val="20"/>
                <w:szCs w:val="20"/>
                <w:u w:val="none"/>
                <w:lang w:val="en-US" w:eastAsia="zh-CN" w:bidi="ar"/>
              </w:rPr>
              <w:t>（九）</w:t>
            </w:r>
            <w:r>
              <w:rPr>
                <w:rFonts w:hint="eastAsia" w:ascii="宋体" w:hAnsi="宋体" w:eastAsia="宋体" w:cs="宋体"/>
                <w:b/>
                <w:bCs/>
                <w:i w:val="0"/>
                <w:iCs w:val="0"/>
                <w:color w:val="000000"/>
                <w:kern w:val="0"/>
                <w:sz w:val="20"/>
                <w:szCs w:val="20"/>
                <w:u w:val="none"/>
                <w:lang w:val="en-US" w:eastAsia="zh-CN" w:bidi="ar"/>
              </w:rPr>
              <w:t xml:space="preserve">项： </w:t>
            </w:r>
            <w:r>
              <w:rPr>
                <w:rStyle w:val="13"/>
                <w:lang w:val="en-US" w:eastAsia="zh-CN" w:bidi="ar"/>
              </w:rPr>
              <w:t>巡游出租汽车驾驶员应当按照国家出租汽车服务标准提供服务，并遵守下列规定：（九）在机场、火车站、汽车客运站、港口、公共交通枢纽等客流集散地载客时应当文明排队，服从调度，不得违反规定在非指定区域揽客；</w:t>
            </w:r>
          </w:p>
        </w:tc>
        <w:tc>
          <w:tcPr>
            <w:tcW w:w="4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《巡游出租汽车经营服务管理规定》第四十八条第（八）项：</w:t>
            </w:r>
            <w:r>
              <w:rPr>
                <w:rStyle w:val="13"/>
                <w:lang w:val="en-US" w:eastAsia="zh-CN" w:bidi="ar"/>
              </w:rPr>
              <w:t xml:space="preserve"> 巡游出租汽车驾驶员违反本规定，有下列情形之一的，由县级以上地方人民政府出租汽车行政主管部门责令改正，并处以200元以上500元以下罚款：（八）在机场、火车站、汽车客运站、港口、公共交通枢纽等客流集散地不服从调度私自揽客的；</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在出租车指定停放区域内私自揽客的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处200元及以上</w:t>
            </w:r>
            <w:r>
              <w:rPr>
                <w:rFonts w:hint="eastAsia" w:eastAsia="宋体" w:cs="宋体"/>
                <w:i w:val="0"/>
                <w:iCs w:val="0"/>
                <w:color w:val="000000"/>
                <w:kern w:val="0"/>
                <w:sz w:val="20"/>
                <w:szCs w:val="20"/>
                <w:u w:val="none"/>
                <w:lang w:val="en-US" w:eastAsia="zh-CN" w:bidi="ar"/>
              </w:rPr>
              <w:t>400</w:t>
            </w:r>
            <w:r>
              <w:rPr>
                <w:rFonts w:hint="eastAsia" w:ascii="宋体" w:hAnsi="宋体" w:eastAsia="宋体" w:cs="宋体"/>
                <w:i w:val="0"/>
                <w:iCs w:val="0"/>
                <w:color w:val="000000"/>
                <w:kern w:val="0"/>
                <w:sz w:val="20"/>
                <w:szCs w:val="20"/>
                <w:u w:val="none"/>
                <w:lang w:val="en-US" w:eastAsia="zh-CN" w:bidi="ar"/>
              </w:rPr>
              <w:t>元以下的罚款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65"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81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进入机场、火车站、汽车客运站、港口、公共交通枢纽内部或非出租车指定区域私自揽客的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处400元及以上至500元以下罚款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2080</w:t>
            </w:r>
            <w:r>
              <w:rPr>
                <w:rFonts w:hint="eastAsia" w:eastAsia="宋体" w:cs="宋体"/>
                <w:i w:val="0"/>
                <w:iCs w:val="0"/>
                <w:color w:val="000000"/>
                <w:kern w:val="0"/>
                <w:sz w:val="20"/>
                <w:szCs w:val="20"/>
                <w:u w:val="none"/>
                <w:lang w:val="en-US" w:eastAsia="zh-CN" w:bidi="ar"/>
              </w:rPr>
              <w:t>19</w:t>
            </w:r>
          </w:p>
        </w:tc>
        <w:tc>
          <w:tcPr>
            <w:tcW w:w="121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转让、倒卖、伪造出租汽车相关票据</w:t>
            </w:r>
          </w:p>
        </w:tc>
        <w:tc>
          <w:tcPr>
            <w:tcW w:w="4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《巡游出租汽车经营服务管理规定》第四十八条第</w:t>
            </w:r>
            <w:r>
              <w:rPr>
                <w:rFonts w:hint="eastAsia" w:eastAsia="宋体" w:cs="宋体"/>
                <w:b/>
                <w:bCs/>
                <w:i w:val="0"/>
                <w:iCs w:val="0"/>
                <w:color w:val="000000"/>
                <w:kern w:val="0"/>
                <w:sz w:val="20"/>
                <w:szCs w:val="20"/>
                <w:u w:val="none"/>
                <w:lang w:val="en-US" w:eastAsia="zh-CN" w:bidi="ar"/>
              </w:rPr>
              <w:t>（九）</w:t>
            </w:r>
            <w:r>
              <w:rPr>
                <w:rFonts w:hint="eastAsia" w:ascii="宋体" w:hAnsi="宋体" w:eastAsia="宋体" w:cs="宋体"/>
                <w:b/>
                <w:bCs/>
                <w:i w:val="0"/>
                <w:iCs w:val="0"/>
                <w:color w:val="000000"/>
                <w:kern w:val="0"/>
                <w:sz w:val="20"/>
                <w:szCs w:val="20"/>
                <w:u w:val="none"/>
                <w:lang w:val="en-US" w:eastAsia="zh-CN" w:bidi="ar"/>
              </w:rPr>
              <w:t>项：</w:t>
            </w:r>
            <w:r>
              <w:rPr>
                <w:rStyle w:val="13"/>
                <w:lang w:val="en-US" w:eastAsia="zh-CN" w:bidi="ar"/>
              </w:rPr>
              <w:t>巡游出租汽车驾驶员违反本规定，有下列情形之一的，由县级以上地方人民政府出租汽车行政主管部门责令改正，并处以200元以上500元以下罚款：（九）转让、倒卖、伪造巡游出租汽车相关票据的。</w:t>
            </w:r>
          </w:p>
        </w:tc>
        <w:tc>
          <w:tcPr>
            <w:tcW w:w="4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《巡游出租汽车经营服务管理规定》第四十八条第九项：</w:t>
            </w:r>
            <w:r>
              <w:rPr>
                <w:rStyle w:val="13"/>
                <w:lang w:val="en-US" w:eastAsia="zh-CN" w:bidi="ar"/>
              </w:rPr>
              <w:t>巡游出租汽车驾驶员违反本规定，有下列情形之一的，由县级以上地方人民政府出租汽车行政主管部门责令改正，并处以200元以上500元以下罚款：（九）转让、倒卖、伪造巡游出租汽车相关票据的。</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处200元及以上300元以下的罚款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1份票据计1次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8"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81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第</w:t>
            </w:r>
            <w:r>
              <w:rPr>
                <w:rFonts w:hint="eastAsia" w:ascii="宋体" w:hAnsi="宋体" w:eastAsia="宋体" w:cs="宋体"/>
                <w:i w:val="0"/>
                <w:iCs w:val="0"/>
                <w:color w:val="000000"/>
                <w:kern w:val="0"/>
                <w:sz w:val="20"/>
                <w:szCs w:val="20"/>
                <w:u w:val="none"/>
                <w:lang w:val="en-US" w:eastAsia="zh-CN" w:bidi="ar"/>
              </w:rPr>
              <w:t>2次</w:t>
            </w:r>
            <w:r>
              <w:rPr>
                <w:rFonts w:hint="eastAsia" w:eastAsia="宋体" w:cs="宋体"/>
                <w:i w:val="0"/>
                <w:iCs w:val="0"/>
                <w:color w:val="000000"/>
                <w:kern w:val="0"/>
                <w:sz w:val="20"/>
                <w:szCs w:val="20"/>
                <w:u w:val="none"/>
                <w:lang w:val="en-US" w:eastAsia="zh-CN" w:bidi="ar"/>
              </w:rPr>
              <w:t>及以上</w:t>
            </w:r>
            <w:r>
              <w:rPr>
                <w:rFonts w:hint="eastAsia" w:ascii="宋体" w:hAnsi="宋体" w:eastAsia="宋体" w:cs="宋体"/>
                <w:i w:val="0"/>
                <w:iCs w:val="0"/>
                <w:color w:val="000000"/>
                <w:kern w:val="0"/>
                <w:sz w:val="20"/>
                <w:szCs w:val="20"/>
                <w:u w:val="none"/>
                <w:lang w:val="en-US" w:eastAsia="zh-CN" w:bidi="ar"/>
              </w:rPr>
              <w:t>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处300元及以上</w:t>
            </w:r>
            <w:r>
              <w:rPr>
                <w:rFonts w:hint="eastAsia" w:eastAsia="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00元以下的罚款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2080</w:t>
            </w:r>
            <w:r>
              <w:rPr>
                <w:rFonts w:hint="eastAsia" w:eastAsia="宋体" w:cs="宋体"/>
                <w:i w:val="0"/>
                <w:iCs w:val="0"/>
                <w:color w:val="000000"/>
                <w:kern w:val="0"/>
                <w:sz w:val="20"/>
                <w:szCs w:val="20"/>
                <w:u w:val="none"/>
                <w:lang w:val="en-US" w:eastAsia="zh-CN" w:bidi="ar"/>
              </w:rPr>
              <w:t>20</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Style w:val="13"/>
                <w:lang w:val="en-US" w:eastAsia="zh-CN" w:bidi="ar"/>
              </w:rPr>
              <w:t>未取得从业资格证</w:t>
            </w:r>
            <w:r>
              <w:rPr>
                <w:rStyle w:val="13"/>
                <w:rFonts w:hint="eastAsia"/>
                <w:lang w:val="en-US" w:eastAsia="zh-CN" w:bidi="ar"/>
              </w:rPr>
              <w:t>或者</w:t>
            </w:r>
            <w:r>
              <w:rPr>
                <w:rFonts w:hint="eastAsia" w:ascii="宋体" w:hAnsi="宋体" w:eastAsia="宋体" w:cs="宋体"/>
                <w:i w:val="0"/>
                <w:iCs w:val="0"/>
                <w:color w:val="000000"/>
                <w:kern w:val="0"/>
                <w:sz w:val="20"/>
                <w:szCs w:val="20"/>
                <w:u w:val="none"/>
                <w:lang w:val="en-US" w:eastAsia="zh-CN" w:bidi="ar"/>
              </w:rPr>
              <w:t>超越从业资格证核定范围，驾驶出租汽车从事经营活动</w:t>
            </w:r>
            <w:r>
              <w:rPr>
                <w:rFonts w:hint="eastAsia" w:eastAsia="宋体" w:cs="宋体"/>
                <w:i w:val="0"/>
                <w:iCs w:val="0"/>
                <w:color w:val="000000"/>
                <w:kern w:val="0"/>
                <w:sz w:val="20"/>
                <w:szCs w:val="20"/>
                <w:u w:val="none"/>
                <w:lang w:val="en-US" w:eastAsia="zh-CN" w:bidi="ar"/>
              </w:rPr>
              <w:t>的</w:t>
            </w:r>
          </w:p>
        </w:tc>
        <w:tc>
          <w:tcPr>
            <w:tcW w:w="4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《出租汽车驾驶员从业资格管理规定》第四十一条第</w:t>
            </w:r>
            <w:r>
              <w:rPr>
                <w:rFonts w:hint="eastAsia" w:eastAsia="宋体" w:cs="宋体"/>
                <w:b/>
                <w:bCs/>
                <w:i w:val="0"/>
                <w:iCs w:val="0"/>
                <w:color w:val="000000"/>
                <w:kern w:val="0"/>
                <w:sz w:val="20"/>
                <w:szCs w:val="20"/>
                <w:u w:val="none"/>
                <w:lang w:val="en-US" w:eastAsia="zh-CN" w:bidi="ar"/>
              </w:rPr>
              <w:t>（一）</w:t>
            </w:r>
            <w:r>
              <w:rPr>
                <w:rFonts w:hint="eastAsia" w:ascii="宋体" w:hAnsi="宋体" w:eastAsia="宋体" w:cs="宋体"/>
                <w:b/>
                <w:bCs/>
                <w:i w:val="0"/>
                <w:iCs w:val="0"/>
                <w:color w:val="000000"/>
                <w:kern w:val="0"/>
                <w:sz w:val="20"/>
                <w:szCs w:val="20"/>
                <w:u w:val="none"/>
                <w:lang w:val="en-US" w:eastAsia="zh-CN" w:bidi="ar"/>
              </w:rPr>
              <w:t>项：</w:t>
            </w:r>
            <w:r>
              <w:rPr>
                <w:rStyle w:val="13"/>
                <w:lang w:val="en-US" w:eastAsia="zh-CN" w:bidi="ar"/>
              </w:rPr>
              <w:t xml:space="preserve">违反本规定，有下列行为之一的人员，由县级以上出租汽车行政主管部门责令改正，并处200元以上2000元以下的罚款；构成犯罪的，依法追究刑事责任： </w:t>
            </w:r>
            <w:r>
              <w:rPr>
                <w:rStyle w:val="13"/>
                <w:lang w:val="en-US" w:eastAsia="zh-CN" w:bidi="ar"/>
              </w:rPr>
              <w:br w:type="textWrapping"/>
            </w:r>
            <w:r>
              <w:rPr>
                <w:rStyle w:val="13"/>
                <w:lang w:val="en-US" w:eastAsia="zh-CN" w:bidi="ar"/>
              </w:rPr>
              <w:t xml:space="preserve">（一）未取得从业资格证或者超越从业资格证核定范围，驾驶出租汽车从事经营活动的； </w:t>
            </w:r>
          </w:p>
        </w:tc>
        <w:tc>
          <w:tcPr>
            <w:tcW w:w="4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《出租汽车驾驶员从业资格管理规定》第四十一条第</w:t>
            </w:r>
            <w:r>
              <w:rPr>
                <w:rFonts w:hint="eastAsia" w:eastAsia="宋体" w:cs="宋体"/>
                <w:b/>
                <w:bCs/>
                <w:i w:val="0"/>
                <w:iCs w:val="0"/>
                <w:color w:val="000000"/>
                <w:kern w:val="0"/>
                <w:sz w:val="20"/>
                <w:szCs w:val="20"/>
                <w:u w:val="none"/>
                <w:lang w:val="en-US" w:eastAsia="zh-CN" w:bidi="ar"/>
              </w:rPr>
              <w:t>（一）</w:t>
            </w:r>
            <w:r>
              <w:rPr>
                <w:rFonts w:hint="eastAsia" w:ascii="宋体" w:hAnsi="宋体" w:eastAsia="宋体" w:cs="宋体"/>
                <w:b/>
                <w:bCs/>
                <w:i w:val="0"/>
                <w:iCs w:val="0"/>
                <w:color w:val="000000"/>
                <w:kern w:val="0"/>
                <w:sz w:val="20"/>
                <w:szCs w:val="20"/>
                <w:u w:val="none"/>
                <w:lang w:val="en-US" w:eastAsia="zh-CN" w:bidi="ar"/>
              </w:rPr>
              <w:t>项：</w:t>
            </w:r>
            <w:r>
              <w:rPr>
                <w:rStyle w:val="13"/>
                <w:lang w:val="en-US" w:eastAsia="zh-CN" w:bidi="ar"/>
              </w:rPr>
              <w:t xml:space="preserve">违反本规定，有下列行为之一的人员，由县级以上出租汽车行政主管部门责令改正，并处200元以上2000元以下的罚款；构成犯罪的，依法追究刑事责任： </w:t>
            </w:r>
            <w:r>
              <w:rPr>
                <w:rStyle w:val="13"/>
                <w:lang w:val="en-US" w:eastAsia="zh-CN" w:bidi="ar"/>
              </w:rPr>
              <w:br w:type="textWrapping"/>
            </w:r>
            <w:r>
              <w:rPr>
                <w:rStyle w:val="13"/>
                <w:lang w:val="en-US" w:eastAsia="zh-CN" w:bidi="ar"/>
              </w:rPr>
              <w:t xml:space="preserve">（一）未取得从业资格证或者超越从业资格证核定范围，驾驶出租汽车从事经营活动的； </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处200元及以上</w:t>
            </w:r>
            <w:r>
              <w:rPr>
                <w:rFonts w:hint="eastAsia" w:eastAsia="宋体" w:cs="宋体"/>
                <w:i w:val="0"/>
                <w:iCs w:val="0"/>
                <w:color w:val="000000"/>
                <w:kern w:val="0"/>
                <w:sz w:val="20"/>
                <w:szCs w:val="20"/>
                <w:u w:val="none"/>
                <w:lang w:val="en-US" w:eastAsia="zh-CN" w:bidi="ar"/>
              </w:rPr>
              <w:t>800</w:t>
            </w:r>
            <w:r>
              <w:rPr>
                <w:rFonts w:hint="eastAsia" w:ascii="宋体" w:hAnsi="宋体" w:eastAsia="宋体" w:cs="宋体"/>
                <w:i w:val="0"/>
                <w:iCs w:val="0"/>
                <w:color w:val="000000"/>
                <w:kern w:val="0"/>
                <w:sz w:val="20"/>
                <w:szCs w:val="20"/>
                <w:u w:val="none"/>
                <w:lang w:val="en-US" w:eastAsia="zh-CN" w:bidi="ar"/>
              </w:rPr>
              <w:t>元以下的罚款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r>
              <w:rPr>
                <w:rFonts w:hint="eastAsia" w:eastAsia="宋体" w:cs="宋体"/>
                <w:i w:val="0"/>
                <w:iCs w:val="0"/>
                <w:color w:val="000000"/>
                <w:kern w:val="0"/>
                <w:sz w:val="20"/>
                <w:szCs w:val="20"/>
                <w:u w:val="none"/>
                <w:lang w:val="en-US" w:eastAsia="zh-CN" w:bidi="ar"/>
              </w:rPr>
              <w:t>800</w:t>
            </w:r>
            <w:r>
              <w:rPr>
                <w:rFonts w:hint="eastAsia" w:ascii="宋体" w:hAnsi="宋体" w:eastAsia="宋体" w:cs="宋体"/>
                <w:i w:val="0"/>
                <w:iCs w:val="0"/>
                <w:color w:val="000000"/>
                <w:kern w:val="0"/>
                <w:sz w:val="20"/>
                <w:szCs w:val="20"/>
                <w:u w:val="none"/>
                <w:lang w:val="en-US" w:eastAsia="zh-CN" w:bidi="ar"/>
              </w:rPr>
              <w:t>元及以上1500元以下的罚款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28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第3次及以上违法的</w:t>
            </w:r>
          </w:p>
        </w:tc>
        <w:tc>
          <w:tcPr>
            <w:tcW w:w="2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处1500元及以上至2000元的罚款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213"/>
        <w:gridCol w:w="4061"/>
        <w:gridCol w:w="4590"/>
        <w:gridCol w:w="893"/>
        <w:gridCol w:w="2819"/>
        <w:gridCol w:w="2958"/>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19"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2080</w:t>
            </w:r>
            <w:r>
              <w:rPr>
                <w:rFonts w:hint="eastAsia" w:eastAsia="宋体" w:cs="宋体"/>
                <w:i w:val="0"/>
                <w:iCs w:val="0"/>
                <w:color w:val="000000"/>
                <w:kern w:val="0"/>
                <w:sz w:val="20"/>
                <w:szCs w:val="20"/>
                <w:u w:val="none"/>
                <w:lang w:val="en-US" w:eastAsia="zh-CN" w:bidi="ar"/>
              </w:rPr>
              <w:t>21</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使用失效、伪造、变造的从业资格证，驾驶出租汽车从事经营活动</w:t>
            </w:r>
            <w:r>
              <w:rPr>
                <w:rFonts w:hint="eastAsia" w:eastAsia="宋体" w:cs="宋体"/>
                <w:i w:val="0"/>
                <w:iCs w:val="0"/>
                <w:color w:val="000000"/>
                <w:kern w:val="0"/>
                <w:sz w:val="20"/>
                <w:szCs w:val="20"/>
                <w:u w:val="none"/>
                <w:lang w:val="en-US" w:eastAsia="zh-CN" w:bidi="ar"/>
              </w:rPr>
              <w:t>的</w:t>
            </w:r>
          </w:p>
        </w:tc>
        <w:tc>
          <w:tcPr>
            <w:tcW w:w="4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《出租汽车驾驶员从业资格管理规定》第四十一条第</w:t>
            </w:r>
            <w:r>
              <w:rPr>
                <w:rFonts w:hint="eastAsia" w:eastAsia="宋体" w:cs="宋体"/>
                <w:b/>
                <w:bCs/>
                <w:i w:val="0"/>
                <w:iCs w:val="0"/>
                <w:color w:val="000000"/>
                <w:kern w:val="0"/>
                <w:sz w:val="20"/>
                <w:szCs w:val="20"/>
                <w:u w:val="none"/>
                <w:lang w:val="en-US" w:eastAsia="zh-CN" w:bidi="ar"/>
              </w:rPr>
              <w:t>（二）</w:t>
            </w:r>
            <w:r>
              <w:rPr>
                <w:rFonts w:hint="eastAsia" w:ascii="宋体" w:hAnsi="宋体" w:eastAsia="宋体" w:cs="宋体"/>
                <w:b/>
                <w:bCs/>
                <w:i w:val="0"/>
                <w:iCs w:val="0"/>
                <w:color w:val="000000"/>
                <w:kern w:val="0"/>
                <w:sz w:val="20"/>
                <w:szCs w:val="20"/>
                <w:u w:val="none"/>
                <w:lang w:val="en-US" w:eastAsia="zh-CN" w:bidi="ar"/>
              </w:rPr>
              <w:t>项：</w:t>
            </w:r>
            <w:r>
              <w:rPr>
                <w:rStyle w:val="13"/>
                <w:lang w:val="en-US" w:eastAsia="zh-CN" w:bidi="ar"/>
              </w:rPr>
              <w:t>违反本规定，有下列行为之一的人员，由县级以上出租汽车行政主管部门责令改正，并处200元以上2000元以下的罚款；构成犯罪的，依法追究刑事责任： （二）使用失效、伪造、变造的从业资格证，驾驶出租汽车从事经营活动的；</w:t>
            </w:r>
          </w:p>
        </w:tc>
        <w:tc>
          <w:tcPr>
            <w:tcW w:w="4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《出租汽车驾驶员从业资格管理规定》第四十一条第</w:t>
            </w:r>
            <w:r>
              <w:rPr>
                <w:rFonts w:hint="eastAsia" w:eastAsia="宋体" w:cs="宋体"/>
                <w:b/>
                <w:bCs/>
                <w:i w:val="0"/>
                <w:iCs w:val="0"/>
                <w:color w:val="000000"/>
                <w:kern w:val="0"/>
                <w:sz w:val="20"/>
                <w:szCs w:val="20"/>
                <w:u w:val="none"/>
                <w:lang w:val="en-US" w:eastAsia="zh-CN" w:bidi="ar"/>
              </w:rPr>
              <w:t>（二）</w:t>
            </w:r>
            <w:r>
              <w:rPr>
                <w:rFonts w:hint="eastAsia" w:ascii="宋体" w:hAnsi="宋体" w:eastAsia="宋体" w:cs="宋体"/>
                <w:b/>
                <w:bCs/>
                <w:i w:val="0"/>
                <w:iCs w:val="0"/>
                <w:color w:val="000000"/>
                <w:kern w:val="0"/>
                <w:sz w:val="20"/>
                <w:szCs w:val="20"/>
                <w:u w:val="none"/>
                <w:lang w:val="en-US" w:eastAsia="zh-CN" w:bidi="ar"/>
              </w:rPr>
              <w:t>项：</w:t>
            </w:r>
            <w:r>
              <w:rPr>
                <w:rStyle w:val="13"/>
                <w:lang w:val="en-US" w:eastAsia="zh-CN" w:bidi="ar"/>
              </w:rPr>
              <w:t xml:space="preserve">违反本规定，有下列行为之一的人员，由县级以上出租汽车行政主管部门责令改正，并处200元以上2000元以下的罚款；构成犯罪的，依法追究刑事责任：（二）使用失效、伪造、变造的从业资格证，驾驶出租汽车从事经营活动的； </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初次使用失效的从业资格证，驾驶出租汽车从事经营活动的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处200元及以上500元以下的罚款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3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1.第2次使用失效的从业资格证，驾驶出租汽车从事经营活动的                                         2.初次使用伪造、变造的从业资格证，驾驶出租汽车从事经营活动的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处500元及以上1000元以下的罚款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3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81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1.第3次及以上使用失效的从业资格证，驾驶出租汽车从事经营活动的；                                          2.第2次及以上使用伪造、变造的从业资格证，驾驶出租汽车从事经营活动的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w:t>
            </w:r>
            <w:r>
              <w:rPr>
                <w:rFonts w:hint="eastAsia" w:eastAsia="宋体" w:cs="宋体"/>
                <w:i w:val="0"/>
                <w:iCs w:val="0"/>
                <w:color w:val="000000"/>
                <w:kern w:val="0"/>
                <w:sz w:val="20"/>
                <w:szCs w:val="20"/>
                <w:u w:val="none"/>
                <w:lang w:val="en-US" w:eastAsia="zh-CN" w:bidi="ar"/>
              </w:rPr>
              <w:t>20</w:t>
            </w:r>
            <w:r>
              <w:rPr>
                <w:rFonts w:hint="eastAsia" w:ascii="宋体" w:hAnsi="宋体" w:eastAsia="宋体" w:cs="宋体"/>
                <w:i w:val="0"/>
                <w:iCs w:val="0"/>
                <w:color w:val="000000"/>
                <w:kern w:val="0"/>
                <w:sz w:val="20"/>
                <w:szCs w:val="20"/>
                <w:u w:val="none"/>
                <w:lang w:val="en-US" w:eastAsia="zh-CN" w:bidi="ar"/>
              </w:rPr>
              <w:t>00元以下的罚款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2080</w:t>
            </w:r>
            <w:r>
              <w:rPr>
                <w:rFonts w:hint="eastAsia" w:eastAsia="宋体" w:cs="宋体"/>
                <w:i w:val="0"/>
                <w:iCs w:val="0"/>
                <w:color w:val="000000"/>
                <w:kern w:val="0"/>
                <w:sz w:val="20"/>
                <w:szCs w:val="20"/>
                <w:u w:val="none"/>
                <w:lang w:val="en-US" w:eastAsia="zh-CN" w:bidi="ar"/>
              </w:rPr>
              <w:t>22</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转借、出租、涂改出租车从业资格证</w:t>
            </w:r>
            <w:r>
              <w:rPr>
                <w:rFonts w:hint="eastAsia" w:eastAsia="宋体" w:cs="宋体"/>
                <w:i w:val="0"/>
                <w:iCs w:val="0"/>
                <w:color w:val="000000"/>
                <w:kern w:val="0"/>
                <w:sz w:val="20"/>
                <w:szCs w:val="20"/>
                <w:u w:val="none"/>
                <w:lang w:val="en-US" w:eastAsia="zh-CN" w:bidi="ar"/>
              </w:rPr>
              <w:t>的</w:t>
            </w:r>
          </w:p>
        </w:tc>
        <w:tc>
          <w:tcPr>
            <w:tcW w:w="4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《出租汽车驾驶员从业资格管理规定》第三十四条：</w:t>
            </w:r>
            <w:r>
              <w:rPr>
                <w:rStyle w:val="13"/>
                <w:lang w:val="en-US" w:eastAsia="zh-CN" w:bidi="ar"/>
              </w:rPr>
              <w:t>出租汽车驾驶员从业资格证不得转借、出租、涂改、伪造或者变造。</w:t>
            </w:r>
          </w:p>
        </w:tc>
        <w:tc>
          <w:tcPr>
            <w:tcW w:w="4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eastAsia="宋体"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出租汽车驾驶员从业资格管理规定》第四</w:t>
            </w:r>
            <w:r>
              <w:rPr>
                <w:rStyle w:val="14"/>
                <w:lang w:val="en-US" w:eastAsia="zh-CN" w:bidi="ar"/>
              </w:rPr>
              <w:t>十一条第（</w:t>
            </w:r>
            <w:r>
              <w:rPr>
                <w:rStyle w:val="14"/>
                <w:rFonts w:hint="eastAsia"/>
                <w:lang w:val="en-US" w:eastAsia="zh-CN" w:bidi="ar"/>
              </w:rPr>
              <w:t>三）</w:t>
            </w:r>
            <w:r>
              <w:rPr>
                <w:rStyle w:val="14"/>
                <w:lang w:val="en-US" w:eastAsia="zh-CN" w:bidi="ar"/>
              </w:rPr>
              <w:t>项：</w:t>
            </w:r>
            <w:r>
              <w:rPr>
                <w:rStyle w:val="13"/>
                <w:lang w:val="en-US" w:eastAsia="zh-CN" w:bidi="ar"/>
              </w:rPr>
              <w:t>违反本规定，有下列行为之一的人员，由县级以上出租汽车行政主管部门责令改正，并处200元以上2000元以下的罚款；构成犯罪的，依法追究刑事责任：（三）转借、出租、涂改从业资格证的。</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初次转借、出租、涂改出租车从业资格证的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处200元及以上500元以下的罚款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第2次转借、出租、涂改出租车从业资格证的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处500元及以上1000元以下的罚款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1"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819" w:type="dxa"/>
            <w:tcBorders>
              <w:top w:val="single" w:color="000000" w:sz="4" w:space="0"/>
              <w:left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第3次及以上转借、出租、涂改出租车从业资格证</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w:t>
            </w:r>
            <w:r>
              <w:rPr>
                <w:rFonts w:hint="eastAsia" w:eastAsia="宋体" w:cs="宋体"/>
                <w:i w:val="0"/>
                <w:iCs w:val="0"/>
                <w:color w:val="000000"/>
                <w:kern w:val="0"/>
                <w:sz w:val="20"/>
                <w:szCs w:val="20"/>
                <w:u w:val="none"/>
                <w:lang w:val="en-US" w:eastAsia="zh-CN" w:bidi="ar"/>
              </w:rPr>
              <w:t>20</w:t>
            </w:r>
            <w:r>
              <w:rPr>
                <w:rFonts w:hint="eastAsia" w:ascii="宋体" w:hAnsi="宋体" w:eastAsia="宋体" w:cs="宋体"/>
                <w:i w:val="0"/>
                <w:iCs w:val="0"/>
                <w:color w:val="000000"/>
                <w:kern w:val="0"/>
                <w:sz w:val="20"/>
                <w:szCs w:val="20"/>
                <w:u w:val="none"/>
                <w:lang w:val="en-US" w:eastAsia="zh-CN" w:bidi="ar"/>
              </w:rPr>
              <w:t>00元以下的罚款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2080</w:t>
            </w:r>
            <w:r>
              <w:rPr>
                <w:rFonts w:hint="eastAsia" w:eastAsia="宋体" w:cs="宋体"/>
                <w:i w:val="0"/>
                <w:iCs w:val="0"/>
                <w:color w:val="000000"/>
                <w:kern w:val="0"/>
                <w:sz w:val="20"/>
                <w:szCs w:val="20"/>
                <w:u w:val="none"/>
                <w:lang w:val="en-US" w:eastAsia="zh-CN" w:bidi="ar"/>
              </w:rPr>
              <w:t>23</w:t>
            </w:r>
          </w:p>
        </w:tc>
        <w:tc>
          <w:tcPr>
            <w:tcW w:w="121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未办理注册手续驾驶出租汽车从事经营活动</w:t>
            </w:r>
            <w:r>
              <w:rPr>
                <w:rFonts w:hint="eastAsia" w:eastAsia="宋体" w:cs="宋体"/>
                <w:i w:val="0"/>
                <w:iCs w:val="0"/>
                <w:color w:val="000000"/>
                <w:kern w:val="0"/>
                <w:sz w:val="20"/>
                <w:szCs w:val="20"/>
                <w:u w:val="none"/>
                <w:lang w:val="en-US" w:eastAsia="zh-CN" w:bidi="ar"/>
              </w:rPr>
              <w:t>的</w:t>
            </w:r>
          </w:p>
        </w:tc>
        <w:tc>
          <w:tcPr>
            <w:tcW w:w="4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《出租汽车驾驶员从业资格管理规定》第十六条第一款：</w:t>
            </w:r>
            <w:r>
              <w:rPr>
                <w:rStyle w:val="13"/>
                <w:lang w:val="en-US" w:eastAsia="zh-CN" w:bidi="ar"/>
              </w:rPr>
              <w:t>取得从业资格证的出租汽车驾驶员，应当经道路运输管理机构从业资格注册后，方可从事出租汽车客运服务。</w:t>
            </w:r>
          </w:p>
        </w:tc>
        <w:tc>
          <w:tcPr>
            <w:tcW w:w="4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《出租汽车驾驶员从业资格管理规定》第四十二条：</w:t>
            </w:r>
            <w:r>
              <w:rPr>
                <w:rStyle w:val="13"/>
                <w:lang w:val="en-US" w:eastAsia="zh-CN" w:bidi="ar"/>
              </w:rPr>
              <w:t xml:space="preserve">出租汽车驾驶员违反第十六条、第四十条规定的，由县级以上出租汽车行政主管部门责令改正，并处200元以上500元以下的罚款。  </w:t>
            </w:r>
          </w:p>
        </w:tc>
        <w:tc>
          <w:tcPr>
            <w:tcW w:w="89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未办理注册手续驾驶出租汽车从事经营活动</w:t>
            </w:r>
            <w:r>
              <w:rPr>
                <w:rFonts w:hint="eastAsia" w:eastAsia="宋体" w:cs="宋体"/>
                <w:i w:val="0"/>
                <w:iCs w:val="0"/>
                <w:color w:val="000000"/>
                <w:kern w:val="0"/>
                <w:sz w:val="20"/>
                <w:szCs w:val="20"/>
                <w:u w:val="none"/>
                <w:lang w:val="en-US" w:eastAsia="zh-CN" w:bidi="ar"/>
              </w:rPr>
              <w:t>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处200元及以上500元以下的罚款</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2"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2080</w:t>
            </w:r>
            <w:r>
              <w:rPr>
                <w:rFonts w:hint="eastAsia" w:eastAsia="宋体" w:cs="宋体"/>
                <w:i w:val="0"/>
                <w:iCs w:val="0"/>
                <w:color w:val="000000"/>
                <w:kern w:val="0"/>
                <w:sz w:val="20"/>
                <w:szCs w:val="20"/>
                <w:u w:val="none"/>
                <w:lang w:val="en-US" w:eastAsia="zh-CN" w:bidi="ar"/>
              </w:rPr>
              <w:t>24</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网络预约出租汽车驾驶员违反规定巡游揽客、站点候客</w:t>
            </w:r>
          </w:p>
        </w:tc>
        <w:tc>
          <w:tcPr>
            <w:tcW w:w="406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《出租汽车驾驶员从业资格管理规定》第四十条第一款第</w:t>
            </w:r>
            <w:r>
              <w:rPr>
                <w:rFonts w:hint="eastAsia" w:eastAsia="宋体" w:cs="宋体"/>
                <w:b/>
                <w:bCs/>
                <w:i w:val="0"/>
                <w:iCs w:val="0"/>
                <w:color w:val="000000"/>
                <w:kern w:val="0"/>
                <w:sz w:val="20"/>
                <w:szCs w:val="20"/>
                <w:u w:val="none"/>
                <w:lang w:val="en-US" w:eastAsia="zh-CN" w:bidi="ar"/>
              </w:rPr>
              <w:t>（六）</w:t>
            </w:r>
            <w:r>
              <w:rPr>
                <w:rFonts w:hint="eastAsia" w:ascii="宋体" w:hAnsi="宋体" w:eastAsia="宋体" w:cs="宋体"/>
                <w:b/>
                <w:bCs/>
                <w:i w:val="0"/>
                <w:iCs w:val="0"/>
                <w:color w:val="000000"/>
                <w:kern w:val="0"/>
                <w:sz w:val="20"/>
                <w:szCs w:val="20"/>
                <w:u w:val="none"/>
                <w:lang w:val="en-US" w:eastAsia="zh-CN" w:bidi="ar"/>
              </w:rPr>
              <w:t>项：</w:t>
            </w:r>
            <w:r>
              <w:rPr>
                <w:rStyle w:val="13"/>
                <w:lang w:val="en-US" w:eastAsia="zh-CN" w:bidi="ar"/>
              </w:rPr>
              <w:t xml:space="preserve">出租汽车驾驶员在运营过程中，应当遵守国家对驾驶员在法律法规、职业道德、服务规范、安全运营等方面的资格规定，文明行车、优质服务。出租汽车驾驶员不得有下列行为：（六）网络预约出租汽车驾驶员违反规定巡游揽客、站点候客； </w:t>
            </w:r>
          </w:p>
        </w:tc>
        <w:tc>
          <w:tcPr>
            <w:tcW w:w="459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《出租汽车驾驶员从业资格管理规定》第四十二条：</w:t>
            </w:r>
            <w:r>
              <w:rPr>
                <w:rStyle w:val="13"/>
                <w:lang w:val="en-US" w:eastAsia="zh-CN" w:bidi="ar"/>
              </w:rPr>
              <w:t xml:space="preserve">出租汽车驾驶员违反第十六条、第四十条规定的，由县级以上出租汽车行政主管部门责令改正，并处200元以上500元以下的罚款。  </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3"/>
                <w:lang w:val="en-US" w:eastAsia="zh-CN" w:bidi="ar"/>
              </w:rPr>
              <w:t>违反规定巡游揽客、站点候客</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处200元及以上至300元以下罚款</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4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在</w:t>
            </w:r>
            <w:r>
              <w:rPr>
                <w:rFonts w:hint="eastAsia" w:eastAsia="宋体" w:cs="宋体"/>
                <w:i w:val="0"/>
                <w:iCs w:val="0"/>
                <w:color w:val="000000"/>
                <w:kern w:val="0"/>
                <w:sz w:val="20"/>
                <w:szCs w:val="20"/>
                <w:u w:val="none"/>
                <w:lang w:val="en-US" w:eastAsia="zh-CN" w:bidi="ar"/>
              </w:rPr>
              <w:t>机场、火车站、汽车客运站、港口、公共交通枢纽等</w:t>
            </w:r>
            <w:r>
              <w:rPr>
                <w:rFonts w:hint="eastAsia" w:ascii="宋体" w:hAnsi="宋体" w:eastAsia="宋体" w:cs="宋体"/>
                <w:i w:val="0"/>
                <w:iCs w:val="0"/>
                <w:color w:val="000000"/>
                <w:kern w:val="0"/>
                <w:sz w:val="20"/>
                <w:szCs w:val="20"/>
                <w:u w:val="none"/>
                <w:lang w:val="en-US" w:eastAsia="zh-CN" w:bidi="ar"/>
              </w:rPr>
              <w:t>旅客集散地，或者设有出租汽车营业站点区域巡游揽客、候客的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处300元及以上至</w:t>
            </w:r>
            <w:r>
              <w:rPr>
                <w:rStyle w:val="13"/>
                <w:lang w:val="en-US" w:eastAsia="zh-CN" w:bidi="ar"/>
              </w:rPr>
              <w:t>500元以下罚款</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1" w:hRule="atLeast"/>
        </w:trPr>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2080</w:t>
            </w:r>
            <w:r>
              <w:rPr>
                <w:rFonts w:hint="eastAsia" w:eastAsia="宋体" w:cs="宋体"/>
                <w:i w:val="0"/>
                <w:iCs w:val="0"/>
                <w:color w:val="000000"/>
                <w:kern w:val="0"/>
                <w:sz w:val="20"/>
                <w:szCs w:val="20"/>
                <w:u w:val="none"/>
                <w:lang w:val="en-US" w:eastAsia="zh-CN" w:bidi="ar"/>
              </w:rPr>
              <w:t>25</w:t>
            </w:r>
          </w:p>
        </w:tc>
        <w:tc>
          <w:tcPr>
            <w:tcW w:w="121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网络预约出租汽车驾驶员无正当理由未按承诺到达约定地点提供预约服务</w:t>
            </w:r>
            <w:r>
              <w:rPr>
                <w:rFonts w:hint="eastAsia" w:eastAsia="宋体" w:cs="宋体"/>
                <w:i w:val="0"/>
                <w:iCs w:val="0"/>
                <w:color w:val="000000"/>
                <w:kern w:val="0"/>
                <w:sz w:val="20"/>
                <w:szCs w:val="20"/>
                <w:u w:val="none"/>
                <w:lang w:val="en-US" w:eastAsia="zh-CN" w:bidi="ar"/>
              </w:rPr>
              <w:t>的</w:t>
            </w:r>
          </w:p>
        </w:tc>
        <w:tc>
          <w:tcPr>
            <w:tcW w:w="4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《出租汽车驾驶员从业资格管理规定》第四十条第一款第七项：</w:t>
            </w:r>
            <w:r>
              <w:rPr>
                <w:rStyle w:val="13"/>
                <w:lang w:val="en-US" w:eastAsia="zh-CN" w:bidi="ar"/>
              </w:rPr>
              <w:t>出租汽车驾驶员在运营过程中，应当遵守国家对驾驶员在法律法规、职业道德、服务规范、安全运营等方面的资格规定，文明行车、优质服务。出租汽车驾驶员不得有下列行为：（七）巡游出租汽车驾驶员拒载，或者未经约车人或乘客同意、网络预约出租汽车驾驶员无正当理由未按承诺到达约定地点提供预约服务；</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《出租汽车驾驶员从业资格管理规定》第四十二条：</w:t>
            </w:r>
            <w:r>
              <w:rPr>
                <w:rStyle w:val="13"/>
                <w:lang w:val="en-US" w:eastAsia="zh-CN" w:bidi="ar"/>
              </w:rPr>
              <w:t xml:space="preserve">出租汽车驾驶员违反第十六条、第四十条规定的，由县级以上出租汽车行政主管部门责令改正，并处200元以上500元以下的罚款。  </w:t>
            </w:r>
            <w:r>
              <w:rPr>
                <w:rStyle w:val="14"/>
                <w:lang w:val="en-US" w:eastAsia="zh-CN" w:bidi="ar"/>
              </w:rPr>
              <w:t xml:space="preserve"> </w:t>
            </w:r>
          </w:p>
        </w:tc>
        <w:tc>
          <w:tcPr>
            <w:tcW w:w="89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Style w:val="13"/>
                <w:lang w:val="en-US" w:eastAsia="zh-CN" w:bidi="ar"/>
              </w:rPr>
              <w:t>无正当理由未按承诺到达约定地点提供预约服务</w:t>
            </w:r>
            <w:r>
              <w:rPr>
                <w:rStyle w:val="13"/>
                <w:rFonts w:hint="eastAsia"/>
                <w:lang w:val="en-US" w:eastAsia="zh-CN" w:bidi="ar"/>
              </w:rPr>
              <w:t>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处200元及以上500元以下的罚款</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6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2080</w:t>
            </w:r>
            <w:r>
              <w:rPr>
                <w:rFonts w:hint="eastAsia" w:eastAsia="宋体" w:cs="宋体"/>
                <w:i w:val="0"/>
                <w:iCs w:val="0"/>
                <w:color w:val="000000"/>
                <w:kern w:val="0"/>
                <w:sz w:val="20"/>
                <w:szCs w:val="20"/>
                <w:u w:val="none"/>
                <w:lang w:val="en-US" w:eastAsia="zh-CN" w:bidi="ar"/>
              </w:rPr>
              <w:t>26</w:t>
            </w:r>
          </w:p>
        </w:tc>
        <w:tc>
          <w:tcPr>
            <w:tcW w:w="121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对乘客实施报复</w:t>
            </w:r>
          </w:p>
        </w:tc>
        <w:tc>
          <w:tcPr>
            <w:tcW w:w="4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《出租汽车驾驶员从业资格管理规定》第四十条第一款第</w:t>
            </w:r>
            <w:r>
              <w:rPr>
                <w:rFonts w:hint="eastAsia" w:eastAsia="宋体" w:cs="宋体"/>
                <w:b/>
                <w:bCs/>
                <w:i w:val="0"/>
                <w:iCs w:val="0"/>
                <w:color w:val="000000"/>
                <w:kern w:val="0"/>
                <w:sz w:val="20"/>
                <w:szCs w:val="20"/>
                <w:u w:val="none"/>
                <w:lang w:val="en-US" w:eastAsia="zh-CN" w:bidi="ar"/>
              </w:rPr>
              <w:t>（九）</w:t>
            </w:r>
            <w:r>
              <w:rPr>
                <w:rFonts w:hint="eastAsia" w:ascii="宋体" w:hAnsi="宋体" w:eastAsia="宋体" w:cs="宋体"/>
                <w:b/>
                <w:bCs/>
                <w:i w:val="0"/>
                <w:iCs w:val="0"/>
                <w:color w:val="000000"/>
                <w:kern w:val="0"/>
                <w:sz w:val="20"/>
                <w:szCs w:val="20"/>
                <w:u w:val="none"/>
                <w:lang w:val="en-US" w:eastAsia="zh-CN" w:bidi="ar"/>
              </w:rPr>
              <w:t>项：</w:t>
            </w:r>
            <w:r>
              <w:rPr>
                <w:rStyle w:val="13"/>
                <w:lang w:val="en-US" w:eastAsia="zh-CN" w:bidi="ar"/>
              </w:rPr>
              <w:t>出租汽车驾驶员在运营过程中，应当遵守国家对驾驶员在法律法规、职业道德、服务规范、安全运营等方面的资格规定，文明行车、优质服务。出租汽车驾驶员不得有下列行为：（九）对举报、投诉其服务质量或者对其服务作出不满意评价的乘客实施报复。</w:t>
            </w:r>
          </w:p>
        </w:tc>
        <w:tc>
          <w:tcPr>
            <w:tcW w:w="4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《出租汽车驾驶员从业资格管理规定》第四十二条：</w:t>
            </w:r>
            <w:r>
              <w:rPr>
                <w:rStyle w:val="13"/>
                <w:lang w:val="en-US" w:eastAsia="zh-CN" w:bidi="ar"/>
              </w:rPr>
              <w:t xml:space="preserve">出租汽车驾驶员违反第十六条、第四十条规定的，由县级以上出租汽车行政主管部门责令改正，并处200元以上500元以下的罚款。   </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第1次违法的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处200元及以上300元以下的罚款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53"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81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第2次及以上违法的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处300元及以上500元以下的罚款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2080</w:t>
            </w:r>
            <w:r>
              <w:rPr>
                <w:rFonts w:hint="eastAsia" w:eastAsia="宋体" w:cs="宋体"/>
                <w:i w:val="0"/>
                <w:iCs w:val="0"/>
                <w:color w:val="000000"/>
                <w:kern w:val="0"/>
                <w:sz w:val="20"/>
                <w:szCs w:val="20"/>
                <w:u w:val="none"/>
                <w:lang w:val="en-US" w:eastAsia="zh-CN" w:bidi="ar"/>
              </w:rPr>
              <w:t>27</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聘用未按规定办理注册手续的人员，驾驶出租汽车从事经营活动</w:t>
            </w:r>
          </w:p>
        </w:tc>
        <w:tc>
          <w:tcPr>
            <w:tcW w:w="4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《出租汽车驾驶员从业资格管理规定》第十七条：</w:t>
            </w:r>
            <w:r>
              <w:rPr>
                <w:rStyle w:val="13"/>
                <w:lang w:val="en-US" w:eastAsia="zh-CN" w:bidi="ar"/>
              </w:rPr>
              <w:t>出租汽车经营者应当聘用取得从业资格证的出租汽车驾驶员，并在出租汽车驾驶员办理从业资格注册后再安排上岗。</w:t>
            </w:r>
          </w:p>
        </w:tc>
        <w:tc>
          <w:tcPr>
            <w:tcW w:w="4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《出租汽车驾驶员从业资格管理规定》第四十四条第（一）项：</w:t>
            </w:r>
            <w:r>
              <w:rPr>
                <w:rStyle w:val="13"/>
                <w:lang w:val="en-US" w:eastAsia="zh-CN" w:bidi="ar"/>
              </w:rPr>
              <w:t xml:space="preserve">违反本规定，有下列行为之一的出租汽车经营者，由县级以上出租汽车行政主管部门责令改正，并处1000元以上3000元以下的罚款：（一）聘用未按规定办理注册手续的人员，驾驶出租汽车从事经营活动的； </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处1000元及以上1500元以下罚款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聘用1人计1次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处1500元及以上2000元以下罚款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第3次及以上违法的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处2000元及以上2500元以下罚款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聘用未按规定办理注册手续的人员，驾驶出租汽车从事经营活动，造成危害后果的。</w:t>
            </w:r>
          </w:p>
        </w:tc>
        <w:tc>
          <w:tcPr>
            <w:tcW w:w="2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处2500元及以上至3000元罚款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1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阻碍执法、造成严重后果、造成严重社会影响的。</w:t>
            </w:r>
          </w:p>
        </w:tc>
        <w:tc>
          <w:tcPr>
            <w:tcW w:w="2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2"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br w:type="page"/>
            </w:r>
            <w:r>
              <w:rPr>
                <w:rFonts w:hint="eastAsia" w:ascii="宋体" w:hAnsi="宋体" w:eastAsia="宋体" w:cs="宋体"/>
                <w:i w:val="0"/>
                <w:iCs w:val="0"/>
                <w:color w:val="000000"/>
                <w:kern w:val="0"/>
                <w:sz w:val="20"/>
                <w:szCs w:val="20"/>
                <w:u w:val="none"/>
                <w:lang w:val="en-US" w:eastAsia="zh-CN" w:bidi="ar"/>
              </w:rPr>
              <w:t>2080</w:t>
            </w:r>
            <w:r>
              <w:rPr>
                <w:rFonts w:hint="eastAsia" w:eastAsia="宋体" w:cs="宋体"/>
                <w:i w:val="0"/>
                <w:iCs w:val="0"/>
                <w:color w:val="000000"/>
                <w:kern w:val="0"/>
                <w:sz w:val="20"/>
                <w:szCs w:val="20"/>
                <w:u w:val="none"/>
                <w:lang w:val="en-US" w:eastAsia="zh-CN" w:bidi="ar"/>
              </w:rPr>
              <w:t>28</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不按照规定组织实施继续教育</w:t>
            </w:r>
          </w:p>
        </w:tc>
        <w:tc>
          <w:tcPr>
            <w:tcW w:w="4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《出租汽车驾驶员从业资格管理规定》第二十六条：</w:t>
            </w:r>
            <w:r>
              <w:rPr>
                <w:rStyle w:val="13"/>
                <w:lang w:val="en-US" w:eastAsia="zh-CN" w:bidi="ar"/>
              </w:rPr>
              <w:t xml:space="preserve">出租汽车驾驶员继续教育由出租汽车经营者组织实施。 </w:t>
            </w:r>
          </w:p>
        </w:tc>
        <w:tc>
          <w:tcPr>
            <w:tcW w:w="4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《出租汽车驾驶员从业资格管理规定》第四十四条第（二）项：</w:t>
            </w:r>
            <w:r>
              <w:rPr>
                <w:rStyle w:val="13"/>
                <w:lang w:val="en-US" w:eastAsia="zh-CN" w:bidi="ar"/>
              </w:rPr>
              <w:t xml:space="preserve">违反本规定，有下列行为之一的出租汽车经营者，由县级以上出租汽车行政主管部门责令改正，并处1000元以上3000元以下的罚款：（二）不按照规定组织实施继续教育的。 </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不按规定内容和方式组织实施继续教育的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处1000元及以上1500元以下罚款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2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组织</w:t>
            </w:r>
            <w:r>
              <w:rPr>
                <w:rFonts w:hint="eastAsia" w:eastAsia="宋体" w:cs="宋体"/>
                <w:i w:val="0"/>
                <w:iCs w:val="0"/>
                <w:color w:val="000000"/>
                <w:kern w:val="0"/>
                <w:sz w:val="20"/>
                <w:szCs w:val="20"/>
                <w:u w:val="none"/>
                <w:lang w:val="en-US" w:eastAsia="zh-CN" w:bidi="ar"/>
              </w:rPr>
              <w:t>实施继续教育没有做到全覆盖的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处1500元及以上2</w:t>
            </w:r>
            <w:r>
              <w:rPr>
                <w:rFonts w:hint="eastAsia" w:eastAsia="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00元以下罚款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未组织继续教育的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w:t>
            </w:r>
            <w:r>
              <w:rPr>
                <w:rFonts w:hint="eastAsia" w:eastAsia="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00元及以上</w:t>
            </w:r>
            <w:r>
              <w:rPr>
                <w:rFonts w:hint="eastAsia" w:eastAsia="宋体" w:cs="宋体"/>
                <w:i w:val="0"/>
                <w:iCs w:val="0"/>
                <w:color w:val="000000"/>
                <w:kern w:val="0"/>
                <w:sz w:val="20"/>
                <w:szCs w:val="20"/>
                <w:u w:val="none"/>
                <w:lang w:val="en-US" w:eastAsia="zh-CN" w:bidi="ar"/>
              </w:rPr>
              <w:t>30</w:t>
            </w:r>
            <w:r>
              <w:rPr>
                <w:rFonts w:hint="eastAsia" w:ascii="宋体" w:hAnsi="宋体" w:eastAsia="宋体" w:cs="宋体"/>
                <w:i w:val="0"/>
                <w:iCs w:val="0"/>
                <w:color w:val="000000"/>
                <w:kern w:val="0"/>
                <w:sz w:val="20"/>
                <w:szCs w:val="20"/>
                <w:u w:val="none"/>
                <w:lang w:val="en-US" w:eastAsia="zh-CN" w:bidi="ar"/>
              </w:rPr>
              <w:t>00元以下罚款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82"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2080</w:t>
            </w:r>
            <w:r>
              <w:rPr>
                <w:rFonts w:hint="eastAsia" w:eastAsia="宋体" w:cs="宋体"/>
                <w:i w:val="0"/>
                <w:iCs w:val="0"/>
                <w:color w:val="000000"/>
                <w:kern w:val="0"/>
                <w:sz w:val="20"/>
                <w:szCs w:val="20"/>
                <w:u w:val="none"/>
                <w:lang w:val="en-US" w:eastAsia="zh-CN" w:bidi="ar"/>
              </w:rPr>
              <w:t>29</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未取得巡游出租汽车经营许可，擅自从事巡游出租汽车经营活动的</w:t>
            </w:r>
          </w:p>
        </w:tc>
        <w:tc>
          <w:tcPr>
            <w:tcW w:w="4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《巡游出租汽车经营服务管理规定》第八条</w:t>
            </w:r>
            <w:r>
              <w:rPr>
                <w:rStyle w:val="13"/>
                <w:lang w:val="en-US" w:eastAsia="zh-CN" w:bidi="ar"/>
              </w:rPr>
              <w:t xml:space="preserve">：申请巡游出租汽车经营的，应当根据经营区域向相应的县级以上地方人民政府出租汽车行政主管部门提出申请，并符合下列条件： </w:t>
            </w:r>
            <w:r>
              <w:rPr>
                <w:rStyle w:val="13"/>
                <w:lang w:val="en-US" w:eastAsia="zh-CN" w:bidi="ar"/>
              </w:rPr>
              <w:br w:type="textWrapping"/>
            </w:r>
            <w:r>
              <w:rPr>
                <w:rStyle w:val="13"/>
                <w:lang w:val="en-US" w:eastAsia="zh-CN" w:bidi="ar"/>
              </w:rPr>
              <w:t xml:space="preserve">　　（一）有符合机动车管理要求并满足以下条件的车辆或者提供保证满足以下条件的车辆承诺书： </w:t>
            </w:r>
            <w:r>
              <w:rPr>
                <w:rStyle w:val="13"/>
                <w:lang w:val="en-US" w:eastAsia="zh-CN" w:bidi="ar"/>
              </w:rPr>
              <w:br w:type="textWrapping"/>
            </w:r>
            <w:r>
              <w:rPr>
                <w:rStyle w:val="13"/>
                <w:lang w:val="en-US" w:eastAsia="zh-CN" w:bidi="ar"/>
              </w:rPr>
              <w:t xml:space="preserve">　　1.符合国家、地方规定的巡游出租汽车技术条件； </w:t>
            </w:r>
            <w:r>
              <w:rPr>
                <w:rStyle w:val="13"/>
                <w:lang w:val="en-US" w:eastAsia="zh-CN" w:bidi="ar"/>
              </w:rPr>
              <w:br w:type="textWrapping"/>
            </w:r>
            <w:r>
              <w:rPr>
                <w:rStyle w:val="13"/>
                <w:lang w:val="en-US" w:eastAsia="zh-CN" w:bidi="ar"/>
              </w:rPr>
              <w:t xml:space="preserve">　　2.有按照第十三条规定取得的巡游出租汽车车辆经营权。 </w:t>
            </w:r>
            <w:r>
              <w:rPr>
                <w:rStyle w:val="13"/>
                <w:lang w:val="en-US" w:eastAsia="zh-CN" w:bidi="ar"/>
              </w:rPr>
              <w:br w:type="textWrapping"/>
            </w:r>
            <w:r>
              <w:rPr>
                <w:rStyle w:val="13"/>
                <w:lang w:val="en-US" w:eastAsia="zh-CN" w:bidi="ar"/>
              </w:rPr>
              <w:t xml:space="preserve">　　（二）有取得符合要求的从业资格证件的驾驶人员； </w:t>
            </w:r>
            <w:r>
              <w:rPr>
                <w:rStyle w:val="13"/>
                <w:lang w:val="en-US" w:eastAsia="zh-CN" w:bidi="ar"/>
              </w:rPr>
              <w:br w:type="textWrapping"/>
            </w:r>
            <w:r>
              <w:rPr>
                <w:rStyle w:val="13"/>
                <w:lang w:val="en-US" w:eastAsia="zh-CN" w:bidi="ar"/>
              </w:rPr>
              <w:t xml:space="preserve">　　（三）有健全的经营管理制度、安全生产管理制度和服务质量保障制度； </w:t>
            </w:r>
            <w:r>
              <w:rPr>
                <w:rStyle w:val="13"/>
                <w:lang w:val="en-US" w:eastAsia="zh-CN" w:bidi="ar"/>
              </w:rPr>
              <w:br w:type="textWrapping"/>
            </w:r>
            <w:r>
              <w:rPr>
                <w:rStyle w:val="13"/>
                <w:lang w:val="en-US" w:eastAsia="zh-CN" w:bidi="ar"/>
              </w:rPr>
              <w:t>　　（四）有固定的经营场所和停车场地。</w:t>
            </w:r>
          </w:p>
        </w:tc>
        <w:tc>
          <w:tcPr>
            <w:tcW w:w="4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《巡游出租汽车经营服务管理规定》第四十五条</w:t>
            </w:r>
            <w:r>
              <w:rPr>
                <w:rStyle w:val="13"/>
                <w:lang w:val="en-US" w:eastAsia="zh-CN" w:bidi="ar"/>
              </w:rPr>
              <w:t>：违反本规定，未取得巡游出租汽车经营许可，擅自从事巡游出租汽车经营活动的，由县级以上地方人民政府出租汽车行政主管部门责令改正，并处以5000元以上2万元以下罚款。构成犯罪的，依法追究刑事责任。</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擅自从事出租车经营活动，投入营运车辆少于5辆的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处5000元及以上1.2万元以下罚款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8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擅自从事出租车经营活动，投入营运车辆大于5辆的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处1.2万元及以上1.6万元以下罚款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8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擅自从事出租车经营活动，导致乘客遭受人身伤害或财产损失的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处1.6万元及以上至2万元罚款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keepNext w:val="0"/>
        <w:keepLines w:val="0"/>
        <w:widowControl/>
        <w:suppressLineNumbers w:val="0"/>
        <w:jc w:val="center"/>
        <w:textAlignment w:val="center"/>
        <w:rPr>
          <w:rFonts w:hint="default" w:ascii="楷体_GB2312" w:hAnsi="宋体" w:eastAsia="楷体_GB2312" w:cs="楷体_GB2312"/>
          <w:b/>
          <w:bCs/>
          <w:i w:val="0"/>
          <w:iCs w:val="0"/>
          <w:color w:val="000000"/>
          <w:kern w:val="0"/>
          <w:sz w:val="32"/>
          <w:szCs w:val="32"/>
          <w:u w:val="none"/>
          <w:lang w:val="en-US" w:eastAsia="zh-CN" w:bidi="ar"/>
        </w:rPr>
      </w:pPr>
      <w:r>
        <w:rPr>
          <w:rFonts w:hint="default" w:ascii="楷体_GB2312" w:hAnsi="宋体" w:eastAsia="楷体_GB2312" w:cs="楷体_GB2312"/>
          <w:b/>
          <w:bCs/>
          <w:i w:val="0"/>
          <w:iCs w:val="0"/>
          <w:color w:val="000000"/>
          <w:kern w:val="0"/>
          <w:sz w:val="32"/>
          <w:szCs w:val="32"/>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401"/>
        <w:gridCol w:w="4133"/>
        <w:gridCol w:w="4600"/>
        <w:gridCol w:w="827"/>
        <w:gridCol w:w="2615"/>
        <w:gridCol w:w="2958"/>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9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32"/>
                <w:szCs w:val="32"/>
                <w:u w:val="none"/>
                <w:lang w:val="en-US"/>
              </w:rPr>
            </w:pPr>
            <w:r>
              <w:rPr>
                <w:rFonts w:hint="default" w:ascii="宋体" w:hAnsi="宋体" w:eastAsia="方正楷体_GBK" w:cs="宋体"/>
                <w:b/>
                <w:bCs/>
                <w:i w:val="0"/>
                <w:iCs w:val="0"/>
                <w:color w:val="000000"/>
                <w:kern w:val="0"/>
                <w:sz w:val="32"/>
                <w:szCs w:val="32"/>
                <w:u w:val="none"/>
                <w:lang w:val="en-US" w:eastAsia="zh-CN" w:bidi="ar"/>
              </w:rPr>
              <w:t>9.违反网络预约出租汽车经营服务管理</w:t>
            </w:r>
            <w:r>
              <w:rPr>
                <w:rFonts w:hint="eastAsia" w:eastAsia="方正楷体_GBK" w:cs="宋体"/>
                <w:b/>
                <w:bCs/>
                <w:i w:val="0"/>
                <w:iCs w:val="0"/>
                <w:color w:val="000000"/>
                <w:kern w:val="0"/>
                <w:sz w:val="32"/>
                <w:szCs w:val="32"/>
                <w:u w:val="none"/>
                <w:lang w:val="en-US" w:eastAsia="zh-CN" w:bidi="ar"/>
              </w:rPr>
              <w:t>规定的</w:t>
            </w:r>
            <w:r>
              <w:rPr>
                <w:rFonts w:hint="default" w:ascii="宋体" w:hAnsi="宋体" w:eastAsia="方正楷体_GBK" w:cs="宋体"/>
                <w:b/>
                <w:bCs/>
                <w:i w:val="0"/>
                <w:iCs w:val="0"/>
                <w:color w:val="000000"/>
                <w:kern w:val="0"/>
                <w:sz w:val="32"/>
                <w:szCs w:val="32"/>
                <w:u w:val="none"/>
                <w:lang w:val="en-US" w:eastAsia="zh-CN" w:bidi="ar"/>
              </w:rPr>
              <w:t>行为</w:t>
            </w:r>
            <w:r>
              <w:rPr>
                <w:rFonts w:hint="eastAsia" w:ascii="宋体" w:hAnsi="宋体" w:eastAsia="方正楷体_GBK" w:cs="宋体"/>
                <w:b/>
                <w:bCs/>
                <w:i w:val="0"/>
                <w:iCs w:val="0"/>
                <w:color w:val="000000"/>
                <w:kern w:val="0"/>
                <w:sz w:val="32"/>
                <w:szCs w:val="32"/>
                <w:u w:val="none"/>
                <w:lang w:val="en-US" w:eastAsia="zh-CN" w:bidi="ar"/>
              </w:rPr>
              <w:t>（14项）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11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违法行为代码</w:t>
            </w:r>
          </w:p>
        </w:tc>
        <w:tc>
          <w:tcPr>
            <w:tcW w:w="140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w:t>
            </w:r>
          </w:p>
        </w:tc>
        <w:tc>
          <w:tcPr>
            <w:tcW w:w="413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 xml:space="preserve"> 立案依据</w:t>
            </w:r>
          </w:p>
        </w:tc>
        <w:tc>
          <w:tcPr>
            <w:tcW w:w="46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处罚依据</w:t>
            </w:r>
          </w:p>
        </w:tc>
        <w:tc>
          <w:tcPr>
            <w:tcW w:w="64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i w:val="0"/>
                <w:iCs w:val="0"/>
                <w:color w:val="000000"/>
                <w:kern w:val="0"/>
                <w:sz w:val="24"/>
                <w:szCs w:val="24"/>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行政处罚</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方正楷体_GBK" w:hAnsi="方正楷体_GBK" w:eastAsia="方正楷体_GBK" w:cs="方正楷体_GBK"/>
                <w:i w:val="0"/>
                <w:iCs w:val="0"/>
                <w:color w:val="000000"/>
                <w:sz w:val="24"/>
                <w:szCs w:val="24"/>
                <w:u w:val="none"/>
                <w:lang w:val="en-US" w:eastAsia="zh-CN"/>
              </w:rPr>
            </w:pPr>
            <w:r>
              <w:rPr>
                <w:rFonts w:hint="eastAsia" w:ascii="方正楷体_GBK" w:hAnsi="方正楷体_GBK" w:eastAsia="方正楷体_GBK" w:cs="方正楷体_GBK"/>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75" w:hRule="atLeast"/>
        </w:trPr>
        <w:tc>
          <w:tcPr>
            <w:tcW w:w="111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40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0"/>
                <w:sz w:val="20"/>
                <w:szCs w:val="20"/>
                <w:u w:val="none"/>
                <w:lang w:val="en-US" w:eastAsia="zh-CN" w:bidi="ar"/>
              </w:rPr>
            </w:pPr>
          </w:p>
        </w:tc>
        <w:tc>
          <w:tcPr>
            <w:tcW w:w="413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0"/>
                <w:sz w:val="20"/>
                <w:szCs w:val="20"/>
                <w:u w:val="none"/>
                <w:lang w:val="en-US" w:eastAsia="zh-CN" w:bidi="ar"/>
              </w:rPr>
            </w:pPr>
          </w:p>
        </w:tc>
        <w:tc>
          <w:tcPr>
            <w:tcW w:w="460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0"/>
                <w:sz w:val="20"/>
                <w:szCs w:val="20"/>
                <w:u w:val="none"/>
                <w:lang w:val="en-US" w:eastAsia="zh-CN" w:bidi="ar"/>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kern w:val="0"/>
                <w:sz w:val="24"/>
                <w:szCs w:val="24"/>
                <w:u w:val="none"/>
                <w:lang w:val="en-US" w:eastAsia="zh-CN" w:bidi="ar"/>
              </w:rPr>
            </w:pPr>
            <w:r>
              <w:rPr>
                <w:rFonts w:hint="default" w:ascii="方正楷体_GBK" w:hAnsi="方正楷体_GBK" w:eastAsia="方正楷体_GBK" w:cs="方正楷体_GBK"/>
                <w:b/>
                <w:bCs/>
                <w:i w:val="0"/>
                <w:iCs w:val="0"/>
                <w:color w:val="000000"/>
                <w:kern w:val="0"/>
                <w:sz w:val="24"/>
                <w:szCs w:val="24"/>
                <w:u w:val="none"/>
                <w:lang w:val="en-US" w:eastAsia="zh-CN" w:bidi="ar"/>
              </w:rPr>
              <w:t>违法程度</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kern w:val="0"/>
                <w:sz w:val="24"/>
                <w:szCs w:val="24"/>
                <w:u w:val="none"/>
                <w:lang w:val="en-US" w:eastAsia="zh-CN" w:bidi="ar"/>
              </w:rPr>
            </w:pPr>
            <w:r>
              <w:rPr>
                <w:rFonts w:hint="default" w:ascii="方正楷体_GBK" w:hAnsi="方正楷体_GBK" w:eastAsia="方正楷体_GBK" w:cs="方正楷体_GBK"/>
                <w:b/>
                <w:bCs/>
                <w:i w:val="0"/>
                <w:iCs w:val="0"/>
                <w:color w:val="000000"/>
                <w:kern w:val="0"/>
                <w:sz w:val="24"/>
                <w:szCs w:val="24"/>
                <w:u w:val="none"/>
                <w:lang w:val="en-US" w:eastAsia="zh-CN" w:bidi="ar"/>
              </w:rPr>
              <w:t>情节及后果</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kern w:val="0"/>
                <w:sz w:val="24"/>
                <w:szCs w:val="24"/>
                <w:u w:val="none"/>
                <w:lang w:val="en-US" w:eastAsia="zh-CN" w:bidi="ar"/>
              </w:rPr>
            </w:pPr>
            <w:r>
              <w:rPr>
                <w:rFonts w:hint="default" w:ascii="方正楷体_GBK" w:hAnsi="方正楷体_GBK" w:eastAsia="方正楷体_GBK" w:cs="方正楷体_GBK"/>
                <w:b/>
                <w:bCs/>
                <w:i w:val="0"/>
                <w:iCs w:val="0"/>
                <w:color w:val="000000"/>
                <w:kern w:val="0"/>
                <w:sz w:val="24"/>
                <w:szCs w:val="24"/>
                <w:u w:val="none"/>
                <w:lang w:val="en-US" w:eastAsia="zh-CN" w:bidi="ar"/>
              </w:rPr>
              <w:t>处罚方式、种类和幅度</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36"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209001</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网约车平台公司未取得</w:t>
            </w:r>
            <w:r>
              <w:rPr>
                <w:rStyle w:val="13"/>
                <w:lang w:val="en-US" w:eastAsia="zh-CN" w:bidi="ar"/>
              </w:rPr>
              <w:t>《网络预约出租汽车经营许可证》，</w:t>
            </w:r>
            <w:r>
              <w:rPr>
                <w:rFonts w:hint="eastAsia" w:ascii="宋体" w:hAnsi="宋体" w:eastAsia="宋体" w:cs="宋体"/>
                <w:b w:val="0"/>
                <w:bCs w:val="0"/>
                <w:i w:val="0"/>
                <w:iCs w:val="0"/>
                <w:color w:val="000000"/>
                <w:kern w:val="0"/>
                <w:sz w:val="20"/>
                <w:szCs w:val="20"/>
                <w:u w:val="none"/>
                <w:lang w:val="en-US" w:eastAsia="zh-CN" w:bidi="ar"/>
              </w:rPr>
              <w:t>擅自从事或者变相从事网约车经营活动</w:t>
            </w:r>
            <w:r>
              <w:rPr>
                <w:rFonts w:hint="eastAsia" w:eastAsia="宋体" w:cs="宋体"/>
                <w:b w:val="0"/>
                <w:bCs w:val="0"/>
                <w:i w:val="0"/>
                <w:iCs w:val="0"/>
                <w:color w:val="000000"/>
                <w:kern w:val="0"/>
                <w:sz w:val="20"/>
                <w:szCs w:val="20"/>
                <w:u w:val="none"/>
                <w:lang w:val="en-US" w:eastAsia="zh-CN" w:bidi="ar"/>
              </w:rPr>
              <w:t>的</w:t>
            </w:r>
          </w:p>
        </w:tc>
        <w:tc>
          <w:tcPr>
            <w:tcW w:w="4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《网络预约出租汽车经营服务管理暂行办法》第十条第一款：</w:t>
            </w:r>
            <w:r>
              <w:rPr>
                <w:rStyle w:val="13"/>
                <w:lang w:val="en-US" w:eastAsia="zh-CN" w:bidi="ar"/>
              </w:rPr>
              <w:t xml:space="preserve">网约车平台公司应当在取得相应《网络预约出租汽车经营许可证》并向企业注册地省级通信主管部门申请互联网信息服务备案后，方可开展相关业务。备案内容包括经营者真实身份信息、接入信息、出租汽车行政主管部门核发的《网络预约出租汽车经营许可证》等。涉及经营电信业务的，还应当符合电信管理的相关规定。                                   </w:t>
            </w:r>
          </w:p>
        </w:tc>
        <w:tc>
          <w:tcPr>
            <w:tcW w:w="4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《网络预约出租汽车经营服务管理暂行办法》第三十四条</w:t>
            </w:r>
            <w:r>
              <w:rPr>
                <w:rFonts w:hint="eastAsia" w:eastAsia="宋体" w:cs="宋体"/>
                <w:b/>
                <w:bCs/>
                <w:i w:val="0"/>
                <w:iCs w:val="0"/>
                <w:color w:val="000000"/>
                <w:kern w:val="0"/>
                <w:sz w:val="20"/>
                <w:szCs w:val="20"/>
                <w:u w:val="none"/>
                <w:lang w:val="en-US" w:eastAsia="zh-CN" w:bidi="ar"/>
              </w:rPr>
              <w:t>第一款</w:t>
            </w:r>
            <w:r>
              <w:rPr>
                <w:rFonts w:hint="eastAsia" w:ascii="宋体" w:hAnsi="宋体" w:eastAsia="宋体" w:cs="宋体"/>
                <w:b/>
                <w:bCs/>
                <w:i w:val="0"/>
                <w:iCs w:val="0"/>
                <w:color w:val="000000"/>
                <w:kern w:val="0"/>
                <w:sz w:val="20"/>
                <w:szCs w:val="20"/>
                <w:u w:val="none"/>
                <w:lang w:val="en-US" w:eastAsia="zh-CN" w:bidi="ar"/>
              </w:rPr>
              <w:t>第（一）项：</w:t>
            </w:r>
            <w:r>
              <w:rPr>
                <w:rFonts w:hint="eastAsia" w:ascii="宋体" w:hAnsi="宋体" w:eastAsia="宋体" w:cs="宋体"/>
                <w:b w:val="0"/>
                <w:bCs w:val="0"/>
                <w:i w:val="0"/>
                <w:iCs w:val="0"/>
                <w:color w:val="000000"/>
                <w:kern w:val="0"/>
                <w:sz w:val="20"/>
                <w:szCs w:val="20"/>
                <w:u w:val="none"/>
                <w:lang w:val="en-US" w:eastAsia="zh-CN" w:bidi="ar"/>
              </w:rPr>
              <w:t>违反本规定，擅自从事或者变相从事网约车经营活动，有下列行为之一的，由县级以上出租汽车行政主管部门责令改正，予以警告，并按照以下规定分别予以罚款；构成犯罪的，依法追究刑事责任</w:t>
            </w:r>
            <w:r>
              <w:rPr>
                <w:rStyle w:val="13"/>
                <w:lang w:val="en-US" w:eastAsia="zh-CN" w:bidi="ar"/>
              </w:rPr>
              <w:t>：（一）未取得《网络预约出租汽车经营许可证》的，对网约车平台公司处以10000元以上30000元以下罚款；</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警告，处1万元及以上1.5万元以下罚款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44"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1.第2次违法的；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2.阻碍执法的。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警告，处1.5元及以上2万元以下罚款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5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1.第3次及以上违法的；                            2.造成严重后果、造成严重社会影响的。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警告，处2万元及以上至3万元罚款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209002</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未取得</w:t>
            </w:r>
            <w:r>
              <w:rPr>
                <w:rStyle w:val="13"/>
                <w:lang w:val="en-US" w:eastAsia="zh-CN" w:bidi="ar"/>
              </w:rPr>
              <w:t>《网络预约出租汽车</w:t>
            </w:r>
            <w:r>
              <w:rPr>
                <w:rStyle w:val="13"/>
                <w:rFonts w:hint="eastAsia"/>
                <w:lang w:val="en-US" w:eastAsia="zh-CN" w:bidi="ar"/>
              </w:rPr>
              <w:t>运输证</w:t>
            </w:r>
            <w:r>
              <w:rPr>
                <w:rStyle w:val="13"/>
                <w:lang w:val="en-US" w:eastAsia="zh-CN" w:bidi="ar"/>
              </w:rPr>
              <w:t>》，</w:t>
            </w:r>
            <w:r>
              <w:rPr>
                <w:rFonts w:hint="eastAsia" w:eastAsia="宋体" w:cs="宋体"/>
                <w:i w:val="0"/>
                <w:iCs w:val="0"/>
                <w:color w:val="000000"/>
                <w:sz w:val="20"/>
                <w:szCs w:val="20"/>
                <w:u w:val="none"/>
                <w:lang w:val="en-US" w:eastAsia="zh-CN"/>
              </w:rPr>
              <w:t>伪造、变造或者使用伪造、变造、失效的</w:t>
            </w:r>
            <w:r>
              <w:rPr>
                <w:rStyle w:val="13"/>
                <w:lang w:val="en-US" w:eastAsia="zh-CN" w:bidi="ar"/>
              </w:rPr>
              <w:t>《网络预约出租汽车</w:t>
            </w:r>
            <w:r>
              <w:rPr>
                <w:rStyle w:val="13"/>
                <w:rFonts w:hint="eastAsia"/>
                <w:lang w:val="en-US" w:eastAsia="zh-CN" w:bidi="ar"/>
              </w:rPr>
              <w:t>运输证</w:t>
            </w:r>
            <w:r>
              <w:rPr>
                <w:rStyle w:val="13"/>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擅自从事或者变相从事网约车经营活动</w:t>
            </w:r>
            <w:r>
              <w:rPr>
                <w:rFonts w:hint="eastAsia" w:eastAsia="宋体" w:cs="宋体"/>
                <w:b w:val="0"/>
                <w:bCs w:val="0"/>
                <w:i w:val="0"/>
                <w:iCs w:val="0"/>
                <w:color w:val="000000"/>
                <w:kern w:val="0"/>
                <w:sz w:val="20"/>
                <w:szCs w:val="20"/>
                <w:u w:val="none"/>
                <w:lang w:val="en-US" w:eastAsia="zh-CN" w:bidi="ar"/>
              </w:rPr>
              <w:t>的</w:t>
            </w:r>
          </w:p>
        </w:tc>
        <w:tc>
          <w:tcPr>
            <w:tcW w:w="41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《网络预约出租汽车经营服务管理暂行办法》第十三条</w:t>
            </w:r>
            <w:r>
              <w:rPr>
                <w:rFonts w:hint="eastAsia" w:eastAsia="宋体" w:cs="宋体"/>
                <w:b/>
                <w:bCs/>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服务所在地出租汽车行政主管部门依车辆所有人或者网约车平台公司申请，按第十二条规定的条件审核后，对符合条件并登记为预约出租客运的车辆，发放《网络预约出租汽车运输证》。</w:t>
            </w:r>
          </w:p>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城市人民政府对网约车发放《网络预约出租汽车运输证》另有规定的，从其规定。</w:t>
            </w:r>
          </w:p>
        </w:tc>
        <w:tc>
          <w:tcPr>
            <w:tcW w:w="4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3"/>
                <w:lang w:val="en-US" w:eastAsia="zh-CN" w:bidi="ar"/>
              </w:rPr>
            </w:pPr>
            <w:r>
              <w:rPr>
                <w:rFonts w:hint="eastAsia" w:ascii="宋体" w:hAnsi="宋体" w:eastAsia="宋体" w:cs="宋体"/>
                <w:b/>
                <w:bCs/>
                <w:i w:val="0"/>
                <w:iCs w:val="0"/>
                <w:color w:val="000000"/>
                <w:kern w:val="0"/>
                <w:sz w:val="20"/>
                <w:szCs w:val="20"/>
                <w:u w:val="none"/>
                <w:lang w:val="en-US" w:eastAsia="zh-CN" w:bidi="ar"/>
              </w:rPr>
              <w:t>《网络预约出租汽车经营服务管理暂行办法》第三十四条</w:t>
            </w:r>
            <w:r>
              <w:rPr>
                <w:rFonts w:hint="eastAsia" w:eastAsia="宋体" w:cs="宋体"/>
                <w:b/>
                <w:bCs/>
                <w:i w:val="0"/>
                <w:iCs w:val="0"/>
                <w:color w:val="000000"/>
                <w:kern w:val="0"/>
                <w:sz w:val="20"/>
                <w:szCs w:val="20"/>
                <w:u w:val="none"/>
                <w:lang w:val="en-US" w:eastAsia="zh-CN" w:bidi="ar"/>
              </w:rPr>
              <w:t>第一款</w:t>
            </w:r>
            <w:r>
              <w:rPr>
                <w:rFonts w:hint="eastAsia" w:ascii="宋体" w:hAnsi="宋体" w:eastAsia="宋体" w:cs="宋体"/>
                <w:b/>
                <w:bCs/>
                <w:i w:val="0"/>
                <w:iCs w:val="0"/>
                <w:color w:val="000000"/>
                <w:kern w:val="0"/>
                <w:sz w:val="20"/>
                <w:szCs w:val="20"/>
                <w:u w:val="none"/>
                <w:lang w:val="en-US" w:eastAsia="zh-CN" w:bidi="ar"/>
              </w:rPr>
              <w:t>第（</w:t>
            </w:r>
            <w:r>
              <w:rPr>
                <w:rFonts w:hint="eastAsia" w:eastAsia="宋体" w:cs="宋体"/>
                <w:b/>
                <w:bCs/>
                <w:i w:val="0"/>
                <w:iCs w:val="0"/>
                <w:color w:val="000000"/>
                <w:kern w:val="0"/>
                <w:sz w:val="20"/>
                <w:szCs w:val="20"/>
                <w:u w:val="none"/>
                <w:lang w:val="en-US" w:eastAsia="zh-CN" w:bidi="ar"/>
              </w:rPr>
              <w:t>二</w:t>
            </w:r>
            <w:r>
              <w:rPr>
                <w:rFonts w:hint="eastAsia" w:ascii="宋体" w:hAnsi="宋体" w:eastAsia="宋体" w:cs="宋体"/>
                <w:b/>
                <w:bCs/>
                <w:i w:val="0"/>
                <w:iCs w:val="0"/>
                <w:color w:val="000000"/>
                <w:kern w:val="0"/>
                <w:sz w:val="20"/>
                <w:szCs w:val="20"/>
                <w:u w:val="none"/>
                <w:lang w:val="en-US" w:eastAsia="zh-CN" w:bidi="ar"/>
              </w:rPr>
              <w:t>）项</w:t>
            </w:r>
            <w:r>
              <w:rPr>
                <w:rFonts w:hint="eastAsia" w:eastAsia="宋体" w:cs="宋体"/>
                <w:b/>
                <w:bCs/>
                <w:i w:val="0"/>
                <w:iCs w:val="0"/>
                <w:color w:val="000000"/>
                <w:kern w:val="0"/>
                <w:sz w:val="20"/>
                <w:szCs w:val="20"/>
                <w:u w:val="none"/>
                <w:lang w:val="en-US" w:eastAsia="zh-CN" w:bidi="ar"/>
              </w:rPr>
              <w:t>、第二款</w:t>
            </w: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违反本规定，擅自从事或者变相从事网约车经营活动，有下列行为之一的，由县级以上出租汽车行政主管部门责令改正，予以警告，并按照以下规定分别予以罚款；构成犯罪的，依法追究刑事责任</w:t>
            </w:r>
            <w:r>
              <w:rPr>
                <w:rStyle w:val="13"/>
                <w:lang w:val="en-US" w:eastAsia="zh-CN" w:bidi="ar"/>
              </w:rPr>
              <w:t>：（二）未取得《网络预约出租汽车运输证》的，对当事人处以3000元以上10000元以下罚款；</w:t>
            </w:r>
          </w:p>
          <w:p>
            <w:pPr>
              <w:pStyle w:val="2"/>
              <w:rPr>
                <w:rFonts w:hint="eastAsia"/>
              </w:rPr>
            </w:pPr>
            <w:r>
              <w:rPr>
                <w:rFonts w:hint="eastAsia" w:ascii="宋体" w:hAnsi="宋体" w:eastAsia="宋体" w:cs="宋体"/>
                <w:b w:val="0"/>
                <w:bCs w:val="0"/>
                <w:i w:val="0"/>
                <w:iCs w:val="0"/>
                <w:color w:val="000000"/>
                <w:kern w:val="0"/>
                <w:sz w:val="20"/>
                <w:szCs w:val="20"/>
                <w:u w:val="none"/>
                <w:lang w:val="en-US" w:eastAsia="zh-CN" w:bidi="ar"/>
              </w:rPr>
              <w:t>伪造、变造或者使用伪造、变造、失效的《网络预约出租汽车运输证》《网络预约出租汽车驾驶员证》从事网约车经营活动的，分别按照前款第（二）项、第（三）项的规定予以罚款。</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警告，处</w:t>
            </w:r>
            <w:r>
              <w:rPr>
                <w:rFonts w:hint="eastAsia" w:eastAsia="宋体" w:cs="宋体"/>
                <w:i w:val="0"/>
                <w:iCs w:val="0"/>
                <w:color w:val="000000"/>
                <w:kern w:val="0"/>
                <w:sz w:val="20"/>
                <w:szCs w:val="20"/>
                <w:u w:val="none"/>
                <w:lang w:val="en-US" w:eastAsia="zh-CN" w:bidi="ar"/>
              </w:rPr>
              <w:t>3000</w:t>
            </w:r>
            <w:r>
              <w:rPr>
                <w:rFonts w:hint="eastAsia" w:ascii="宋体" w:hAnsi="宋体" w:eastAsia="宋体" w:cs="宋体"/>
                <w:i w:val="0"/>
                <w:iCs w:val="0"/>
                <w:color w:val="000000"/>
                <w:kern w:val="0"/>
                <w:sz w:val="20"/>
                <w:szCs w:val="20"/>
                <w:u w:val="none"/>
                <w:lang w:val="en-US" w:eastAsia="zh-CN" w:bidi="ar"/>
              </w:rPr>
              <w:t>元罚款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1.第2次违法的；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2.阻碍执法的。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警告，处</w:t>
            </w:r>
            <w:r>
              <w:rPr>
                <w:rFonts w:hint="eastAsia" w:eastAsia="宋体" w:cs="宋体"/>
                <w:i w:val="0"/>
                <w:iCs w:val="0"/>
                <w:color w:val="000000"/>
                <w:kern w:val="0"/>
                <w:sz w:val="20"/>
                <w:szCs w:val="20"/>
                <w:u w:val="none"/>
                <w:lang w:val="en-US" w:eastAsia="zh-CN" w:bidi="ar"/>
              </w:rPr>
              <w:t>3000</w:t>
            </w:r>
            <w:r>
              <w:rPr>
                <w:rFonts w:hint="eastAsia" w:ascii="宋体" w:hAnsi="宋体" w:eastAsia="宋体" w:cs="宋体"/>
                <w:i w:val="0"/>
                <w:iCs w:val="0"/>
                <w:color w:val="000000"/>
                <w:kern w:val="0"/>
                <w:sz w:val="20"/>
                <w:szCs w:val="20"/>
                <w:u w:val="none"/>
                <w:lang w:val="en-US" w:eastAsia="zh-CN" w:bidi="ar"/>
              </w:rPr>
              <w:t>元以上</w:t>
            </w:r>
            <w:r>
              <w:rPr>
                <w:rFonts w:hint="eastAsia" w:eastAsia="宋体" w:cs="宋体"/>
                <w:i w:val="0"/>
                <w:iCs w:val="0"/>
                <w:color w:val="000000"/>
                <w:kern w:val="0"/>
                <w:sz w:val="20"/>
                <w:szCs w:val="20"/>
                <w:u w:val="none"/>
                <w:lang w:val="en-US" w:eastAsia="zh-CN" w:bidi="ar"/>
              </w:rPr>
              <w:t>7000</w:t>
            </w:r>
            <w:r>
              <w:rPr>
                <w:rFonts w:hint="eastAsia" w:ascii="宋体" w:hAnsi="宋体" w:eastAsia="宋体" w:cs="宋体"/>
                <w:i w:val="0"/>
                <w:iCs w:val="0"/>
                <w:color w:val="000000"/>
                <w:kern w:val="0"/>
                <w:sz w:val="20"/>
                <w:szCs w:val="20"/>
                <w:u w:val="none"/>
                <w:lang w:val="en-US" w:eastAsia="zh-CN" w:bidi="ar"/>
              </w:rPr>
              <w:t>元以下罚款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1.第3次及以上违法的；                            2.造成严重后果、造成严重社会影响的。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警告，处</w:t>
            </w:r>
            <w:r>
              <w:rPr>
                <w:rFonts w:hint="eastAsia" w:eastAsia="宋体" w:cs="宋体"/>
                <w:i w:val="0"/>
                <w:iCs w:val="0"/>
                <w:color w:val="000000"/>
                <w:kern w:val="0"/>
                <w:sz w:val="20"/>
                <w:szCs w:val="20"/>
                <w:u w:val="none"/>
                <w:lang w:val="en-US" w:eastAsia="zh-CN" w:bidi="ar"/>
              </w:rPr>
              <w:t>7000</w:t>
            </w:r>
            <w:r>
              <w:rPr>
                <w:rFonts w:hint="eastAsia" w:ascii="宋体" w:hAnsi="宋体" w:eastAsia="宋体" w:cs="宋体"/>
                <w:i w:val="0"/>
                <w:iCs w:val="0"/>
                <w:color w:val="000000"/>
                <w:kern w:val="0"/>
                <w:sz w:val="20"/>
                <w:szCs w:val="20"/>
                <w:u w:val="none"/>
                <w:lang w:val="en-US" w:eastAsia="zh-CN" w:bidi="ar"/>
              </w:rPr>
              <w:t>元及以上至</w:t>
            </w:r>
            <w:r>
              <w:rPr>
                <w:rFonts w:hint="eastAsia"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万元罚款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keepNext w:val="0"/>
        <w:keepLines w:val="0"/>
        <w:widowControl/>
        <w:suppressLineNumbers w:val="0"/>
        <w:jc w:val="center"/>
        <w:textAlignment w:val="center"/>
        <w:rPr>
          <w:rFonts w:hint="eastAsia"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387"/>
        <w:gridCol w:w="4147"/>
        <w:gridCol w:w="4600"/>
        <w:gridCol w:w="827"/>
        <w:gridCol w:w="2615"/>
        <w:gridCol w:w="2958"/>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82" w:hRule="atLeast"/>
        </w:trPr>
        <w:tc>
          <w:tcPr>
            <w:tcW w:w="11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209003</w:t>
            </w:r>
          </w:p>
        </w:tc>
        <w:tc>
          <w:tcPr>
            <w:tcW w:w="138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eastAsia="宋体" w:cs="宋体"/>
                <w:i w:val="0"/>
                <w:iCs w:val="0"/>
                <w:color w:val="000000"/>
                <w:sz w:val="20"/>
                <w:szCs w:val="20"/>
                <w:u w:val="none"/>
                <w:lang w:val="en-US" w:eastAsia="zh-CN"/>
              </w:rPr>
              <w:t>未取得</w:t>
            </w:r>
            <w:r>
              <w:rPr>
                <w:rStyle w:val="13"/>
                <w:lang w:val="en-US" w:eastAsia="zh-CN" w:bidi="ar"/>
              </w:rPr>
              <w:t>《网络预约出租汽车</w:t>
            </w:r>
            <w:r>
              <w:rPr>
                <w:rStyle w:val="13"/>
                <w:rFonts w:hint="eastAsia"/>
                <w:lang w:val="en-US" w:eastAsia="zh-CN" w:bidi="ar"/>
              </w:rPr>
              <w:t>驾驶员证</w:t>
            </w:r>
            <w:r>
              <w:rPr>
                <w:rStyle w:val="13"/>
                <w:lang w:val="en-US" w:eastAsia="zh-CN" w:bidi="ar"/>
              </w:rPr>
              <w:t>》，</w:t>
            </w:r>
            <w:r>
              <w:rPr>
                <w:rFonts w:hint="eastAsia" w:eastAsia="宋体" w:cs="宋体"/>
                <w:i w:val="0"/>
                <w:iCs w:val="0"/>
                <w:color w:val="000000"/>
                <w:sz w:val="20"/>
                <w:szCs w:val="20"/>
                <w:u w:val="none"/>
                <w:lang w:val="en-US" w:eastAsia="zh-CN"/>
              </w:rPr>
              <w:t>伪造、变造或者使用伪造、变造、失效的</w:t>
            </w:r>
            <w:r>
              <w:rPr>
                <w:rStyle w:val="13"/>
                <w:lang w:val="en-US" w:eastAsia="zh-CN" w:bidi="ar"/>
              </w:rPr>
              <w:t>《网络预约出租汽车</w:t>
            </w:r>
            <w:r>
              <w:rPr>
                <w:rStyle w:val="13"/>
                <w:rFonts w:hint="eastAsia"/>
                <w:lang w:val="en-US" w:eastAsia="zh-CN" w:bidi="ar"/>
              </w:rPr>
              <w:t>驾驶员证</w:t>
            </w:r>
            <w:r>
              <w:rPr>
                <w:rStyle w:val="13"/>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擅自从事或者变相从事网约车经营活动</w:t>
            </w:r>
            <w:r>
              <w:rPr>
                <w:rFonts w:hint="eastAsia" w:eastAsia="宋体" w:cs="宋体"/>
                <w:b w:val="0"/>
                <w:bCs w:val="0"/>
                <w:i w:val="0"/>
                <w:iCs w:val="0"/>
                <w:color w:val="000000"/>
                <w:kern w:val="0"/>
                <w:sz w:val="20"/>
                <w:szCs w:val="20"/>
                <w:u w:val="none"/>
                <w:lang w:val="en-US" w:eastAsia="zh-CN" w:bidi="ar"/>
              </w:rPr>
              <w:t>的</w:t>
            </w:r>
          </w:p>
        </w:tc>
        <w:tc>
          <w:tcPr>
            <w:tcW w:w="414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《网络预约出租汽车经营服务管理暂行办法》第十</w:t>
            </w:r>
            <w:r>
              <w:rPr>
                <w:rFonts w:hint="eastAsia" w:eastAsia="宋体" w:cs="宋体"/>
                <w:b/>
                <w:bCs/>
                <w:i w:val="0"/>
                <w:iCs w:val="0"/>
                <w:color w:val="000000"/>
                <w:kern w:val="0"/>
                <w:sz w:val="20"/>
                <w:szCs w:val="20"/>
                <w:u w:val="none"/>
                <w:lang w:val="en-US" w:eastAsia="zh-CN" w:bidi="ar"/>
              </w:rPr>
              <w:t>五</w:t>
            </w:r>
            <w:r>
              <w:rPr>
                <w:rFonts w:hint="eastAsia" w:ascii="宋体" w:hAnsi="宋体" w:eastAsia="宋体" w:cs="宋体"/>
                <w:b/>
                <w:bCs/>
                <w:i w:val="0"/>
                <w:iCs w:val="0"/>
                <w:color w:val="000000"/>
                <w:kern w:val="0"/>
                <w:sz w:val="20"/>
                <w:szCs w:val="20"/>
                <w:u w:val="none"/>
                <w:lang w:val="en-US" w:eastAsia="zh-CN" w:bidi="ar"/>
              </w:rPr>
              <w:t>条</w:t>
            </w:r>
            <w:r>
              <w:rPr>
                <w:rFonts w:hint="eastAsia" w:eastAsia="宋体" w:cs="宋体"/>
                <w:b/>
                <w:bCs/>
                <w:i w:val="0"/>
                <w:iCs w:val="0"/>
                <w:color w:val="000000"/>
                <w:kern w:val="0"/>
                <w:sz w:val="20"/>
                <w:szCs w:val="20"/>
                <w:u w:val="none"/>
                <w:lang w:val="en-US" w:eastAsia="zh-CN" w:bidi="ar"/>
              </w:rPr>
              <w:t>：</w:t>
            </w:r>
            <w:r>
              <w:rPr>
                <w:rFonts w:hint="eastAsia" w:eastAsia="宋体" w:cs="宋体"/>
                <w:b w:val="0"/>
                <w:bCs w:val="0"/>
                <w:i w:val="0"/>
                <w:iCs w:val="0"/>
                <w:color w:val="000000"/>
                <w:kern w:val="0"/>
                <w:sz w:val="20"/>
                <w:szCs w:val="20"/>
                <w:u w:val="none"/>
                <w:lang w:val="en-US" w:eastAsia="zh-CN" w:bidi="ar"/>
              </w:rPr>
              <w:t>服务所在地设区的市级出租汽车行政主管部门依驾驶员或者网约车平台公司申请，按第十四条规定的条件核查并按规定考核后，为符合条件且考核合格的驾驶员，发放《网络预约出租汽车驾驶员证》。</w:t>
            </w:r>
          </w:p>
        </w:tc>
        <w:tc>
          <w:tcPr>
            <w:tcW w:w="46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eastAsia="宋体" w:cs="宋体"/>
                <w:b w:val="0"/>
                <w:bCs w:val="0"/>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《网络预约出租汽车经营服务管理暂行办法》第三十四条</w:t>
            </w:r>
            <w:r>
              <w:rPr>
                <w:rFonts w:hint="eastAsia" w:eastAsia="宋体" w:cs="宋体"/>
                <w:b/>
                <w:bCs/>
                <w:i w:val="0"/>
                <w:iCs w:val="0"/>
                <w:color w:val="000000"/>
                <w:kern w:val="0"/>
                <w:sz w:val="20"/>
                <w:szCs w:val="20"/>
                <w:u w:val="none"/>
                <w:lang w:val="en-US" w:eastAsia="zh-CN" w:bidi="ar"/>
              </w:rPr>
              <w:t>第一款</w:t>
            </w:r>
            <w:r>
              <w:rPr>
                <w:rFonts w:hint="eastAsia" w:ascii="宋体" w:hAnsi="宋体" w:eastAsia="宋体" w:cs="宋体"/>
                <w:b/>
                <w:bCs/>
                <w:i w:val="0"/>
                <w:iCs w:val="0"/>
                <w:color w:val="000000"/>
                <w:kern w:val="0"/>
                <w:sz w:val="20"/>
                <w:szCs w:val="20"/>
                <w:u w:val="none"/>
                <w:lang w:val="en-US" w:eastAsia="zh-CN" w:bidi="ar"/>
              </w:rPr>
              <w:t>第（</w:t>
            </w:r>
            <w:r>
              <w:rPr>
                <w:rFonts w:hint="eastAsia" w:eastAsia="宋体" w:cs="宋体"/>
                <w:b/>
                <w:bCs/>
                <w:i w:val="0"/>
                <w:iCs w:val="0"/>
                <w:color w:val="000000"/>
                <w:kern w:val="0"/>
                <w:sz w:val="20"/>
                <w:szCs w:val="20"/>
                <w:u w:val="none"/>
                <w:lang w:val="en-US" w:eastAsia="zh-CN" w:bidi="ar"/>
              </w:rPr>
              <w:t>三</w:t>
            </w:r>
            <w:r>
              <w:rPr>
                <w:rFonts w:hint="eastAsia" w:ascii="宋体" w:hAnsi="宋体" w:eastAsia="宋体" w:cs="宋体"/>
                <w:b/>
                <w:bCs/>
                <w:i w:val="0"/>
                <w:iCs w:val="0"/>
                <w:color w:val="000000"/>
                <w:kern w:val="0"/>
                <w:sz w:val="20"/>
                <w:szCs w:val="20"/>
                <w:u w:val="none"/>
                <w:lang w:val="en-US" w:eastAsia="zh-CN" w:bidi="ar"/>
              </w:rPr>
              <w:t>）项</w:t>
            </w:r>
            <w:r>
              <w:rPr>
                <w:rFonts w:hint="eastAsia" w:eastAsia="宋体" w:cs="宋体"/>
                <w:b/>
                <w:bCs/>
                <w:i w:val="0"/>
                <w:iCs w:val="0"/>
                <w:color w:val="000000"/>
                <w:kern w:val="0"/>
                <w:sz w:val="20"/>
                <w:szCs w:val="20"/>
                <w:u w:val="none"/>
                <w:lang w:val="en-US" w:eastAsia="zh-CN" w:bidi="ar"/>
              </w:rPr>
              <w:t>、第二款</w:t>
            </w: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违反本规定，擅自从事或者变相从事网约车经营活动，有下列行为之一的，由县级以上出租汽车行政主管部门责令改正，予以警告，并按照以下规定分别予以罚款；构成犯罪的，依法追究刑事责任</w:t>
            </w:r>
            <w:r>
              <w:rPr>
                <w:rStyle w:val="13"/>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（三）未取得《网络预约出租汽车驾驶员证》的，对当事人处以200元以上2000元以下罚款</w:t>
            </w:r>
            <w:r>
              <w:rPr>
                <w:rFonts w:hint="eastAsia" w:eastAsia="宋体" w:cs="宋体"/>
                <w:b w:val="0"/>
                <w:bCs w:val="0"/>
                <w:i w:val="0"/>
                <w:iCs w:val="0"/>
                <w:color w:val="000000"/>
                <w:kern w:val="0"/>
                <w:sz w:val="20"/>
                <w:szCs w:val="20"/>
                <w:u w:val="none"/>
                <w:lang w:val="en-US" w:eastAsia="zh-CN" w:bidi="ar"/>
              </w:rPr>
              <w:t>。</w:t>
            </w:r>
          </w:p>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伪造、变造或者使用伪造、变造、失效的《网络预约出租汽车运输证》《网络预约出租汽车驾驶员证》从事网约车经营活动的，分别按照前款第（二）项、第（三）项的规定予以罚款。</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初次违法的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警告，处</w:t>
            </w:r>
            <w:r>
              <w:rPr>
                <w:rFonts w:hint="eastAsia" w:eastAsia="宋体" w:cs="宋体"/>
                <w:i w:val="0"/>
                <w:iCs w:val="0"/>
                <w:color w:val="000000"/>
                <w:kern w:val="0"/>
                <w:sz w:val="20"/>
                <w:szCs w:val="20"/>
                <w:u w:val="none"/>
                <w:lang w:val="en-US" w:eastAsia="zh-CN" w:bidi="ar"/>
              </w:rPr>
              <w:t>200</w:t>
            </w:r>
            <w:r>
              <w:rPr>
                <w:rFonts w:hint="eastAsia" w:ascii="宋体" w:hAnsi="宋体" w:eastAsia="宋体" w:cs="宋体"/>
                <w:i w:val="0"/>
                <w:iCs w:val="0"/>
                <w:color w:val="000000"/>
                <w:kern w:val="0"/>
                <w:sz w:val="20"/>
                <w:szCs w:val="20"/>
                <w:u w:val="none"/>
                <w:lang w:val="en-US" w:eastAsia="zh-CN" w:bidi="ar"/>
              </w:rPr>
              <w:t>元</w:t>
            </w:r>
            <w:r>
              <w:rPr>
                <w:rFonts w:hint="eastAsia" w:eastAsia="宋体" w:cs="宋体"/>
                <w:i w:val="0"/>
                <w:iCs w:val="0"/>
                <w:color w:val="000000"/>
                <w:kern w:val="0"/>
                <w:sz w:val="20"/>
                <w:szCs w:val="20"/>
                <w:u w:val="none"/>
                <w:lang w:val="en-US" w:eastAsia="zh-CN" w:bidi="ar"/>
              </w:rPr>
              <w:t>及以上500元以下</w:t>
            </w:r>
            <w:r>
              <w:rPr>
                <w:rFonts w:hint="eastAsia" w:ascii="宋体" w:hAnsi="宋体" w:eastAsia="宋体" w:cs="宋体"/>
                <w:i w:val="0"/>
                <w:iCs w:val="0"/>
                <w:color w:val="000000"/>
                <w:kern w:val="0"/>
                <w:sz w:val="20"/>
                <w:szCs w:val="20"/>
                <w:u w:val="none"/>
                <w:lang w:val="en-US" w:eastAsia="zh-CN" w:bidi="ar"/>
              </w:rPr>
              <w:t>罚款</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82" w:hRule="atLeast"/>
        </w:trPr>
        <w:tc>
          <w:tcPr>
            <w:tcW w:w="11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147"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p>
        </w:tc>
        <w:tc>
          <w:tcPr>
            <w:tcW w:w="460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较重</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1.第2次违法的；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2.阻碍执法的。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警告，处</w:t>
            </w:r>
            <w:r>
              <w:rPr>
                <w:rFonts w:hint="eastAsia" w:eastAsia="宋体" w:cs="宋体"/>
                <w:i w:val="0"/>
                <w:iCs w:val="0"/>
                <w:color w:val="000000"/>
                <w:kern w:val="0"/>
                <w:sz w:val="20"/>
                <w:szCs w:val="20"/>
                <w:u w:val="none"/>
                <w:lang w:val="en-US" w:eastAsia="zh-CN" w:bidi="ar"/>
              </w:rPr>
              <w:t>500</w:t>
            </w:r>
            <w:r>
              <w:rPr>
                <w:rFonts w:hint="eastAsia" w:ascii="宋体" w:hAnsi="宋体" w:eastAsia="宋体" w:cs="宋体"/>
                <w:i w:val="0"/>
                <w:iCs w:val="0"/>
                <w:color w:val="000000"/>
                <w:kern w:val="0"/>
                <w:sz w:val="20"/>
                <w:szCs w:val="20"/>
                <w:u w:val="none"/>
                <w:lang w:val="en-US" w:eastAsia="zh-CN" w:bidi="ar"/>
              </w:rPr>
              <w:t>元以上</w:t>
            </w:r>
            <w:r>
              <w:rPr>
                <w:rFonts w:hint="eastAsia" w:eastAsia="宋体" w:cs="宋体"/>
                <w:i w:val="0"/>
                <w:iCs w:val="0"/>
                <w:color w:val="000000"/>
                <w:kern w:val="0"/>
                <w:sz w:val="20"/>
                <w:szCs w:val="20"/>
                <w:u w:val="none"/>
                <w:lang w:val="en-US" w:eastAsia="zh-CN" w:bidi="ar"/>
              </w:rPr>
              <w:t>1500</w:t>
            </w:r>
            <w:r>
              <w:rPr>
                <w:rFonts w:hint="eastAsia" w:ascii="宋体" w:hAnsi="宋体" w:eastAsia="宋体" w:cs="宋体"/>
                <w:i w:val="0"/>
                <w:iCs w:val="0"/>
                <w:color w:val="000000"/>
                <w:kern w:val="0"/>
                <w:sz w:val="20"/>
                <w:szCs w:val="20"/>
                <w:u w:val="none"/>
                <w:lang w:val="en-US" w:eastAsia="zh-CN" w:bidi="ar"/>
              </w:rPr>
              <w:t>元以下罚款</w:t>
            </w:r>
          </w:p>
        </w:tc>
        <w:tc>
          <w:tcPr>
            <w:tcW w:w="1511"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82" w:hRule="atLeast"/>
        </w:trPr>
        <w:tc>
          <w:tcPr>
            <w:tcW w:w="111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38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14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p>
        </w:tc>
        <w:tc>
          <w:tcPr>
            <w:tcW w:w="460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严重</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第3次及以上违法的；                            </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警告，处</w:t>
            </w:r>
            <w:r>
              <w:rPr>
                <w:rFonts w:hint="eastAsia" w:eastAsia="宋体" w:cs="宋体"/>
                <w:i w:val="0"/>
                <w:iCs w:val="0"/>
                <w:color w:val="000000"/>
                <w:kern w:val="0"/>
                <w:sz w:val="20"/>
                <w:szCs w:val="20"/>
                <w:u w:val="none"/>
                <w:lang w:val="en-US" w:eastAsia="zh-CN" w:bidi="ar"/>
              </w:rPr>
              <w:t>1500</w:t>
            </w:r>
            <w:r>
              <w:rPr>
                <w:rFonts w:hint="eastAsia" w:ascii="宋体" w:hAnsi="宋体" w:eastAsia="宋体" w:cs="宋体"/>
                <w:i w:val="0"/>
                <w:iCs w:val="0"/>
                <w:color w:val="000000"/>
                <w:kern w:val="0"/>
                <w:sz w:val="20"/>
                <w:szCs w:val="20"/>
                <w:u w:val="none"/>
                <w:lang w:val="en-US" w:eastAsia="zh-CN" w:bidi="ar"/>
              </w:rPr>
              <w:t>元及以上至</w:t>
            </w:r>
            <w:r>
              <w:rPr>
                <w:rFonts w:hint="eastAsia" w:eastAsia="宋体" w:cs="宋体"/>
                <w:i w:val="0"/>
                <w:iCs w:val="0"/>
                <w:color w:val="000000"/>
                <w:kern w:val="0"/>
                <w:sz w:val="20"/>
                <w:szCs w:val="20"/>
                <w:u w:val="none"/>
                <w:lang w:val="en-US" w:eastAsia="zh-CN" w:bidi="ar"/>
              </w:rPr>
              <w:t>2000</w:t>
            </w:r>
            <w:r>
              <w:rPr>
                <w:rFonts w:hint="eastAsia" w:ascii="宋体" w:hAnsi="宋体" w:eastAsia="宋体" w:cs="宋体"/>
                <w:i w:val="0"/>
                <w:iCs w:val="0"/>
                <w:color w:val="000000"/>
                <w:kern w:val="0"/>
                <w:sz w:val="20"/>
                <w:szCs w:val="20"/>
                <w:u w:val="none"/>
                <w:lang w:val="en-US" w:eastAsia="zh-CN" w:bidi="ar"/>
              </w:rPr>
              <w:t>元罚款</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2"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20900</w:t>
            </w:r>
            <w:r>
              <w:rPr>
                <w:rFonts w:hint="eastAsia" w:eastAsia="宋体" w:cs="宋体"/>
                <w:i w:val="0"/>
                <w:iCs w:val="0"/>
                <w:color w:val="000000"/>
                <w:kern w:val="0"/>
                <w:sz w:val="20"/>
                <w:szCs w:val="20"/>
                <w:u w:val="none"/>
                <w:lang w:val="en-US" w:eastAsia="zh-CN" w:bidi="ar"/>
              </w:rPr>
              <w:t>4</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提供服务车辆未取得《网络预约出租汽车运输证》</w:t>
            </w:r>
            <w:r>
              <w:rPr>
                <w:rFonts w:hint="eastAsia" w:eastAsia="宋体" w:cs="宋体"/>
                <w:i w:val="0"/>
                <w:iCs w:val="0"/>
                <w:color w:val="000000"/>
                <w:kern w:val="0"/>
                <w:sz w:val="20"/>
                <w:szCs w:val="20"/>
                <w:u w:val="none"/>
                <w:lang w:val="en-US" w:eastAsia="zh-CN" w:bidi="ar"/>
              </w:rPr>
              <w:t>，或者</w:t>
            </w:r>
            <w:r>
              <w:rPr>
                <w:rFonts w:hint="eastAsia" w:ascii="宋体" w:hAnsi="宋体" w:eastAsia="宋体" w:cs="宋体"/>
                <w:i w:val="0"/>
                <w:iCs w:val="0"/>
                <w:color w:val="000000"/>
                <w:kern w:val="0"/>
                <w:sz w:val="20"/>
                <w:szCs w:val="20"/>
                <w:u w:val="none"/>
                <w:lang w:val="en-US" w:eastAsia="zh-CN" w:bidi="ar"/>
              </w:rPr>
              <w:t>线上提供服务车辆与线下实际提供服务车辆不一致的</w:t>
            </w:r>
          </w:p>
        </w:tc>
        <w:tc>
          <w:tcPr>
            <w:tcW w:w="4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《网络预约出租汽车经营服务管理暂行办法》第十七条：</w:t>
            </w:r>
            <w:r>
              <w:rPr>
                <w:rStyle w:val="13"/>
                <w:lang w:val="en-US" w:eastAsia="zh-CN" w:bidi="ar"/>
              </w:rPr>
              <w:t>网约车平台公司应当保证提供服务车辆具备合法营运资质，技术状况良好，安全性能可靠，具有营运车辆相关保险，保证线上提供服务的车辆与线下实际提供服务的车辆一致，并将车辆相关信息向服务所在地出租汽车行政主管部门报备。</w:t>
            </w:r>
          </w:p>
        </w:tc>
        <w:tc>
          <w:tcPr>
            <w:tcW w:w="4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《网络预约出租汽车经营服务管理暂行办法》第三十五条第一款第（一）项：</w:t>
            </w:r>
            <w:r>
              <w:rPr>
                <w:rStyle w:val="13"/>
                <w:lang w:val="en-US" w:eastAsia="zh-CN" w:bidi="ar"/>
              </w:rPr>
              <w:t>网约车平台公司违反本规定，有下列行为之一的，由县级以上出租汽车行政主管部门和价格主管部门按照职责责令改正，对每次违法行为处以5000元以上10000元以下罚款；情节严重的，处以10000元以上30000元以下罚款：（一）提供服务车辆未取得《网络预约出租汽车运输证》，或者线上提供服务车辆与线下实际提供服务车辆不一致的；</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w:t>
            </w:r>
            <w:r>
              <w:rPr>
                <w:rFonts w:hint="eastAsia" w:eastAsia="宋体" w:cs="宋体"/>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000元以下的罚款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1辆违规车辆计1次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3"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较重</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第2次违法的 </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处8000及以上至10000元的罚款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w:t>
            </w:r>
            <w:r>
              <w:rPr>
                <w:rFonts w:hint="eastAsia" w:eastAsia="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 xml:space="preserve">次违法的                           </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处10000元及以上至20000元以下的罚款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3"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1.第3次以上违法的；</w:t>
            </w:r>
            <w:r>
              <w:rPr>
                <w:rFonts w:hint="eastAsia" w:ascii="宋体" w:hAnsi="宋体" w:eastAsia="宋体" w:cs="宋体"/>
                <w:i w:val="0"/>
                <w:iCs w:val="0"/>
                <w:color w:val="000000"/>
                <w:kern w:val="0"/>
                <w:sz w:val="20"/>
                <w:szCs w:val="20"/>
                <w:u w:val="none"/>
                <w:lang w:val="en-US" w:eastAsia="zh-CN" w:bidi="ar"/>
              </w:rPr>
              <w:br w:type="textWrapping"/>
            </w:r>
            <w:r>
              <w:rPr>
                <w:rFonts w:hint="eastAsia" w:eastAsia="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 xml:space="preserve">阻碍执法，或者造成严重社会影响的        </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处20000元及以上30000元以下罚款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59"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209005</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提供服务驾驶员未取得《网络预约出租汽车驾驶员证》</w:t>
            </w:r>
            <w:r>
              <w:rPr>
                <w:rFonts w:hint="eastAsia" w:eastAsia="宋体" w:cs="宋体"/>
                <w:i w:val="0"/>
                <w:iCs w:val="0"/>
                <w:color w:val="000000"/>
                <w:kern w:val="0"/>
                <w:sz w:val="20"/>
                <w:szCs w:val="20"/>
                <w:u w:val="none"/>
                <w:lang w:val="en-US" w:eastAsia="zh-CN" w:bidi="ar"/>
              </w:rPr>
              <w:t>，或者</w:t>
            </w:r>
            <w:r>
              <w:rPr>
                <w:rFonts w:hint="eastAsia" w:ascii="宋体" w:hAnsi="宋体" w:eastAsia="宋体" w:cs="宋体"/>
                <w:i w:val="0"/>
                <w:iCs w:val="0"/>
                <w:color w:val="000000"/>
                <w:kern w:val="0"/>
                <w:sz w:val="20"/>
                <w:szCs w:val="20"/>
                <w:u w:val="none"/>
                <w:lang w:val="en-US" w:eastAsia="zh-CN" w:bidi="ar"/>
              </w:rPr>
              <w:t>线上提供服务驾驶员与线下实际提供服务驾驶员不一致的</w:t>
            </w:r>
          </w:p>
        </w:tc>
        <w:tc>
          <w:tcPr>
            <w:tcW w:w="4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《网络预约出租汽车经营服务管理暂行办法》第十八条第一款：</w:t>
            </w:r>
            <w:r>
              <w:rPr>
                <w:rStyle w:val="13"/>
                <w:lang w:val="en-US" w:eastAsia="zh-CN" w:bidi="ar"/>
              </w:rPr>
              <w:t>网约车平台公司应当保证提供服务的驾驶员具有合法从业资格，按照有关法律法规规定，根据工作时长、服务频次等特点，与驾驶员签订多种形式的劳动合同或者协议，明确双方的权利和义务。网约车平台公司应当维护和保障驾驶员合法权益，开展有关法律法规、职业道德、服务规范、安全运营等方面的岗前培训和日常教育，保证线上提供服务的驾驶员与线下实际提供服务的驾驶员一致，并将驾驶员相关信息向服务所在地出租汽车行政主管部门报备。</w:t>
            </w:r>
          </w:p>
        </w:tc>
        <w:tc>
          <w:tcPr>
            <w:tcW w:w="4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《网络预约出租汽车经营服务管理暂行办法》第三十五条第一款第（二）项</w:t>
            </w:r>
            <w:r>
              <w:rPr>
                <w:rFonts w:hint="eastAsia" w:eastAsia="宋体" w:cs="宋体"/>
                <w:b/>
                <w:bCs/>
                <w:i w:val="0"/>
                <w:iCs w:val="0"/>
                <w:color w:val="000000"/>
                <w:kern w:val="0"/>
                <w:sz w:val="20"/>
                <w:szCs w:val="20"/>
                <w:u w:val="none"/>
                <w:lang w:val="en-US" w:eastAsia="zh-CN" w:bidi="ar"/>
              </w:rPr>
              <w:t>：</w:t>
            </w:r>
            <w:r>
              <w:rPr>
                <w:rStyle w:val="13"/>
                <w:lang w:val="en-US" w:eastAsia="zh-CN" w:bidi="ar"/>
              </w:rPr>
              <w:t>网约车平台公司违反本规定，有下列行为之一的，由县级以上出租汽车行政主管部门和价格主管部门按照职责责令改正，对每次违法行为处以5000元以上10000元以下罚款；情节严重的，处以10000元以上30000元以下罚款： （二）提供服务驾驶员未取得《网络预约出租汽车驾驶员证》，或者线上提供服务驾驶员与线下实际提供服务驾驶员不一致的；</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w:t>
            </w:r>
            <w:r>
              <w:rPr>
                <w:rFonts w:hint="eastAsia" w:eastAsia="宋体" w:cs="宋体"/>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000元以下的罚款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1名违规驾驶员计1次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9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较重</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第2次违法的 </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处8000及以上至10000元的罚款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5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w:t>
            </w:r>
            <w:r>
              <w:rPr>
                <w:rFonts w:hint="eastAsia" w:eastAsia="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 xml:space="preserve">次违法的                           </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处10000元及以上至20000元以下的罚款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64"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1.第3次以上违法的；</w:t>
            </w:r>
            <w:r>
              <w:rPr>
                <w:rFonts w:hint="eastAsia" w:ascii="宋体" w:hAnsi="宋体" w:eastAsia="宋体" w:cs="宋体"/>
                <w:i w:val="0"/>
                <w:iCs w:val="0"/>
                <w:color w:val="000000"/>
                <w:kern w:val="0"/>
                <w:sz w:val="20"/>
                <w:szCs w:val="20"/>
                <w:u w:val="none"/>
                <w:lang w:val="en-US" w:eastAsia="zh-CN" w:bidi="ar"/>
              </w:rPr>
              <w:br w:type="textWrapping"/>
            </w:r>
            <w:r>
              <w:rPr>
                <w:rFonts w:hint="eastAsia" w:eastAsia="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 xml:space="preserve">阻碍执法，或者造成严重社会影响的        </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处20000元及以上30000元以下罚款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387"/>
        <w:gridCol w:w="4147"/>
        <w:gridCol w:w="4600"/>
        <w:gridCol w:w="827"/>
        <w:gridCol w:w="2615"/>
        <w:gridCol w:w="2958"/>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20900</w:t>
            </w:r>
            <w:r>
              <w:rPr>
                <w:rFonts w:hint="eastAsia" w:eastAsia="宋体" w:cs="宋体"/>
                <w:i w:val="0"/>
                <w:iCs w:val="0"/>
                <w:color w:val="000000"/>
                <w:kern w:val="0"/>
                <w:sz w:val="20"/>
                <w:szCs w:val="20"/>
                <w:u w:val="none"/>
                <w:lang w:val="en-US" w:eastAsia="zh-CN" w:bidi="ar"/>
              </w:rPr>
              <w:t>6</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未按照规定保证车辆技术状况良好的</w:t>
            </w:r>
          </w:p>
        </w:tc>
        <w:tc>
          <w:tcPr>
            <w:tcW w:w="4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《网络预约出租汽车经营服务管理暂行办法》第十七条：</w:t>
            </w:r>
            <w:r>
              <w:rPr>
                <w:rStyle w:val="13"/>
                <w:lang w:val="en-US" w:eastAsia="zh-CN" w:bidi="ar"/>
              </w:rPr>
              <w:t>网约车平台公司应当保证提供服务车辆具备合法营运资质，技术状况良好，安全性能可靠，具有营运车辆相关保险，保证线上提供服务的车辆与线下实际提供服务的车辆一致，并将车辆相关信息向服务所在地出租汽车行政主管部门报备。</w:t>
            </w:r>
          </w:p>
        </w:tc>
        <w:tc>
          <w:tcPr>
            <w:tcW w:w="4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《网络预约出租汽车经营服务管理暂行办法》第三十五条第一款第（三）项</w:t>
            </w:r>
            <w:r>
              <w:rPr>
                <w:rFonts w:hint="eastAsia" w:eastAsia="宋体" w:cs="宋体"/>
                <w:b/>
                <w:bCs/>
                <w:i w:val="0"/>
                <w:iCs w:val="0"/>
                <w:color w:val="000000"/>
                <w:kern w:val="0"/>
                <w:sz w:val="20"/>
                <w:szCs w:val="20"/>
                <w:u w:val="none"/>
                <w:lang w:val="en-US" w:eastAsia="zh-CN" w:bidi="ar"/>
              </w:rPr>
              <w:t>：</w:t>
            </w:r>
            <w:r>
              <w:rPr>
                <w:rStyle w:val="13"/>
                <w:lang w:val="en-US" w:eastAsia="zh-CN" w:bidi="ar"/>
              </w:rPr>
              <w:t>网约车平台公司违反本规定，有下列行为之一的，由县级以上出租汽车行政主管部门和价格主管部门按照职责责令改正，对每次违法行为处以5000元以上10000元以下罚款；情节严重的，处以10000元以上30000元以下罚款： （三）未按照规定保证车辆技术状况良好的；</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处5000及以上8000元以下的罚款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1辆违规车辆计1次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处8000及以上至1万元的罚款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第3次及以上违法的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处1万元以上2万元以下罚款。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阻碍执法、造成严重后果、造成严重社会影响的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处2万元及以上至3万元罚款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99"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20900</w:t>
            </w:r>
            <w:r>
              <w:rPr>
                <w:rFonts w:hint="eastAsia" w:eastAsia="宋体" w:cs="宋体"/>
                <w:i w:val="0"/>
                <w:iCs w:val="0"/>
                <w:color w:val="000000"/>
                <w:kern w:val="0"/>
                <w:sz w:val="20"/>
                <w:szCs w:val="20"/>
                <w:u w:val="none"/>
                <w:lang w:val="en-US" w:eastAsia="zh-CN" w:bidi="ar"/>
              </w:rPr>
              <w:t>7</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起讫点均不在许可的经营区域从事网约车经营活动的</w:t>
            </w:r>
          </w:p>
        </w:tc>
        <w:tc>
          <w:tcPr>
            <w:tcW w:w="4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《网络预约出租汽车经营服务管理暂行办法》第二十二条：</w:t>
            </w:r>
            <w:r>
              <w:rPr>
                <w:rStyle w:val="13"/>
                <w:lang w:val="en-US" w:eastAsia="zh-CN" w:bidi="ar"/>
              </w:rPr>
              <w:t>网约车应当在许可的经营区域下从事经营活动，超出许可的经营区域的，起讫点一端应当在许可的经营区域下</w:t>
            </w:r>
          </w:p>
        </w:tc>
        <w:tc>
          <w:tcPr>
            <w:tcW w:w="4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《网络预约出租汽车经营服务管理暂行办法》第三十五条第一款第（四）项： </w:t>
            </w:r>
            <w:r>
              <w:rPr>
                <w:rStyle w:val="13"/>
                <w:lang w:val="en-US" w:eastAsia="zh-CN" w:bidi="ar"/>
              </w:rPr>
              <w:t>网约车平台公司违反本规定，有下列行为之一的，由县级以上出租汽车行政主管部门和价格主管部门按照职责责令改正，对每次违法行为处以5000元以上10000元以下罚款；情节严重的，处以10000元以上30000元以下罚款：（四）起讫点均不在许可的经营区域从事网约车经营活动的；</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处5000及以上8000元以下的罚款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r>
              <w:rPr>
                <w:rFonts w:hint="eastAsia" w:eastAsia="宋体" w:cs="宋体"/>
                <w:i w:val="0"/>
                <w:iCs w:val="0"/>
                <w:color w:val="000000"/>
                <w:sz w:val="20"/>
                <w:szCs w:val="20"/>
                <w:u w:val="none"/>
                <w:lang w:val="en-US" w:eastAsia="zh-CN"/>
              </w:rPr>
              <w:t>1辆违规车辆计1次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第2次违法的 </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处8000及以上至1万元的罚款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9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第3次及以上违法的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处1万元以上2万元以下罚款。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阻碍执法、造成严重后果、造成严重社会影响的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处2万元及以上至3万元罚款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0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20900</w:t>
            </w:r>
            <w:r>
              <w:rPr>
                <w:rFonts w:hint="eastAsia" w:eastAsia="宋体" w:cs="宋体"/>
                <w:i w:val="0"/>
                <w:iCs w:val="0"/>
                <w:color w:val="000000"/>
                <w:kern w:val="0"/>
                <w:sz w:val="20"/>
                <w:szCs w:val="20"/>
                <w:u w:val="none"/>
                <w:lang w:val="en-US" w:eastAsia="zh-CN" w:bidi="ar"/>
              </w:rPr>
              <w:t>8</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未按照规定将提供服务的车辆、驾驶员相关信息向服务所在地出租汽车行政主管部门报备的</w:t>
            </w:r>
          </w:p>
        </w:tc>
        <w:tc>
          <w:tcPr>
            <w:tcW w:w="4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《网络预约出租汽车经营服务管理暂行办法》第十七条：</w:t>
            </w:r>
            <w:r>
              <w:rPr>
                <w:rStyle w:val="13"/>
                <w:lang w:val="en-US" w:eastAsia="zh-CN" w:bidi="ar"/>
              </w:rPr>
              <w:t xml:space="preserve">网约车平台公司应当保证提供服务车辆具备合法营运资质，技术状况良好，安全性能可靠，具有营运车辆相关保险，保证线上提供服务的车辆与线下实际提供服务的车辆一致，并将车辆相关信息向服务所在地出租汽车行政主管部门报备。 </w:t>
            </w:r>
            <w:r>
              <w:rPr>
                <w:rStyle w:val="14"/>
                <w:lang w:val="en-US" w:eastAsia="zh-CN" w:bidi="ar"/>
              </w:rPr>
              <w:t xml:space="preserve">                    《网络预约出租汽车经营服务管理暂行办法》第十八条第一款：</w:t>
            </w:r>
            <w:r>
              <w:rPr>
                <w:rStyle w:val="13"/>
                <w:lang w:val="en-US" w:eastAsia="zh-CN" w:bidi="ar"/>
              </w:rPr>
              <w:t xml:space="preserve"> 网约车平台公司应当保证提供服务的驾驶员具有合法从业资格，按照有关法律法规规定，根据工作时长、服务频次等特点，与驾驶员签订多种形式的劳动合同或者协议，明确双方的权利和义务。网约车平台公司应当维护和保障驾驶员合法权益，开展有关法律法规、职业道德、服务规范、安全运营等方面的岗前培训和日常教育，保证线上提供服务的驾驶员与线下实际提供服务的驾驶员一致，并将驾驶员相关信息向服务所在地出租汽车行政主管部门报备。</w:t>
            </w:r>
          </w:p>
        </w:tc>
        <w:tc>
          <w:tcPr>
            <w:tcW w:w="4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《网络预约出租汽车经营服务管理暂行办法》第三十五条第一款第（五）项：</w:t>
            </w:r>
            <w:r>
              <w:rPr>
                <w:rStyle w:val="13"/>
                <w:lang w:val="en-US" w:eastAsia="zh-CN" w:bidi="ar"/>
              </w:rPr>
              <w:t>网约车平台公司违反本规定，有下列行为之一的，由县级以上出租汽车行政主管部门和价格主管部门按照职责责令改正，对每次违法行为处以5000元以上10000元以下罚款；情节严重的，处以10000元以上30000元以下罚款： （五）未按照规定将提供服务的车辆、驾驶员相关信息向服务所在地出租汽车行政主管部门报备的；</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处5000及以上8000元以下的罚款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 xml:space="preserve">1条相关信息计1次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处8000及以上至1万元的罚款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1.第3次及以上违法的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w:t>
            </w:r>
            <w:r>
              <w:rPr>
                <w:rFonts w:hint="eastAsia" w:eastAsia="宋体" w:cs="宋体"/>
                <w:i w:val="0"/>
                <w:iCs w:val="0"/>
                <w:color w:val="000000"/>
                <w:kern w:val="0"/>
                <w:sz w:val="20"/>
                <w:szCs w:val="20"/>
                <w:u w:val="none"/>
                <w:lang w:val="en-US" w:eastAsia="zh-CN" w:bidi="ar"/>
              </w:rPr>
              <w:t>拒不报备</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处1万元以上2万元以下罚款。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24"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阻碍执法、造成严重后果、造成严重社会影响的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处2万元及以上至3万元罚款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387"/>
        <w:gridCol w:w="4147"/>
        <w:gridCol w:w="4600"/>
        <w:gridCol w:w="827"/>
        <w:gridCol w:w="2615"/>
        <w:gridCol w:w="2958"/>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2090</w:t>
            </w:r>
            <w:r>
              <w:rPr>
                <w:rFonts w:hint="eastAsia" w:eastAsia="宋体" w:cs="宋体"/>
                <w:i w:val="0"/>
                <w:iCs w:val="0"/>
                <w:color w:val="000000"/>
                <w:kern w:val="0"/>
                <w:sz w:val="20"/>
                <w:szCs w:val="20"/>
                <w:u w:val="none"/>
                <w:lang w:val="en-US" w:eastAsia="zh-CN" w:bidi="ar"/>
              </w:rPr>
              <w:t>09</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未按照规定制定服务质量标准、建立并落实投诉举报制度的</w:t>
            </w:r>
          </w:p>
        </w:tc>
        <w:tc>
          <w:tcPr>
            <w:tcW w:w="4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《网络预约出租汽车经营服务管理暂行办法》第十九条：</w:t>
            </w:r>
            <w:r>
              <w:rPr>
                <w:rStyle w:val="13"/>
                <w:lang w:val="en-US" w:eastAsia="zh-CN" w:bidi="ar"/>
              </w:rPr>
              <w:t xml:space="preserve">网约车平台公司应当公布确定符合国家有关规定的计程计价方式，明确服务项目和质量承诺，建立服务评价体系和乘客投诉处理制度，如实采集与记录驾驶员服务信息。在提供网约车服务时，提供驾驶员姓名、照片、手机号码和服务评价结果，以及车辆牌照等信息。 </w:t>
            </w:r>
          </w:p>
        </w:tc>
        <w:tc>
          <w:tcPr>
            <w:tcW w:w="4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《网络预约出租汽车经营服务管理暂行办法》第三十五条第一款第（六）项：</w:t>
            </w:r>
            <w:r>
              <w:rPr>
                <w:rStyle w:val="13"/>
                <w:lang w:val="en-US" w:eastAsia="zh-CN" w:bidi="ar"/>
              </w:rPr>
              <w:t xml:space="preserve"> 网约车平台公司违反本规定，有下列行为之一的，由县级以上出租汽车行政主管部门和价格主管部门按照职责责令改正，对每次违法行为处以5000元以上10000元以下罚款；情节严重的，处以10000元以上30000元以下罚款：（六）未按照规定制定服务质量标准、建立并落实投诉举报制度的</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sz w:val="20"/>
                <w:szCs w:val="20"/>
                <w:u w:val="none"/>
                <w:lang w:val="en-US" w:eastAsia="zh-CN"/>
              </w:rPr>
              <w:t>落实服务质量标准不到位，或处理投诉举报不及时的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处5000及以上8000元以下的罚款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服务质量标准、服务评价体系和乘客投诉处理机制以向乘客公开承诺为准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kern w:val="0"/>
                <w:sz w:val="20"/>
                <w:szCs w:val="20"/>
                <w:u w:val="none"/>
                <w:lang w:val="en-US" w:eastAsia="zh-CN" w:bidi="ar"/>
              </w:rPr>
              <w:t>服务质量标准不完善，投诉举报处理制度不健全的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处8000及以上至1万元的罚款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Style w:val="13"/>
                <w:lang w:val="en-US" w:eastAsia="zh-CN" w:bidi="ar"/>
              </w:rPr>
              <w:t>提供网约车服务时，</w:t>
            </w:r>
            <w:r>
              <w:rPr>
                <w:rStyle w:val="13"/>
                <w:rFonts w:hint="eastAsia"/>
                <w:lang w:val="en-US" w:eastAsia="zh-CN" w:bidi="ar"/>
              </w:rPr>
              <w:t>未</w:t>
            </w:r>
            <w:r>
              <w:rPr>
                <w:rStyle w:val="13"/>
                <w:lang w:val="en-US" w:eastAsia="zh-CN" w:bidi="ar"/>
              </w:rPr>
              <w:t>提供驾驶员姓名、照片、手机号码和服务评价结果，以及车辆牌照等信息</w:t>
            </w:r>
            <w:r>
              <w:rPr>
                <w:rStyle w:val="13"/>
                <w:rFonts w:hint="eastAsia"/>
                <w:lang w:val="en-US" w:eastAsia="zh-CN" w:bidi="ar"/>
              </w:rPr>
              <w:t>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处1万元以上2万元以下罚款。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未制定服务质量标准，或未建立投诉举报处理制度的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处2万元及以上至3万元罚款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8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20901</w:t>
            </w:r>
            <w:r>
              <w:rPr>
                <w:rFonts w:hint="eastAsia" w:eastAsia="宋体" w:cs="宋体"/>
                <w:i w:val="0"/>
                <w:iCs w:val="0"/>
                <w:color w:val="000000"/>
                <w:kern w:val="0"/>
                <w:sz w:val="20"/>
                <w:szCs w:val="20"/>
                <w:u w:val="none"/>
                <w:lang w:val="en-US" w:eastAsia="zh-CN" w:bidi="ar"/>
              </w:rPr>
              <w:t>0</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未按照规定提供共享信息，或者不配合出租汽车行政主管部门调取查阅相关数据信息的</w:t>
            </w:r>
          </w:p>
        </w:tc>
        <w:tc>
          <w:tcPr>
            <w:tcW w:w="4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《网络预约出租汽车经营服务管理暂行办法》第</w:t>
            </w:r>
            <w:r>
              <w:rPr>
                <w:rFonts w:hint="eastAsia" w:eastAsia="宋体" w:cs="宋体"/>
                <w:b/>
                <w:bCs/>
                <w:i w:val="0"/>
                <w:iCs w:val="0"/>
                <w:color w:val="000000"/>
                <w:kern w:val="0"/>
                <w:sz w:val="20"/>
                <w:szCs w:val="20"/>
                <w:u w:val="none"/>
                <w:lang w:val="en-US" w:eastAsia="zh-CN" w:bidi="ar"/>
              </w:rPr>
              <w:t>十八</w:t>
            </w:r>
            <w:r>
              <w:rPr>
                <w:rFonts w:hint="eastAsia" w:ascii="宋体" w:hAnsi="宋体" w:eastAsia="宋体" w:cs="宋体"/>
                <w:b/>
                <w:bCs/>
                <w:i w:val="0"/>
                <w:iCs w:val="0"/>
                <w:color w:val="000000"/>
                <w:kern w:val="0"/>
                <w:sz w:val="20"/>
                <w:szCs w:val="20"/>
                <w:u w:val="none"/>
                <w:lang w:val="en-US" w:eastAsia="zh-CN" w:bidi="ar"/>
              </w:rPr>
              <w:t>条</w:t>
            </w:r>
            <w:r>
              <w:rPr>
                <w:rFonts w:hint="eastAsia" w:eastAsia="宋体" w:cs="宋体"/>
                <w:b/>
                <w:bCs/>
                <w:i w:val="0"/>
                <w:iCs w:val="0"/>
                <w:color w:val="000000"/>
                <w:kern w:val="0"/>
                <w:sz w:val="20"/>
                <w:szCs w:val="20"/>
                <w:u w:val="none"/>
                <w:lang w:val="en-US" w:eastAsia="zh-CN" w:bidi="ar"/>
              </w:rPr>
              <w:t>第二款：</w:t>
            </w:r>
            <w:r>
              <w:rPr>
                <w:rFonts w:hint="eastAsia" w:eastAsia="宋体" w:cs="宋体"/>
                <w:b w:val="0"/>
                <w:bCs w:val="0"/>
                <w:i w:val="0"/>
                <w:iCs w:val="0"/>
                <w:color w:val="000000"/>
                <w:kern w:val="0"/>
                <w:sz w:val="20"/>
                <w:szCs w:val="20"/>
                <w:u w:val="none"/>
                <w:lang w:val="en-US" w:eastAsia="zh-CN" w:bidi="ar"/>
              </w:rPr>
              <w:t>网约车平台公司应当记录驾驶员、约车人在其服务平台发布的信息内容、用户注册信息、身份认证信息、订单日志、上网日志、网上交易日志、行驶轨迹日志等数据并备份。</w:t>
            </w:r>
          </w:p>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《网络预约出租汽车经营服务管理暂行办法》第二十四条：</w:t>
            </w:r>
            <w:r>
              <w:rPr>
                <w:rStyle w:val="13"/>
                <w:lang w:val="en-US" w:eastAsia="zh-CN" w:bidi="ar"/>
              </w:rPr>
              <w:t xml:space="preserve">网约车平台公司应当加强安全管理，落实运营、网络等安全防范措施，严格数据安全保护和管理，提高安全防范和抗风险能力，支持配合有关部门开展相关工作。  </w:t>
            </w:r>
            <w:r>
              <w:rPr>
                <w:rStyle w:val="14"/>
                <w:lang w:val="en-US" w:eastAsia="zh-CN" w:bidi="ar"/>
              </w:rPr>
              <w:t xml:space="preserve">                   《网络预约出租汽车经营服务暂行办法》第二十九条第一款：</w:t>
            </w:r>
            <w:r>
              <w:rPr>
                <w:rStyle w:val="13"/>
                <w:lang w:val="en-US" w:eastAsia="zh-CN" w:bidi="ar"/>
              </w:rPr>
              <w:t xml:space="preserve">出租汽车行政主管部门应当建设和完善政府监管平台，实现与网约车平台信息共享。共享信息应当包括车辆和驾驶员基本信息、服务质量以及乘客评价信息等。 </w:t>
            </w:r>
            <w:r>
              <w:rPr>
                <w:rStyle w:val="14"/>
                <w:lang w:val="en-US" w:eastAsia="zh-CN" w:bidi="ar"/>
              </w:rPr>
              <w:t xml:space="preserve">                          《网络预约出租汽车经营服务管理暂行办法》第二十九条第四款：</w:t>
            </w:r>
            <w:r>
              <w:rPr>
                <w:rStyle w:val="13"/>
                <w:lang w:val="en-US" w:eastAsia="zh-CN" w:bidi="ar"/>
              </w:rPr>
              <w:t xml:space="preserve">出租汽车行政主管、公安等部门有权根据管理需要依法调取查阅管辖范围内网约车平台公司的登记、运营和交易等相关数据信息。 </w:t>
            </w:r>
          </w:p>
        </w:tc>
        <w:tc>
          <w:tcPr>
            <w:tcW w:w="4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《网络预约出租汽车经营服务管理暂行办法》第三十五条第一款第（七）项：</w:t>
            </w:r>
            <w:r>
              <w:rPr>
                <w:rStyle w:val="13"/>
                <w:lang w:val="en-US" w:eastAsia="zh-CN" w:bidi="ar"/>
              </w:rPr>
              <w:t>网约车平台公司违反本规定，有下列行为之一的，由县级以上出租汽车行政主管部门和价格主管部门按照职责责令改正，对每次违法行为处以5000元以上10000元以下罚款；情节严重的，处以10000元以上30000元以下罚款：（七）未按照规定提供共享信息，或者不配合出租汽车行政主管部门调取查阅相关数据信息的；</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第1次违法的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处5000及以上8000元以下的罚款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default" w:ascii="宋体" w:hAnsi="宋体" w:eastAsia="宋体" w:cs="宋体"/>
                <w:i w:val="0"/>
                <w:iCs w:val="0"/>
                <w:color w:val="000000"/>
                <w:sz w:val="20"/>
                <w:szCs w:val="20"/>
                <w:u w:val="none"/>
                <w:lang w:val="en-US" w:eastAsia="zh-CN"/>
              </w:rPr>
            </w:pPr>
            <w:r>
              <w:rPr>
                <w:rStyle w:val="13"/>
                <w:lang w:val="en-US" w:eastAsia="zh-CN" w:bidi="ar"/>
              </w:rPr>
              <w:t>出租汽车行政主管部门</w:t>
            </w:r>
            <w:r>
              <w:rPr>
                <w:rStyle w:val="13"/>
                <w:rFonts w:hint="eastAsia"/>
                <w:lang w:val="en-US" w:eastAsia="zh-CN" w:bidi="ar"/>
              </w:rPr>
              <w:t>1份调取</w:t>
            </w:r>
            <w:r>
              <w:rPr>
                <w:rStyle w:val="13"/>
                <w:lang w:val="en-US" w:eastAsia="zh-CN" w:bidi="ar"/>
              </w:rPr>
              <w:t>查阅相关数据信息</w:t>
            </w:r>
            <w:r>
              <w:rPr>
                <w:rStyle w:val="13"/>
                <w:rFonts w:hint="eastAsia"/>
                <w:lang w:val="en-US" w:eastAsia="zh-CN" w:bidi="ar"/>
              </w:rPr>
              <w:t>的公文计1次。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第2次违法</w:t>
            </w:r>
            <w:r>
              <w:rPr>
                <w:rFonts w:hint="eastAsia" w:eastAsia="宋体" w:cs="宋体"/>
                <w:i w:val="0"/>
                <w:iCs w:val="0"/>
                <w:color w:val="000000"/>
                <w:kern w:val="0"/>
                <w:sz w:val="20"/>
                <w:szCs w:val="20"/>
                <w:u w:val="none"/>
                <w:lang w:val="en-US" w:eastAsia="zh-CN" w:bidi="ar"/>
              </w:rPr>
              <w:t>，或者因数据未按要求备份导致提供的信息不完整的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处8000及以上至1万元的罚款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第3次及以上违法的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处1万元以上2万元以下罚款。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拒不配合</w:t>
            </w:r>
            <w:r>
              <w:rPr>
                <w:rStyle w:val="13"/>
                <w:lang w:val="en-US" w:eastAsia="zh-CN" w:bidi="ar"/>
              </w:rPr>
              <w:t>出租汽车行政主管部门调取查阅相关数据信息的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处2万元及以上至3万元罚款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6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20901</w:t>
            </w:r>
            <w:r>
              <w:rPr>
                <w:rFonts w:hint="eastAsia" w:eastAsia="宋体" w:cs="宋体"/>
                <w:i w:val="0"/>
                <w:iCs w:val="0"/>
                <w:color w:val="000000"/>
                <w:kern w:val="0"/>
                <w:sz w:val="20"/>
                <w:szCs w:val="20"/>
                <w:u w:val="none"/>
                <w:lang w:val="en-US" w:eastAsia="zh-CN" w:bidi="ar"/>
              </w:rPr>
              <w:t>1</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未履行管理责任，出现甩客、故意绕道等严重违反国家相关运营服务标准行为的</w:t>
            </w:r>
          </w:p>
        </w:tc>
        <w:tc>
          <w:tcPr>
            <w:tcW w:w="4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《网络预约出租汽车经营服务管理暂行办法》第二十五条：</w:t>
            </w:r>
            <w:r>
              <w:rPr>
                <w:rStyle w:val="13"/>
                <w:lang w:val="en-US" w:eastAsia="zh-CN" w:bidi="ar"/>
              </w:rPr>
              <w:t>网约车平台公司和驾驶员提供经营服务应当符合国家有关运营服务标准，不得途中甩客或者故意绕道行驶，不得违规收费，不得对举报、投诉其服务质量或者对其服务作出不满意评价的乘客实施报复行为。</w:t>
            </w:r>
          </w:p>
        </w:tc>
        <w:tc>
          <w:tcPr>
            <w:tcW w:w="4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《网络预约出租汽车经营服务管理暂行办法》第三十五条第一款第（八）项： </w:t>
            </w:r>
            <w:r>
              <w:rPr>
                <w:rStyle w:val="13"/>
                <w:lang w:val="en-US" w:eastAsia="zh-CN" w:bidi="ar"/>
              </w:rPr>
              <w:t>网约车平台公司违反本规定，有下列行为之一的，由县级以上出租汽车行政主管部门和价格主管部门按照职责责令改正，对每次违法行为处以5000元以上10000元以下罚款；情节严重的，处以10000元以上30000元以下罚款：（八）未履行管理责任，出现甩客、故意绕道、违规收费等严重违反国家相关运营服务标准行为的</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处5000及以上8000元以下的罚款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1个违规行为计1次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处8000及以上至1万元的罚款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6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第3次及以上违法的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处1万元以上2万元以下罚款。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阻碍执法、造成严重后果、造成严重社会影响的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处2万元及以上至3万元罚款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19" w:hRule="atLeast"/>
        </w:trPr>
        <w:tc>
          <w:tcPr>
            <w:tcW w:w="111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20901</w:t>
            </w:r>
            <w:r>
              <w:rPr>
                <w:rFonts w:hint="eastAsia" w:eastAsia="宋体" w:cs="宋体"/>
                <w:i w:val="0"/>
                <w:iCs w:val="0"/>
                <w:color w:val="000000"/>
                <w:kern w:val="0"/>
                <w:sz w:val="20"/>
                <w:szCs w:val="20"/>
                <w:u w:val="none"/>
                <w:lang w:val="en-US" w:eastAsia="zh-CN" w:bidi="ar"/>
              </w:rPr>
              <w:t>2</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途中甩客或者故意绕道行驶的</w:t>
            </w:r>
          </w:p>
        </w:tc>
        <w:tc>
          <w:tcPr>
            <w:tcW w:w="4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《网络预约出租汽车经营服务管理暂行办法》第二十五条：</w:t>
            </w:r>
            <w:r>
              <w:rPr>
                <w:rStyle w:val="13"/>
                <w:lang w:val="en-US" w:eastAsia="zh-CN" w:bidi="ar"/>
              </w:rPr>
              <w:t>网约车平台公司和驾驶员提供经营服务应当符合国家有关运营服务标准，不得途中甩客或者故意绕道行驶，不得违规收费，不得对举报、投诉其服务质量或者对其服务作出不满意评价的乘客实施报复行为。</w:t>
            </w:r>
          </w:p>
        </w:tc>
        <w:tc>
          <w:tcPr>
            <w:tcW w:w="4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《网络预约出租汽车经营服务管理暂行办法》第三十六条第一款第（</w:t>
            </w:r>
            <w:r>
              <w:rPr>
                <w:rFonts w:hint="eastAsia" w:eastAsia="宋体" w:cs="宋体"/>
                <w:b/>
                <w:bCs/>
                <w:i w:val="0"/>
                <w:iCs w:val="0"/>
                <w:color w:val="000000"/>
                <w:kern w:val="0"/>
                <w:sz w:val="20"/>
                <w:szCs w:val="20"/>
                <w:u w:val="none"/>
                <w:lang w:val="en-US" w:eastAsia="zh-CN" w:bidi="ar"/>
              </w:rPr>
              <w:t>一</w:t>
            </w:r>
            <w:r>
              <w:rPr>
                <w:rFonts w:hint="eastAsia" w:ascii="宋体" w:hAnsi="宋体" w:eastAsia="宋体" w:cs="宋体"/>
                <w:b/>
                <w:bCs/>
                <w:i w:val="0"/>
                <w:iCs w:val="0"/>
                <w:color w:val="000000"/>
                <w:kern w:val="0"/>
                <w:sz w:val="20"/>
                <w:szCs w:val="20"/>
                <w:u w:val="none"/>
                <w:lang w:val="en-US" w:eastAsia="zh-CN" w:bidi="ar"/>
              </w:rPr>
              <w:t>）项：</w:t>
            </w:r>
            <w:r>
              <w:rPr>
                <w:rStyle w:val="13"/>
                <w:lang w:val="en-US" w:eastAsia="zh-CN" w:bidi="ar"/>
              </w:rPr>
              <w:t>网约车驾驶员违反本规定，有下列情形之一的，由县级以上出租汽车行政主管部门和价格主管部门按照职责责令改正，对每次违法行为处以50元以上200元以下罚款：（</w:t>
            </w:r>
            <w:r>
              <w:rPr>
                <w:rStyle w:val="13"/>
                <w:rFonts w:hint="eastAsia"/>
                <w:lang w:val="en-US" w:eastAsia="zh-CN" w:bidi="ar"/>
              </w:rPr>
              <w:t>一</w:t>
            </w:r>
            <w:r>
              <w:rPr>
                <w:rStyle w:val="13"/>
                <w:lang w:val="en-US" w:eastAsia="zh-CN" w:bidi="ar"/>
              </w:rPr>
              <w:t>）途中甩客或者故意绕道行驶的</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故意绕道行驶，或途中甩客的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处50元及以上100元以下罚款</w:t>
            </w:r>
          </w:p>
        </w:tc>
        <w:tc>
          <w:tcPr>
            <w:tcW w:w="1511" w:type="dxa"/>
            <w:vMerge w:val="restart"/>
            <w:tcBorders>
              <w:top w:val="nil"/>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19" w:hRule="atLeast"/>
        </w:trPr>
        <w:tc>
          <w:tcPr>
            <w:tcW w:w="111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61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既故意绕道行驶，又途中甩客的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处100元及以上至200元罚款</w:t>
            </w:r>
          </w:p>
        </w:tc>
        <w:tc>
          <w:tcPr>
            <w:tcW w:w="1511"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59"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20901</w:t>
            </w:r>
            <w:r>
              <w:rPr>
                <w:rFonts w:hint="eastAsia" w:eastAsia="宋体" w:cs="宋体"/>
                <w:i w:val="0"/>
                <w:iCs w:val="0"/>
                <w:color w:val="000000"/>
                <w:kern w:val="0"/>
                <w:sz w:val="20"/>
                <w:szCs w:val="20"/>
                <w:u w:val="none"/>
                <w:lang w:val="en-US" w:eastAsia="zh-CN" w:bidi="ar"/>
              </w:rPr>
              <w:t>3</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违规收费</w:t>
            </w:r>
          </w:p>
        </w:tc>
        <w:tc>
          <w:tcPr>
            <w:tcW w:w="4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《网络预约出租汽车经营服务管理暂行办法》第二十五条：</w:t>
            </w:r>
            <w:r>
              <w:rPr>
                <w:rStyle w:val="13"/>
                <w:lang w:val="en-US" w:eastAsia="zh-CN" w:bidi="ar"/>
              </w:rPr>
              <w:t>网约车平台公司和驾驶员提供经营服务应当符合国家有关运营服务标准，不得途中甩客或者故意绕道行驶，不得违规收费，不得对举报、投诉其服务质量或者对其服务作出不满意评价的乘客实施报复行为。</w:t>
            </w:r>
          </w:p>
        </w:tc>
        <w:tc>
          <w:tcPr>
            <w:tcW w:w="4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《网络预约出租汽车经营服务管理暂行办法》第三十六条第一款第（</w:t>
            </w:r>
            <w:r>
              <w:rPr>
                <w:rFonts w:hint="eastAsia" w:eastAsia="宋体" w:cs="宋体"/>
                <w:b/>
                <w:bCs/>
                <w:i w:val="0"/>
                <w:iCs w:val="0"/>
                <w:color w:val="000000"/>
                <w:kern w:val="0"/>
                <w:sz w:val="20"/>
                <w:szCs w:val="20"/>
                <w:u w:val="none"/>
                <w:lang w:val="en-US" w:eastAsia="zh-CN" w:bidi="ar"/>
              </w:rPr>
              <w:t>二</w:t>
            </w:r>
            <w:r>
              <w:rPr>
                <w:rFonts w:hint="eastAsia" w:ascii="宋体" w:hAnsi="宋体" w:eastAsia="宋体" w:cs="宋体"/>
                <w:b/>
                <w:bCs/>
                <w:i w:val="0"/>
                <w:iCs w:val="0"/>
                <w:color w:val="000000"/>
                <w:kern w:val="0"/>
                <w:sz w:val="20"/>
                <w:szCs w:val="20"/>
                <w:u w:val="none"/>
                <w:lang w:val="en-US" w:eastAsia="zh-CN" w:bidi="ar"/>
              </w:rPr>
              <w:t>）项：</w:t>
            </w:r>
            <w:r>
              <w:rPr>
                <w:rStyle w:val="13"/>
                <w:lang w:val="en-US" w:eastAsia="zh-CN" w:bidi="ar"/>
              </w:rPr>
              <w:t>网约车驾驶员违反本规定，有下列情形之一的，由县级以上出租汽车行政主管部门和价格主管部门按照职责责令改正，对每次违法行为处以50元以上200元以下罚款：（</w:t>
            </w:r>
            <w:r>
              <w:rPr>
                <w:rStyle w:val="13"/>
                <w:rFonts w:hint="eastAsia"/>
                <w:lang w:val="en-US" w:eastAsia="zh-CN" w:bidi="ar"/>
              </w:rPr>
              <w:t>二</w:t>
            </w:r>
            <w:r>
              <w:rPr>
                <w:rStyle w:val="13"/>
                <w:lang w:val="en-US" w:eastAsia="zh-CN" w:bidi="ar"/>
              </w:rPr>
              <w:t xml:space="preserve">）违规收费的； </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处50元及以上100元以下罚款</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5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第2次及以上违法的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处100元及以上至200元罚款</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6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20901</w:t>
            </w:r>
            <w:r>
              <w:rPr>
                <w:rFonts w:hint="eastAsia" w:eastAsia="宋体" w:cs="宋体"/>
                <w:i w:val="0"/>
                <w:iCs w:val="0"/>
                <w:color w:val="000000"/>
                <w:kern w:val="0"/>
                <w:sz w:val="20"/>
                <w:szCs w:val="20"/>
                <w:u w:val="none"/>
                <w:lang w:val="en-US" w:eastAsia="zh-CN" w:bidi="ar"/>
              </w:rPr>
              <w:t>4</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对举报、投诉其服务质量或者对其服务作出不满意评价的乘客实施报复行为的。</w:t>
            </w:r>
          </w:p>
        </w:tc>
        <w:tc>
          <w:tcPr>
            <w:tcW w:w="41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《网络预约出租汽车经营服务管理暂行办法》第二十五条：</w:t>
            </w:r>
            <w:r>
              <w:rPr>
                <w:rStyle w:val="13"/>
                <w:lang w:val="en-US" w:eastAsia="zh-CN" w:bidi="ar"/>
              </w:rPr>
              <w:t>网约车平台公司和驾驶员提供经营服务应当符合国家有关运营服务标准，不得途中甩客或者故意绕道行驶，不得违规收费，不得对举报、投诉其服务质量或者对其服务作出不满意评价的乘客实施报复行为。</w:t>
            </w:r>
          </w:p>
        </w:tc>
        <w:tc>
          <w:tcPr>
            <w:tcW w:w="46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《网络预约出租汽车经营服务管理暂行办法》第三十六条第一款第（</w:t>
            </w:r>
            <w:r>
              <w:rPr>
                <w:rFonts w:hint="eastAsia" w:eastAsia="宋体" w:cs="宋体"/>
                <w:b/>
                <w:bCs/>
                <w:i w:val="0"/>
                <w:iCs w:val="0"/>
                <w:color w:val="000000"/>
                <w:kern w:val="0"/>
                <w:sz w:val="20"/>
                <w:szCs w:val="20"/>
                <w:u w:val="none"/>
                <w:lang w:val="en-US" w:eastAsia="zh-CN" w:bidi="ar"/>
              </w:rPr>
              <w:t>三</w:t>
            </w:r>
            <w:r>
              <w:rPr>
                <w:rFonts w:hint="eastAsia" w:ascii="宋体" w:hAnsi="宋体" w:eastAsia="宋体" w:cs="宋体"/>
                <w:b/>
                <w:bCs/>
                <w:i w:val="0"/>
                <w:iCs w:val="0"/>
                <w:color w:val="000000"/>
                <w:kern w:val="0"/>
                <w:sz w:val="20"/>
                <w:szCs w:val="20"/>
                <w:u w:val="none"/>
                <w:lang w:val="en-US" w:eastAsia="zh-CN" w:bidi="ar"/>
              </w:rPr>
              <w:t>）项：</w:t>
            </w:r>
            <w:r>
              <w:rPr>
                <w:rStyle w:val="13"/>
                <w:lang w:val="en-US" w:eastAsia="zh-CN" w:bidi="ar"/>
              </w:rPr>
              <w:t>网约车驾驶员违反本规定，有下列情形之一的，由县级以上出租汽车行政主管部门和价格主管部门按照职责责令改正，对每次违法行为处以50元以上200元以下罚款：（</w:t>
            </w:r>
            <w:r>
              <w:rPr>
                <w:rStyle w:val="13"/>
                <w:rFonts w:hint="eastAsia"/>
                <w:lang w:val="en-US" w:eastAsia="zh-CN" w:bidi="ar"/>
              </w:rPr>
              <w:t>三</w:t>
            </w:r>
            <w:r>
              <w:rPr>
                <w:rStyle w:val="13"/>
                <w:lang w:val="en-US" w:eastAsia="zh-CN" w:bidi="ar"/>
              </w:rPr>
              <w:t>）对举报、投诉其服务质量或者对其服务作出不满意评价的乘客实施报复行为的。</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处50元及以上100元以下罚款</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6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6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第2次及以上违法的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处100元及以上至200元罚款</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keepNext w:val="0"/>
        <w:keepLines w:val="0"/>
        <w:widowControl/>
        <w:suppressLineNumbers w:val="0"/>
        <w:jc w:val="center"/>
        <w:textAlignment w:val="center"/>
        <w:rPr>
          <w:rFonts w:hint="default" w:ascii="楷体_GB2312" w:hAnsi="宋体" w:eastAsia="楷体_GB2312" w:cs="楷体_GB2312"/>
          <w:b/>
          <w:bCs/>
          <w:i w:val="0"/>
          <w:iCs w:val="0"/>
          <w:color w:val="000000"/>
          <w:kern w:val="0"/>
          <w:sz w:val="32"/>
          <w:szCs w:val="32"/>
          <w:u w:val="none"/>
          <w:lang w:val="en-US" w:eastAsia="zh-CN" w:bidi="ar"/>
        </w:rPr>
      </w:pPr>
      <w:r>
        <w:rPr>
          <w:rFonts w:hint="default" w:ascii="楷体_GB2312" w:hAnsi="宋体" w:eastAsia="楷体_GB2312" w:cs="楷体_GB2312"/>
          <w:b/>
          <w:bCs/>
          <w:i w:val="0"/>
          <w:iCs w:val="0"/>
          <w:color w:val="000000"/>
          <w:kern w:val="0"/>
          <w:sz w:val="32"/>
          <w:szCs w:val="32"/>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213"/>
        <w:gridCol w:w="4061"/>
        <w:gridCol w:w="4590"/>
        <w:gridCol w:w="893"/>
        <w:gridCol w:w="2819"/>
        <w:gridCol w:w="2958"/>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79" w:hRule="atLeast"/>
        </w:trPr>
        <w:tc>
          <w:tcPr>
            <w:tcW w:w="19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32"/>
                <w:szCs w:val="32"/>
                <w:u w:val="none"/>
                <w:lang w:val="en-US"/>
              </w:rPr>
            </w:pPr>
            <w:r>
              <w:rPr>
                <w:rFonts w:hint="default" w:ascii="宋体" w:hAnsi="宋体" w:eastAsia="方正楷体_GBK" w:cs="宋体"/>
                <w:b/>
                <w:bCs/>
                <w:i w:val="0"/>
                <w:iCs w:val="0"/>
                <w:color w:val="000000"/>
                <w:kern w:val="0"/>
                <w:sz w:val="32"/>
                <w:szCs w:val="32"/>
                <w:u w:val="none"/>
                <w:lang w:val="en-US" w:eastAsia="zh-CN" w:bidi="ar"/>
              </w:rPr>
              <w:t>10.违反道路运输从业人员管理</w:t>
            </w:r>
            <w:r>
              <w:rPr>
                <w:rFonts w:hint="eastAsia" w:eastAsia="方正楷体_GBK" w:cs="宋体"/>
                <w:b/>
                <w:bCs/>
                <w:i w:val="0"/>
                <w:iCs w:val="0"/>
                <w:color w:val="000000"/>
                <w:kern w:val="0"/>
                <w:sz w:val="32"/>
                <w:szCs w:val="32"/>
                <w:u w:val="none"/>
                <w:lang w:val="en-US" w:eastAsia="zh-CN" w:bidi="ar"/>
              </w:rPr>
              <w:t>规定的</w:t>
            </w:r>
            <w:r>
              <w:rPr>
                <w:rFonts w:hint="default" w:ascii="宋体" w:hAnsi="宋体" w:eastAsia="方正楷体_GBK" w:cs="宋体"/>
                <w:b/>
                <w:bCs/>
                <w:i w:val="0"/>
                <w:iCs w:val="0"/>
                <w:color w:val="000000"/>
                <w:kern w:val="0"/>
                <w:sz w:val="32"/>
                <w:szCs w:val="32"/>
                <w:u w:val="none"/>
                <w:lang w:val="en-US" w:eastAsia="zh-CN" w:bidi="ar"/>
              </w:rPr>
              <w:t>行为</w:t>
            </w:r>
            <w:r>
              <w:rPr>
                <w:rFonts w:hint="eastAsia" w:eastAsia="方正楷体_GBK" w:cs="宋体"/>
                <w:b/>
                <w:bCs/>
                <w:i w:val="0"/>
                <w:iCs w:val="0"/>
                <w:color w:val="000000"/>
                <w:kern w:val="0"/>
                <w:sz w:val="32"/>
                <w:szCs w:val="32"/>
                <w:u w:val="none"/>
                <w:lang w:val="en-US" w:eastAsia="zh-CN" w:bidi="ar"/>
              </w:rPr>
              <w:t>（4项）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54" w:hRule="atLeast"/>
        </w:trPr>
        <w:tc>
          <w:tcPr>
            <w:tcW w:w="11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楷体_GBK" w:cs="宋体"/>
                <w:i w:val="0"/>
                <w:iCs w:val="0"/>
                <w:color w:val="000000"/>
                <w:kern w:val="0"/>
                <w:sz w:val="24"/>
                <w:szCs w:val="20"/>
                <w:u w:val="none"/>
                <w:lang w:val="en-US" w:eastAsia="zh-CN" w:bidi="ar"/>
              </w:rPr>
            </w:pPr>
            <w:r>
              <w:rPr>
                <w:rFonts w:hint="default" w:ascii="楷体_GB2312" w:hAnsi="宋体" w:eastAsia="方正楷体_GBK" w:cs="楷体_GB2312"/>
                <w:b/>
                <w:bCs/>
                <w:i w:val="0"/>
                <w:iCs w:val="0"/>
                <w:color w:val="000000"/>
                <w:kern w:val="0"/>
                <w:sz w:val="24"/>
                <w:szCs w:val="24"/>
                <w:u w:val="none"/>
                <w:lang w:val="en-US" w:eastAsia="zh-CN" w:bidi="ar"/>
              </w:rPr>
              <w:t>违法行为代码</w:t>
            </w:r>
          </w:p>
        </w:tc>
        <w:tc>
          <w:tcPr>
            <w:tcW w:w="121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楷体_GBK" w:cs="宋体"/>
                <w:i w:val="0"/>
                <w:iCs w:val="0"/>
                <w:color w:val="000000"/>
                <w:kern w:val="0"/>
                <w:sz w:val="24"/>
                <w:szCs w:val="20"/>
                <w:u w:val="none"/>
                <w:lang w:val="en-US" w:eastAsia="zh-CN" w:bidi="ar"/>
              </w:rPr>
            </w:pPr>
            <w:r>
              <w:rPr>
                <w:rFonts w:hint="default" w:ascii="楷体_GB2312" w:hAnsi="宋体" w:eastAsia="方正楷体_GBK" w:cs="楷体_GB2312"/>
                <w:b/>
                <w:bCs/>
                <w:i w:val="0"/>
                <w:iCs w:val="0"/>
                <w:color w:val="000000"/>
                <w:kern w:val="0"/>
                <w:sz w:val="24"/>
                <w:szCs w:val="24"/>
                <w:u w:val="none"/>
                <w:lang w:val="en-US" w:eastAsia="zh-CN" w:bidi="ar"/>
              </w:rPr>
              <w:t>违法行为</w:t>
            </w:r>
          </w:p>
        </w:tc>
        <w:tc>
          <w:tcPr>
            <w:tcW w:w="406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楷体_GBK" w:cs="宋体"/>
                <w:b/>
                <w:bCs/>
                <w:i w:val="0"/>
                <w:iCs w:val="0"/>
                <w:color w:val="000000"/>
                <w:kern w:val="0"/>
                <w:sz w:val="24"/>
                <w:szCs w:val="20"/>
                <w:u w:val="none"/>
                <w:lang w:val="en-US" w:eastAsia="zh-CN" w:bidi="ar"/>
              </w:rPr>
            </w:pPr>
            <w:r>
              <w:rPr>
                <w:rFonts w:hint="default" w:ascii="楷体_GB2312" w:hAnsi="宋体" w:eastAsia="方正楷体_GBK" w:cs="楷体_GB2312"/>
                <w:b/>
                <w:bCs/>
                <w:i w:val="0"/>
                <w:iCs w:val="0"/>
                <w:color w:val="000000"/>
                <w:kern w:val="0"/>
                <w:sz w:val="24"/>
                <w:szCs w:val="24"/>
                <w:u w:val="none"/>
                <w:lang w:val="en-US" w:eastAsia="zh-CN" w:bidi="ar"/>
              </w:rPr>
              <w:t xml:space="preserve"> 立案依据</w:t>
            </w:r>
          </w:p>
        </w:tc>
        <w:tc>
          <w:tcPr>
            <w:tcW w:w="45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楷体_GBK" w:cs="宋体"/>
                <w:b/>
                <w:bCs/>
                <w:i w:val="0"/>
                <w:iCs w:val="0"/>
                <w:color w:val="000000"/>
                <w:kern w:val="0"/>
                <w:sz w:val="24"/>
                <w:szCs w:val="20"/>
                <w:u w:val="none"/>
                <w:lang w:val="en-US" w:eastAsia="zh-CN" w:bidi="ar"/>
              </w:rPr>
            </w:pPr>
            <w:r>
              <w:rPr>
                <w:rFonts w:hint="default" w:ascii="楷体_GB2312" w:hAnsi="宋体" w:eastAsia="方正楷体_GBK" w:cs="楷体_GB2312"/>
                <w:b/>
                <w:bCs/>
                <w:i w:val="0"/>
                <w:iCs w:val="0"/>
                <w:color w:val="000000"/>
                <w:kern w:val="0"/>
                <w:sz w:val="24"/>
                <w:szCs w:val="24"/>
                <w:u w:val="none"/>
                <w:lang w:val="en-US" w:eastAsia="zh-CN" w:bidi="ar"/>
              </w:rPr>
              <w:t>处罚依据</w:t>
            </w:r>
          </w:p>
        </w:tc>
        <w:tc>
          <w:tcPr>
            <w:tcW w:w="6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楷体_GBK" w:cs="宋体"/>
                <w:i w:val="0"/>
                <w:iCs w:val="0"/>
                <w:color w:val="000000"/>
                <w:kern w:val="0"/>
                <w:sz w:val="24"/>
                <w:szCs w:val="20"/>
                <w:u w:val="none"/>
                <w:lang w:val="en-US" w:eastAsia="zh-CN" w:bidi="ar"/>
              </w:rPr>
            </w:pPr>
            <w:r>
              <w:rPr>
                <w:rFonts w:hint="default" w:ascii="楷体_GB2312" w:hAnsi="宋体" w:eastAsia="方正楷体_GBK" w:cs="楷体_GB2312"/>
                <w:b/>
                <w:bCs/>
                <w:i w:val="0"/>
                <w:iCs w:val="0"/>
                <w:color w:val="000000"/>
                <w:kern w:val="0"/>
                <w:sz w:val="24"/>
                <w:szCs w:val="24"/>
                <w:u w:val="none"/>
                <w:lang w:val="en-US" w:eastAsia="zh-CN" w:bidi="ar"/>
              </w:rPr>
              <w:t>行政处罚</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楷体_GB2312" w:hAnsi="宋体" w:eastAsia="方正楷体_GBK" w:cs="楷体_GB2312"/>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85" w:hRule="atLeast"/>
        </w:trPr>
        <w:tc>
          <w:tcPr>
            <w:tcW w:w="111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楷体_GBK" w:cs="宋体"/>
                <w:i w:val="0"/>
                <w:iCs w:val="0"/>
                <w:color w:val="000000"/>
                <w:kern w:val="0"/>
                <w:sz w:val="24"/>
                <w:szCs w:val="20"/>
                <w:u w:val="none"/>
                <w:lang w:val="en-US" w:eastAsia="zh-CN" w:bidi="ar"/>
              </w:rPr>
            </w:pPr>
          </w:p>
        </w:tc>
        <w:tc>
          <w:tcPr>
            <w:tcW w:w="121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楷体_GBK" w:cs="宋体"/>
                <w:i w:val="0"/>
                <w:iCs w:val="0"/>
                <w:color w:val="000000"/>
                <w:kern w:val="0"/>
                <w:sz w:val="24"/>
                <w:szCs w:val="20"/>
                <w:u w:val="none"/>
                <w:lang w:val="en-US" w:eastAsia="zh-CN" w:bidi="ar"/>
              </w:rPr>
            </w:pPr>
          </w:p>
        </w:tc>
        <w:tc>
          <w:tcPr>
            <w:tcW w:w="406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楷体_GBK" w:cs="宋体"/>
                <w:b/>
                <w:bCs/>
                <w:i w:val="0"/>
                <w:iCs w:val="0"/>
                <w:color w:val="000000"/>
                <w:kern w:val="0"/>
                <w:sz w:val="24"/>
                <w:szCs w:val="20"/>
                <w:u w:val="none"/>
                <w:lang w:val="en-US" w:eastAsia="zh-CN" w:bidi="ar"/>
              </w:rPr>
            </w:pPr>
          </w:p>
        </w:tc>
        <w:tc>
          <w:tcPr>
            <w:tcW w:w="459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楷体_GBK" w:cs="宋体"/>
                <w:b/>
                <w:bCs/>
                <w:i w:val="0"/>
                <w:iCs w:val="0"/>
                <w:color w:val="000000"/>
                <w:kern w:val="0"/>
                <w:sz w:val="24"/>
                <w:szCs w:val="20"/>
                <w:u w:val="none"/>
                <w:lang w:val="en-US" w:eastAsia="zh-CN" w:bidi="ar"/>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楷体_GBK" w:cs="宋体"/>
                <w:i w:val="0"/>
                <w:iCs w:val="0"/>
                <w:color w:val="000000"/>
                <w:kern w:val="0"/>
                <w:sz w:val="24"/>
                <w:szCs w:val="20"/>
                <w:u w:val="none"/>
                <w:lang w:val="en-US" w:eastAsia="zh-CN" w:bidi="ar"/>
              </w:rPr>
            </w:pPr>
            <w:r>
              <w:rPr>
                <w:rFonts w:hint="default" w:ascii="楷体_GB2312" w:hAnsi="宋体" w:eastAsia="方正楷体_GBK" w:cs="楷体_GB2312"/>
                <w:b/>
                <w:bCs/>
                <w:i w:val="0"/>
                <w:iCs w:val="0"/>
                <w:color w:val="000000"/>
                <w:kern w:val="0"/>
                <w:sz w:val="24"/>
                <w:szCs w:val="24"/>
                <w:u w:val="none"/>
                <w:lang w:val="en-US" w:eastAsia="zh-CN" w:bidi="ar"/>
              </w:rPr>
              <w:t>违法程度</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楷体_GBK" w:cs="宋体"/>
                <w:i w:val="0"/>
                <w:iCs w:val="0"/>
                <w:color w:val="000000"/>
                <w:kern w:val="0"/>
                <w:sz w:val="24"/>
                <w:szCs w:val="20"/>
                <w:u w:val="none"/>
                <w:lang w:val="en-US" w:eastAsia="zh-CN" w:bidi="ar"/>
              </w:rPr>
            </w:pPr>
            <w:r>
              <w:rPr>
                <w:rFonts w:hint="default" w:ascii="楷体_GB2312" w:hAnsi="宋体" w:eastAsia="方正楷体_GBK" w:cs="楷体_GB2312"/>
                <w:b/>
                <w:bCs/>
                <w:i w:val="0"/>
                <w:iCs w:val="0"/>
                <w:color w:val="000000"/>
                <w:kern w:val="0"/>
                <w:sz w:val="24"/>
                <w:szCs w:val="24"/>
                <w:u w:val="none"/>
                <w:lang w:val="en-US" w:eastAsia="zh-CN" w:bidi="ar"/>
              </w:rPr>
              <w:t>情节及后果</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楷体_GBK" w:cs="宋体"/>
                <w:i w:val="0"/>
                <w:iCs w:val="0"/>
                <w:color w:val="000000"/>
                <w:kern w:val="0"/>
                <w:sz w:val="24"/>
                <w:szCs w:val="20"/>
                <w:u w:val="none"/>
                <w:lang w:val="en-US" w:eastAsia="zh-CN" w:bidi="ar"/>
              </w:rPr>
            </w:pPr>
            <w:r>
              <w:rPr>
                <w:rFonts w:hint="default" w:ascii="楷体_GB2312" w:hAnsi="宋体" w:eastAsia="方正楷体_GBK" w:cs="楷体_GB2312"/>
                <w:b/>
                <w:bCs/>
                <w:i w:val="0"/>
                <w:iCs w:val="0"/>
                <w:color w:val="000000"/>
                <w:kern w:val="0"/>
                <w:sz w:val="24"/>
                <w:szCs w:val="24"/>
                <w:u w:val="none"/>
                <w:lang w:val="en-US" w:eastAsia="zh-CN" w:bidi="ar"/>
              </w:rPr>
              <w:t>处罚方式、种类和幅度</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21200</w:t>
            </w:r>
            <w:r>
              <w:rPr>
                <w:rFonts w:hint="eastAsia" w:eastAsia="宋体" w:cs="宋体"/>
                <w:i w:val="0"/>
                <w:iCs w:val="0"/>
                <w:color w:val="000000"/>
                <w:kern w:val="0"/>
                <w:sz w:val="20"/>
                <w:szCs w:val="20"/>
                <w:u w:val="none"/>
                <w:lang w:val="en-US" w:eastAsia="zh-CN" w:bidi="ar"/>
              </w:rPr>
              <w:t>1</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未取得相应从业资格证件</w:t>
            </w:r>
            <w:r>
              <w:rPr>
                <w:rFonts w:hint="eastAsia" w:eastAsia="宋体" w:cs="宋体"/>
                <w:i w:val="0"/>
                <w:iCs w:val="0"/>
                <w:color w:val="000000"/>
                <w:kern w:val="0"/>
                <w:sz w:val="20"/>
                <w:szCs w:val="20"/>
                <w:u w:val="none"/>
                <w:lang w:val="en-US" w:eastAsia="zh-CN" w:bidi="ar"/>
              </w:rPr>
              <w:t>，或</w:t>
            </w:r>
            <w:r>
              <w:rPr>
                <w:rFonts w:hint="eastAsia" w:ascii="宋体" w:hAnsi="宋体" w:eastAsia="宋体" w:cs="宋体"/>
                <w:i w:val="0"/>
                <w:iCs w:val="0"/>
                <w:color w:val="000000"/>
                <w:kern w:val="0"/>
                <w:sz w:val="20"/>
                <w:szCs w:val="20"/>
                <w:u w:val="none"/>
                <w:lang w:val="en-US" w:eastAsia="zh-CN" w:bidi="ar"/>
              </w:rPr>
              <w:t>使用失效、伪造、变造的从业资格</w:t>
            </w:r>
            <w:r>
              <w:rPr>
                <w:rFonts w:hint="eastAsia" w:eastAsia="宋体" w:cs="宋体"/>
                <w:i w:val="0"/>
                <w:iCs w:val="0"/>
                <w:color w:val="000000"/>
                <w:kern w:val="0"/>
                <w:sz w:val="20"/>
                <w:szCs w:val="20"/>
                <w:u w:val="none"/>
                <w:lang w:val="en-US" w:eastAsia="zh-CN" w:bidi="ar"/>
              </w:rPr>
              <w:t>证件</w:t>
            </w:r>
            <w:r>
              <w:rPr>
                <w:rFonts w:hint="eastAsia" w:ascii="宋体" w:hAnsi="宋体" w:eastAsia="宋体" w:cs="宋体"/>
                <w:i w:val="0"/>
                <w:iCs w:val="0"/>
                <w:color w:val="000000"/>
                <w:kern w:val="0"/>
                <w:sz w:val="20"/>
                <w:szCs w:val="20"/>
                <w:u w:val="none"/>
                <w:lang w:val="en-US" w:eastAsia="zh-CN" w:bidi="ar"/>
              </w:rPr>
              <w:t>，</w:t>
            </w:r>
            <w:r>
              <w:rPr>
                <w:rFonts w:hint="eastAsia" w:eastAsia="宋体" w:cs="宋体"/>
                <w:i w:val="0"/>
                <w:iCs w:val="0"/>
                <w:color w:val="000000"/>
                <w:kern w:val="0"/>
                <w:sz w:val="20"/>
                <w:szCs w:val="20"/>
                <w:u w:val="none"/>
                <w:lang w:val="en-US" w:eastAsia="zh-CN" w:bidi="ar"/>
              </w:rPr>
              <w:t>或</w:t>
            </w:r>
            <w:r>
              <w:rPr>
                <w:rFonts w:hint="eastAsia" w:ascii="宋体" w:hAnsi="宋体" w:eastAsia="宋体" w:cs="宋体"/>
                <w:b w:val="0"/>
                <w:bCs w:val="0"/>
                <w:i w:val="0"/>
                <w:iCs w:val="0"/>
                <w:color w:val="000000"/>
                <w:kern w:val="0"/>
                <w:sz w:val="20"/>
                <w:szCs w:val="20"/>
                <w:u w:val="none"/>
                <w:lang w:val="en-US" w:eastAsia="zh-CN" w:bidi="ar"/>
              </w:rPr>
              <w:t>超越从业资格证件核定范围，</w:t>
            </w:r>
            <w:r>
              <w:rPr>
                <w:rFonts w:hint="eastAsia" w:ascii="宋体" w:hAnsi="宋体" w:eastAsia="宋体" w:cs="宋体"/>
                <w:i w:val="0"/>
                <w:iCs w:val="0"/>
                <w:color w:val="000000"/>
                <w:kern w:val="0"/>
                <w:sz w:val="20"/>
                <w:szCs w:val="20"/>
                <w:u w:val="none"/>
                <w:lang w:val="en-US" w:eastAsia="zh-CN" w:bidi="ar"/>
              </w:rPr>
              <w:t>驾驶道路客运车辆</w:t>
            </w:r>
            <w:r>
              <w:rPr>
                <w:rFonts w:hint="eastAsia" w:eastAsia="宋体" w:cs="宋体"/>
                <w:i w:val="0"/>
                <w:iCs w:val="0"/>
                <w:color w:val="000000"/>
                <w:kern w:val="0"/>
                <w:sz w:val="20"/>
                <w:szCs w:val="20"/>
                <w:u w:val="none"/>
                <w:lang w:val="en-US" w:eastAsia="zh-CN" w:bidi="ar"/>
              </w:rPr>
              <w:t>的</w:t>
            </w:r>
          </w:p>
        </w:tc>
        <w:tc>
          <w:tcPr>
            <w:tcW w:w="4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《道路运输从业人员管理规定》第六条第三款：</w:t>
            </w:r>
            <w:r>
              <w:rPr>
                <w:rStyle w:val="13"/>
                <w:lang w:val="en-US" w:eastAsia="zh-CN" w:bidi="ar"/>
              </w:rPr>
              <w:t>经营性道路客货运输驾驶员和道路危险货物运输从业人员必须取得相应从业资格，方可从事相应的道路运输活动。</w:t>
            </w:r>
          </w:p>
        </w:tc>
        <w:tc>
          <w:tcPr>
            <w:tcW w:w="4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《道路运输从业人员管理规定》第四十</w:t>
            </w:r>
            <w:r>
              <w:rPr>
                <w:rFonts w:hint="eastAsia" w:eastAsia="宋体" w:cs="宋体"/>
                <w:b/>
                <w:bCs/>
                <w:i w:val="0"/>
                <w:iCs w:val="0"/>
                <w:color w:val="000000"/>
                <w:kern w:val="0"/>
                <w:sz w:val="20"/>
                <w:szCs w:val="20"/>
                <w:u w:val="none"/>
                <w:lang w:val="en-US" w:eastAsia="zh-CN" w:bidi="ar"/>
              </w:rPr>
              <w:t>六</w:t>
            </w:r>
            <w:r>
              <w:rPr>
                <w:rFonts w:hint="eastAsia" w:ascii="宋体" w:hAnsi="宋体" w:eastAsia="宋体" w:cs="宋体"/>
                <w:b/>
                <w:bCs/>
                <w:i w:val="0"/>
                <w:iCs w:val="0"/>
                <w:color w:val="000000"/>
                <w:kern w:val="0"/>
                <w:sz w:val="20"/>
                <w:szCs w:val="20"/>
                <w:u w:val="none"/>
                <w:lang w:val="en-US" w:eastAsia="zh-CN" w:bidi="ar"/>
              </w:rPr>
              <w:t>条第</w:t>
            </w:r>
            <w:r>
              <w:rPr>
                <w:rFonts w:hint="eastAsia" w:eastAsia="宋体" w:cs="宋体"/>
                <w:b/>
                <w:bCs/>
                <w:i w:val="0"/>
                <w:iCs w:val="0"/>
                <w:color w:val="000000"/>
                <w:kern w:val="0"/>
                <w:sz w:val="20"/>
                <w:szCs w:val="20"/>
                <w:u w:val="none"/>
                <w:lang w:val="en-US" w:eastAsia="zh-CN" w:bidi="ar"/>
              </w:rPr>
              <w:t>一款</w:t>
            </w: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违反本规定，有下列行为之一的人员，由县级以上交通运输主管部门责令改正，处200元以上2000元以下的罚款：</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（一）未取得相应从业资格证件，驾驶道路客运车辆的；</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（二）使用失效、伪造、变造的从业资格证件，驾驶道路客运车辆的；</w:t>
            </w:r>
          </w:p>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（三）超越从业资格证件核定范围，驾驶道路客运车辆的。</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驾驶道路客运车辆，但未载客的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处200元及以上500元以下的罚款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1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开展三类、四类客运班线运输的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处500元及以上1000元以下的罚款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4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开展一、二类客运班线运输；包车客运；旅游客运的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处1000元及以上1500元以下的罚款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281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驾驶道路客运车辆造成人员伤亡和财产损失，负主要责任的</w:t>
            </w:r>
            <w:r>
              <w:rPr>
                <w:rFonts w:hint="eastAsia" w:ascii="宋体" w:hAnsi="宋体" w:eastAsia="宋体" w:cs="宋体"/>
                <w:i w:val="0"/>
                <w:iCs w:val="0"/>
                <w:color w:val="000000"/>
                <w:kern w:val="0"/>
                <w:sz w:val="20"/>
                <w:szCs w:val="20"/>
                <w:u w:val="none"/>
                <w:lang w:val="en-US" w:eastAsia="zh-CN" w:bidi="ar"/>
              </w:rPr>
              <w:t xml:space="preserve">            </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处1500元及以上至2000元</w:t>
            </w:r>
            <w:r>
              <w:rPr>
                <w:rFonts w:hint="eastAsia" w:eastAsia="宋体" w:cs="宋体"/>
                <w:i w:val="0"/>
                <w:iCs w:val="0"/>
                <w:color w:val="000000"/>
                <w:kern w:val="0"/>
                <w:sz w:val="20"/>
                <w:szCs w:val="20"/>
                <w:u w:val="none"/>
                <w:lang w:val="en-US" w:eastAsia="zh-CN" w:bidi="ar"/>
              </w:rPr>
              <w:t>以下</w:t>
            </w:r>
            <w:r>
              <w:rPr>
                <w:rFonts w:hint="eastAsia" w:ascii="宋体" w:hAnsi="宋体" w:eastAsia="宋体" w:cs="宋体"/>
                <w:i w:val="0"/>
                <w:iCs w:val="0"/>
                <w:color w:val="000000"/>
                <w:kern w:val="0"/>
                <w:sz w:val="20"/>
                <w:szCs w:val="20"/>
                <w:u w:val="none"/>
                <w:lang w:val="en-US" w:eastAsia="zh-CN" w:bidi="ar"/>
              </w:rPr>
              <w:t>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2"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21200</w:t>
            </w:r>
            <w:r>
              <w:rPr>
                <w:rFonts w:hint="eastAsia" w:eastAsia="宋体" w:cs="宋体"/>
                <w:i w:val="0"/>
                <w:iCs w:val="0"/>
                <w:color w:val="000000"/>
                <w:kern w:val="0"/>
                <w:sz w:val="20"/>
                <w:szCs w:val="20"/>
                <w:u w:val="none"/>
                <w:lang w:val="en-US" w:eastAsia="zh-CN" w:bidi="ar"/>
              </w:rPr>
              <w:t>2</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未取得相应从业资格证件</w:t>
            </w:r>
            <w:r>
              <w:rPr>
                <w:rFonts w:hint="eastAsia" w:eastAsia="宋体" w:cs="宋体"/>
                <w:i w:val="0"/>
                <w:iCs w:val="0"/>
                <w:color w:val="000000"/>
                <w:kern w:val="0"/>
                <w:sz w:val="20"/>
                <w:szCs w:val="20"/>
                <w:u w:val="none"/>
                <w:lang w:val="en-US" w:eastAsia="zh-CN" w:bidi="ar"/>
              </w:rPr>
              <w:t>，或</w:t>
            </w:r>
            <w:r>
              <w:rPr>
                <w:rFonts w:hint="eastAsia" w:ascii="宋体" w:hAnsi="宋体" w:eastAsia="宋体" w:cs="宋体"/>
                <w:i w:val="0"/>
                <w:iCs w:val="0"/>
                <w:color w:val="000000"/>
                <w:kern w:val="0"/>
                <w:sz w:val="20"/>
                <w:szCs w:val="20"/>
                <w:u w:val="none"/>
                <w:lang w:val="en-US" w:eastAsia="zh-CN" w:bidi="ar"/>
              </w:rPr>
              <w:t>使用失效、伪造、变造的从业资格</w:t>
            </w:r>
            <w:r>
              <w:rPr>
                <w:rFonts w:hint="eastAsia" w:eastAsia="宋体" w:cs="宋体"/>
                <w:i w:val="0"/>
                <w:iCs w:val="0"/>
                <w:color w:val="000000"/>
                <w:kern w:val="0"/>
                <w:sz w:val="20"/>
                <w:szCs w:val="20"/>
                <w:u w:val="none"/>
                <w:lang w:val="en-US" w:eastAsia="zh-CN" w:bidi="ar"/>
              </w:rPr>
              <w:t>证件</w:t>
            </w:r>
            <w:r>
              <w:rPr>
                <w:rFonts w:hint="eastAsia" w:ascii="宋体" w:hAnsi="宋体" w:eastAsia="宋体" w:cs="宋体"/>
                <w:i w:val="0"/>
                <w:iCs w:val="0"/>
                <w:color w:val="000000"/>
                <w:kern w:val="0"/>
                <w:sz w:val="20"/>
                <w:szCs w:val="20"/>
                <w:u w:val="none"/>
                <w:lang w:val="en-US" w:eastAsia="zh-CN" w:bidi="ar"/>
              </w:rPr>
              <w:t>，</w:t>
            </w:r>
            <w:r>
              <w:rPr>
                <w:rFonts w:hint="eastAsia" w:eastAsia="宋体" w:cs="宋体"/>
                <w:i w:val="0"/>
                <w:iCs w:val="0"/>
                <w:color w:val="000000"/>
                <w:kern w:val="0"/>
                <w:sz w:val="20"/>
                <w:szCs w:val="20"/>
                <w:u w:val="none"/>
                <w:lang w:val="en-US" w:eastAsia="zh-CN" w:bidi="ar"/>
              </w:rPr>
              <w:t>或</w:t>
            </w:r>
            <w:r>
              <w:rPr>
                <w:rFonts w:hint="eastAsia" w:ascii="宋体" w:hAnsi="宋体" w:eastAsia="宋体" w:cs="宋体"/>
                <w:b w:val="0"/>
                <w:bCs w:val="0"/>
                <w:i w:val="0"/>
                <w:iCs w:val="0"/>
                <w:color w:val="000000"/>
                <w:kern w:val="0"/>
                <w:sz w:val="20"/>
                <w:szCs w:val="20"/>
                <w:u w:val="none"/>
                <w:lang w:val="en-US" w:eastAsia="zh-CN" w:bidi="ar"/>
              </w:rPr>
              <w:t>超越从业资格证件核定范围，</w:t>
            </w:r>
            <w:r>
              <w:rPr>
                <w:rFonts w:hint="eastAsia" w:ascii="宋体" w:hAnsi="宋体" w:eastAsia="宋体" w:cs="宋体"/>
                <w:i w:val="0"/>
                <w:iCs w:val="0"/>
                <w:color w:val="000000"/>
                <w:kern w:val="0"/>
                <w:sz w:val="20"/>
                <w:szCs w:val="20"/>
                <w:u w:val="none"/>
                <w:lang w:val="en-US" w:eastAsia="zh-CN" w:bidi="ar"/>
              </w:rPr>
              <w:t>驾驶道路货运车辆</w:t>
            </w:r>
            <w:r>
              <w:rPr>
                <w:rFonts w:hint="eastAsia" w:eastAsia="宋体" w:cs="宋体"/>
                <w:i w:val="0"/>
                <w:iCs w:val="0"/>
                <w:color w:val="000000"/>
                <w:kern w:val="0"/>
                <w:sz w:val="20"/>
                <w:szCs w:val="20"/>
                <w:u w:val="none"/>
                <w:lang w:val="en-US" w:eastAsia="zh-CN" w:bidi="ar"/>
              </w:rPr>
              <w:t>的</w:t>
            </w:r>
          </w:p>
        </w:tc>
        <w:tc>
          <w:tcPr>
            <w:tcW w:w="4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《道路运输从业人员管理规定》第六条第三款：</w:t>
            </w:r>
            <w:r>
              <w:rPr>
                <w:rStyle w:val="13"/>
                <w:lang w:val="en-US" w:eastAsia="zh-CN" w:bidi="ar"/>
              </w:rPr>
              <w:t>经营性道路客货运输驾驶员和道路危险货物运输从业人员必须取得相应从业资格，方可从事相应的道路运输活动。</w:t>
            </w:r>
          </w:p>
        </w:tc>
        <w:tc>
          <w:tcPr>
            <w:tcW w:w="4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《道路运输从业人员管理规定》第四十</w:t>
            </w:r>
            <w:r>
              <w:rPr>
                <w:rFonts w:hint="eastAsia" w:eastAsia="宋体" w:cs="宋体"/>
                <w:b/>
                <w:bCs/>
                <w:i w:val="0"/>
                <w:iCs w:val="0"/>
                <w:color w:val="000000"/>
                <w:kern w:val="0"/>
                <w:sz w:val="20"/>
                <w:szCs w:val="20"/>
                <w:u w:val="none"/>
                <w:lang w:val="en-US" w:eastAsia="zh-CN" w:bidi="ar"/>
              </w:rPr>
              <w:t>六</w:t>
            </w:r>
            <w:r>
              <w:rPr>
                <w:rFonts w:hint="eastAsia" w:ascii="宋体" w:hAnsi="宋体" w:eastAsia="宋体" w:cs="宋体"/>
                <w:b/>
                <w:bCs/>
                <w:i w:val="0"/>
                <w:iCs w:val="0"/>
                <w:color w:val="000000"/>
                <w:kern w:val="0"/>
                <w:sz w:val="20"/>
                <w:szCs w:val="20"/>
                <w:u w:val="none"/>
                <w:lang w:val="en-US" w:eastAsia="zh-CN" w:bidi="ar"/>
              </w:rPr>
              <w:t>条第</w:t>
            </w:r>
            <w:r>
              <w:rPr>
                <w:rFonts w:hint="eastAsia" w:eastAsia="宋体" w:cs="宋体"/>
                <w:b/>
                <w:bCs/>
                <w:i w:val="0"/>
                <w:iCs w:val="0"/>
                <w:color w:val="000000"/>
                <w:kern w:val="0"/>
                <w:sz w:val="20"/>
                <w:szCs w:val="20"/>
                <w:u w:val="none"/>
                <w:lang w:val="en-US" w:eastAsia="zh-CN" w:bidi="ar"/>
              </w:rPr>
              <w:t>二款：</w:t>
            </w:r>
            <w:r>
              <w:rPr>
                <w:rFonts w:hint="eastAsia" w:eastAsia="宋体" w:cs="宋体"/>
                <w:b w:val="0"/>
                <w:bCs w:val="0"/>
                <w:i w:val="0"/>
                <w:iCs w:val="0"/>
                <w:color w:val="000000"/>
                <w:kern w:val="0"/>
                <w:sz w:val="20"/>
                <w:szCs w:val="20"/>
                <w:u w:val="none"/>
                <w:lang w:val="en-US" w:eastAsia="zh-CN" w:bidi="ar"/>
              </w:rPr>
              <w:t>驾驶道路货运车辆违反前款规定的，由县级以上交通运输主管部门责令改正，处200元罚款。</w:t>
            </w:r>
          </w:p>
        </w:tc>
        <w:tc>
          <w:tcPr>
            <w:tcW w:w="89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eastAsia="宋体" w:cs="宋体"/>
                <w:i w:val="0"/>
                <w:iCs w:val="0"/>
                <w:color w:val="000000"/>
                <w:sz w:val="20"/>
                <w:szCs w:val="20"/>
                <w:u w:val="none"/>
                <w:lang w:val="en-US" w:eastAsia="zh-CN"/>
              </w:rPr>
            </w:pPr>
            <w:r>
              <w:rPr>
                <w:rFonts w:hint="eastAsia" w:eastAsia="宋体" w:cs="宋体"/>
                <w:b w:val="0"/>
                <w:bCs w:val="0"/>
                <w:i w:val="0"/>
                <w:iCs w:val="0"/>
                <w:color w:val="000000"/>
                <w:kern w:val="0"/>
                <w:sz w:val="20"/>
                <w:szCs w:val="20"/>
                <w:u w:val="none"/>
                <w:lang w:val="en-US" w:eastAsia="zh-CN" w:bidi="ar"/>
              </w:rPr>
              <w:t>1</w:t>
            </w:r>
            <w:r>
              <w:rPr>
                <w:rFonts w:hint="eastAsia" w:eastAsia="宋体" w:cs="宋体"/>
                <w:i w:val="0"/>
                <w:iCs w:val="0"/>
                <w:color w:val="000000"/>
                <w:sz w:val="20"/>
                <w:szCs w:val="20"/>
                <w:u w:val="none"/>
                <w:lang w:val="en-US" w:eastAsia="zh-CN"/>
              </w:rPr>
              <w:t>.未取得相应从业资格证件的</w:t>
            </w:r>
          </w:p>
          <w:p>
            <w:pPr>
              <w:keepNext w:val="0"/>
              <w:keepLines w:val="0"/>
              <w:widowControl/>
              <w:suppressLineNumbers w:val="0"/>
              <w:jc w:val="left"/>
              <w:textAlignment w:val="center"/>
              <w:rPr>
                <w:rFonts w:hint="eastAsia"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2.使用失效、伪造、变造的从业资格证件</w:t>
            </w:r>
          </w:p>
          <w:p>
            <w:pPr>
              <w:keepNext w:val="0"/>
              <w:keepLines w:val="0"/>
              <w:widowControl/>
              <w:suppressLineNumbers w:val="0"/>
              <w:jc w:val="left"/>
              <w:textAlignment w:val="center"/>
              <w:rPr>
                <w:rFonts w:hint="default"/>
                <w:lang w:val="en-US" w:eastAsia="zh-CN"/>
              </w:rPr>
            </w:pPr>
            <w:r>
              <w:rPr>
                <w:rFonts w:hint="eastAsia" w:eastAsia="宋体" w:cs="宋体"/>
                <w:i w:val="0"/>
                <w:iCs w:val="0"/>
                <w:color w:val="000000"/>
                <w:sz w:val="20"/>
                <w:szCs w:val="20"/>
                <w:u w:val="none"/>
                <w:lang w:val="en-US" w:eastAsia="zh-CN"/>
              </w:rPr>
              <w:t>3.超越从业资格证件核定范围的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处200元罚款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82"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21200</w:t>
            </w:r>
            <w:r>
              <w:rPr>
                <w:rFonts w:hint="eastAsia" w:eastAsia="宋体" w:cs="宋体"/>
                <w:i w:val="0"/>
                <w:iCs w:val="0"/>
                <w:color w:val="000000"/>
                <w:kern w:val="0"/>
                <w:sz w:val="20"/>
                <w:szCs w:val="20"/>
                <w:u w:val="none"/>
                <w:lang w:val="en-US" w:eastAsia="zh-CN" w:bidi="ar"/>
              </w:rPr>
              <w:t>3</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未取得相应从业资格证件</w:t>
            </w:r>
            <w:r>
              <w:rPr>
                <w:rFonts w:hint="eastAsia" w:eastAsia="宋体" w:cs="宋体"/>
                <w:i w:val="0"/>
                <w:iCs w:val="0"/>
                <w:color w:val="000000"/>
                <w:kern w:val="0"/>
                <w:sz w:val="20"/>
                <w:szCs w:val="20"/>
                <w:u w:val="none"/>
                <w:lang w:val="en-US" w:eastAsia="zh-CN" w:bidi="ar"/>
              </w:rPr>
              <w:t>，或</w:t>
            </w:r>
            <w:r>
              <w:rPr>
                <w:rFonts w:hint="eastAsia" w:ascii="宋体" w:hAnsi="宋体" w:eastAsia="宋体" w:cs="宋体"/>
                <w:i w:val="0"/>
                <w:iCs w:val="0"/>
                <w:color w:val="000000"/>
                <w:kern w:val="0"/>
                <w:sz w:val="20"/>
                <w:szCs w:val="20"/>
                <w:u w:val="none"/>
                <w:lang w:val="en-US" w:eastAsia="zh-CN" w:bidi="ar"/>
              </w:rPr>
              <w:t>使用失效、伪造、变造的从业资格</w:t>
            </w:r>
            <w:r>
              <w:rPr>
                <w:rFonts w:hint="eastAsia" w:eastAsia="宋体" w:cs="宋体"/>
                <w:i w:val="0"/>
                <w:iCs w:val="0"/>
                <w:color w:val="000000"/>
                <w:kern w:val="0"/>
                <w:sz w:val="20"/>
                <w:szCs w:val="20"/>
                <w:u w:val="none"/>
                <w:lang w:val="en-US" w:eastAsia="zh-CN" w:bidi="ar"/>
              </w:rPr>
              <w:t>证件</w:t>
            </w:r>
            <w:r>
              <w:rPr>
                <w:rFonts w:hint="eastAsia" w:ascii="宋体" w:hAnsi="宋体" w:eastAsia="宋体" w:cs="宋体"/>
                <w:i w:val="0"/>
                <w:iCs w:val="0"/>
                <w:color w:val="000000"/>
                <w:kern w:val="0"/>
                <w:sz w:val="20"/>
                <w:szCs w:val="20"/>
                <w:u w:val="none"/>
                <w:lang w:val="en-US" w:eastAsia="zh-CN" w:bidi="ar"/>
              </w:rPr>
              <w:t>，</w:t>
            </w:r>
            <w:r>
              <w:rPr>
                <w:rFonts w:hint="eastAsia" w:eastAsia="宋体" w:cs="宋体"/>
                <w:i w:val="0"/>
                <w:iCs w:val="0"/>
                <w:color w:val="000000"/>
                <w:kern w:val="0"/>
                <w:sz w:val="20"/>
                <w:szCs w:val="20"/>
                <w:u w:val="none"/>
                <w:lang w:val="en-US" w:eastAsia="zh-CN" w:bidi="ar"/>
              </w:rPr>
              <w:t>或</w:t>
            </w:r>
            <w:r>
              <w:rPr>
                <w:rFonts w:hint="eastAsia" w:ascii="宋体" w:hAnsi="宋体" w:eastAsia="宋体" w:cs="宋体"/>
                <w:b w:val="0"/>
                <w:bCs w:val="0"/>
                <w:i w:val="0"/>
                <w:iCs w:val="0"/>
                <w:color w:val="000000"/>
                <w:kern w:val="0"/>
                <w:sz w:val="20"/>
                <w:szCs w:val="20"/>
                <w:u w:val="none"/>
                <w:lang w:val="en-US" w:eastAsia="zh-CN" w:bidi="ar"/>
              </w:rPr>
              <w:t>超越从业资格证件核定范围</w:t>
            </w:r>
            <w:r>
              <w:rPr>
                <w:rFonts w:hint="eastAsia" w:ascii="宋体" w:hAnsi="宋体" w:eastAsia="宋体" w:cs="宋体"/>
                <w:i w:val="0"/>
                <w:iCs w:val="0"/>
                <w:color w:val="000000"/>
                <w:kern w:val="0"/>
                <w:sz w:val="20"/>
                <w:szCs w:val="20"/>
                <w:u w:val="none"/>
                <w:lang w:val="en-US" w:eastAsia="zh-CN" w:bidi="ar"/>
              </w:rPr>
              <w:t xml:space="preserve">，从事道路危险货物运输活动 </w:t>
            </w:r>
          </w:p>
        </w:tc>
        <w:tc>
          <w:tcPr>
            <w:tcW w:w="4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《道路运输从业人员管理规定》第六条第三款：</w:t>
            </w:r>
            <w:r>
              <w:rPr>
                <w:rStyle w:val="13"/>
                <w:lang w:val="en-US" w:eastAsia="zh-CN" w:bidi="ar"/>
              </w:rPr>
              <w:t>经营性道路客货运输驾驶员和道路危险货物运输从业人员必须取得相应从业资格，方可从事相应的道路运输活动。</w:t>
            </w:r>
          </w:p>
        </w:tc>
        <w:tc>
          <w:tcPr>
            <w:tcW w:w="459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《道路运输从业人员管理规定》第四十七条</w:t>
            </w:r>
            <w:r>
              <w:rPr>
                <w:rFonts w:hint="eastAsia" w:eastAsia="宋体" w:cs="宋体"/>
                <w:b/>
                <w:bCs/>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违反本规定，有下列行为之一的人员，由设区的市级交通运输主管部门处5万元以上10万元以下的罚款：</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（一）未取得相应从业资格证件，从事道路危险货物运输活动的；</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（二）使用失效、伪造、变造的从业资格证件，从事道路危险货物运输活动的；</w:t>
            </w:r>
          </w:p>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（三）超越从业资格证件核定范围，从事道路危险货物运输活动的。</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b w:val="0"/>
                <w:bCs w:val="0"/>
                <w:i w:val="0"/>
                <w:iCs w:val="0"/>
                <w:color w:val="000000"/>
                <w:kern w:val="0"/>
                <w:sz w:val="20"/>
                <w:szCs w:val="20"/>
                <w:u w:val="none"/>
                <w:lang w:val="en-US" w:eastAsia="zh-CN" w:bidi="ar"/>
              </w:rPr>
              <w:t>超越从业资格证件核定范围，从事道路危险货物运输活动的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处5万元及以上7万元以下罚款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使用失效的从业资格证件，从事道路危险货物运输活动的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处7万元及以上8万元以下罚款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64"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eastAsia="宋体" w:cs="宋体"/>
                <w:b w:val="0"/>
                <w:bCs w:val="0"/>
                <w:i w:val="0"/>
                <w:iCs w:val="0"/>
                <w:color w:val="000000"/>
                <w:kern w:val="0"/>
                <w:sz w:val="20"/>
                <w:szCs w:val="20"/>
                <w:u w:val="none"/>
                <w:lang w:val="en-US" w:eastAsia="zh-CN" w:bidi="ar"/>
              </w:rPr>
            </w:pPr>
            <w:r>
              <w:rPr>
                <w:rFonts w:hint="eastAsia" w:eastAsia="宋体" w:cs="宋体"/>
                <w:b w:val="0"/>
                <w:bCs w:val="0"/>
                <w:i w:val="0"/>
                <w:iCs w:val="0"/>
                <w:color w:val="000000"/>
                <w:kern w:val="0"/>
                <w:sz w:val="20"/>
                <w:szCs w:val="20"/>
                <w:u w:val="none"/>
                <w:lang w:val="en-US" w:eastAsia="zh-CN" w:bidi="ar"/>
              </w:rPr>
              <w:t>1.</w:t>
            </w:r>
            <w:r>
              <w:rPr>
                <w:rFonts w:hint="eastAsia" w:ascii="宋体" w:hAnsi="宋体" w:eastAsia="宋体" w:cs="宋体"/>
                <w:b w:val="0"/>
                <w:bCs w:val="0"/>
                <w:i w:val="0"/>
                <w:iCs w:val="0"/>
                <w:color w:val="000000"/>
                <w:kern w:val="0"/>
                <w:sz w:val="20"/>
                <w:szCs w:val="20"/>
                <w:u w:val="none"/>
                <w:lang w:val="en-US" w:eastAsia="zh-CN" w:bidi="ar"/>
              </w:rPr>
              <w:t>未取得相应从业资格证件，从事道路危险货物运输活动的</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b w:val="0"/>
                <w:bCs w:val="0"/>
                <w:i w:val="0"/>
                <w:iCs w:val="0"/>
                <w:color w:val="000000"/>
                <w:kern w:val="0"/>
                <w:sz w:val="20"/>
                <w:szCs w:val="20"/>
                <w:u w:val="none"/>
                <w:lang w:val="en-US" w:eastAsia="zh-CN" w:bidi="ar"/>
              </w:rPr>
              <w:t>2.</w:t>
            </w:r>
            <w:r>
              <w:rPr>
                <w:rFonts w:hint="eastAsia" w:ascii="宋体" w:hAnsi="宋体" w:eastAsia="宋体" w:cs="宋体"/>
                <w:b w:val="0"/>
                <w:bCs w:val="0"/>
                <w:i w:val="0"/>
                <w:iCs w:val="0"/>
                <w:color w:val="000000"/>
                <w:kern w:val="0"/>
                <w:sz w:val="20"/>
                <w:szCs w:val="20"/>
                <w:u w:val="none"/>
                <w:lang w:val="en-US" w:eastAsia="zh-CN" w:bidi="ar"/>
              </w:rPr>
              <w:t>使用伪造、变造的从业资格证件，从事道路危险货物运输活动的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处8万元及以上9万元以下罚款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281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违规从事</w:t>
            </w:r>
            <w:r>
              <w:rPr>
                <w:rFonts w:hint="eastAsia" w:ascii="宋体" w:hAnsi="宋体" w:eastAsia="宋体" w:cs="宋体"/>
                <w:b w:val="0"/>
                <w:bCs w:val="0"/>
                <w:i w:val="0"/>
                <w:iCs w:val="0"/>
                <w:color w:val="000000"/>
                <w:kern w:val="0"/>
                <w:sz w:val="20"/>
                <w:szCs w:val="20"/>
                <w:u w:val="none"/>
                <w:lang w:val="en-US" w:eastAsia="zh-CN" w:bidi="ar"/>
              </w:rPr>
              <w:t>道路危险货物运输活动</w:t>
            </w:r>
            <w:r>
              <w:rPr>
                <w:rFonts w:hint="eastAsia" w:eastAsia="宋体" w:cs="宋体"/>
                <w:b w:val="0"/>
                <w:bCs w:val="0"/>
                <w:i w:val="0"/>
                <w:iCs w:val="0"/>
                <w:color w:val="000000"/>
                <w:kern w:val="0"/>
                <w:sz w:val="20"/>
                <w:szCs w:val="20"/>
                <w:u w:val="none"/>
                <w:lang w:val="en-US" w:eastAsia="zh-CN" w:bidi="ar"/>
              </w:rPr>
              <w:t>，</w:t>
            </w:r>
            <w:r>
              <w:rPr>
                <w:rFonts w:hint="eastAsia" w:eastAsia="宋体" w:cs="宋体"/>
                <w:i w:val="0"/>
                <w:iCs w:val="0"/>
                <w:color w:val="000000"/>
                <w:kern w:val="0"/>
                <w:sz w:val="20"/>
                <w:szCs w:val="20"/>
                <w:u w:val="none"/>
                <w:lang w:val="en-US" w:eastAsia="zh-CN" w:bidi="ar"/>
              </w:rPr>
              <w:t>造成人员伤亡和财产损失</w:t>
            </w:r>
          </w:p>
        </w:tc>
        <w:tc>
          <w:tcPr>
            <w:tcW w:w="295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处9万元及以上10万元</w:t>
            </w:r>
            <w:r>
              <w:rPr>
                <w:rFonts w:hint="eastAsia" w:eastAsia="宋体" w:cs="宋体"/>
                <w:i w:val="0"/>
                <w:iCs w:val="0"/>
                <w:color w:val="000000"/>
                <w:kern w:val="0"/>
                <w:sz w:val="20"/>
                <w:szCs w:val="20"/>
                <w:u w:val="none"/>
                <w:lang w:val="en-US" w:eastAsia="zh-CN" w:bidi="ar"/>
              </w:rPr>
              <w:t>以下</w:t>
            </w:r>
            <w:r>
              <w:rPr>
                <w:rFonts w:hint="eastAsia" w:ascii="宋体" w:hAnsi="宋体" w:eastAsia="宋体" w:cs="宋体"/>
                <w:i w:val="0"/>
                <w:iCs w:val="0"/>
                <w:color w:val="000000"/>
                <w:kern w:val="0"/>
                <w:sz w:val="20"/>
                <w:szCs w:val="20"/>
                <w:u w:val="none"/>
                <w:lang w:val="en-US" w:eastAsia="zh-CN" w:bidi="ar"/>
              </w:rPr>
              <w:t>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7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21200</w:t>
            </w:r>
            <w:r>
              <w:rPr>
                <w:rFonts w:hint="eastAsia" w:eastAsia="宋体" w:cs="宋体"/>
                <w:i w:val="0"/>
                <w:iCs w:val="0"/>
                <w:color w:val="000000"/>
                <w:kern w:val="0"/>
                <w:sz w:val="20"/>
                <w:szCs w:val="20"/>
                <w:u w:val="none"/>
                <w:lang w:val="en-US" w:eastAsia="zh-CN" w:bidi="ar"/>
              </w:rPr>
              <w:t>4</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3"/>
                <w:lang w:val="en-US" w:eastAsia="zh-CN" w:bidi="ar"/>
              </w:rPr>
              <w:t>不符合规定条件的人员驾驶道路运输经营车辆的</w:t>
            </w:r>
          </w:p>
        </w:tc>
        <w:tc>
          <w:tcPr>
            <w:tcW w:w="4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《中华人民共和国道路运输条例》第九条</w:t>
            </w:r>
            <w:r>
              <w:rPr>
                <w:rFonts w:hint="eastAsia" w:eastAsia="宋体" w:cs="宋体"/>
                <w:b/>
                <w:bCs/>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从事客运经营的驾驶人员，应当符合下列条件：</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（一）取得相应的机动车驾驶证；</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（二）年龄不超过60周岁；</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（三）3年内无重大以上交通责任事故记录；</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（四）经设区的市级人民政府交通运输主管部门对有关客运法律法规、机动车维修和旅客急救基本知识考试合格。</w:t>
            </w:r>
          </w:p>
          <w:p>
            <w:pPr>
              <w:keepNext w:val="0"/>
              <w:keepLines w:val="0"/>
              <w:widowControl/>
              <w:suppressLineNumbers w:val="0"/>
              <w:jc w:val="left"/>
              <w:textAlignment w:val="center"/>
              <w:rPr>
                <w:rFonts w:hint="eastAsia"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《中华人民共和国道路运输条例》第</w:t>
            </w:r>
            <w:r>
              <w:rPr>
                <w:rFonts w:hint="eastAsia" w:eastAsia="宋体" w:cs="宋体"/>
                <w:b/>
                <w:bCs/>
                <w:i w:val="0"/>
                <w:iCs w:val="0"/>
                <w:color w:val="000000"/>
                <w:kern w:val="0"/>
                <w:sz w:val="20"/>
                <w:szCs w:val="20"/>
                <w:u w:val="none"/>
                <w:lang w:val="en-US" w:eastAsia="zh-CN" w:bidi="ar"/>
              </w:rPr>
              <w:t>二十二</w:t>
            </w:r>
            <w:r>
              <w:rPr>
                <w:rFonts w:hint="eastAsia" w:ascii="宋体" w:hAnsi="宋体" w:eastAsia="宋体" w:cs="宋体"/>
                <w:b/>
                <w:bCs/>
                <w:i w:val="0"/>
                <w:iCs w:val="0"/>
                <w:color w:val="000000"/>
                <w:kern w:val="0"/>
                <w:sz w:val="20"/>
                <w:szCs w:val="20"/>
                <w:u w:val="none"/>
                <w:lang w:val="en-US" w:eastAsia="zh-CN" w:bidi="ar"/>
              </w:rPr>
              <w:t>条</w:t>
            </w:r>
            <w:r>
              <w:rPr>
                <w:rFonts w:hint="eastAsia" w:eastAsia="宋体" w:cs="宋体"/>
                <w:b/>
                <w:bCs/>
                <w:i w:val="0"/>
                <w:iCs w:val="0"/>
                <w:color w:val="000000"/>
                <w:kern w:val="0"/>
                <w:sz w:val="20"/>
                <w:szCs w:val="20"/>
                <w:u w:val="none"/>
                <w:lang w:val="en-US" w:eastAsia="zh-CN" w:bidi="ar"/>
              </w:rPr>
              <w:t>：从事货运经营的驾驶人员，应当符合下列条件：</w:t>
            </w:r>
          </w:p>
          <w:p>
            <w:pPr>
              <w:keepNext w:val="0"/>
              <w:keepLines w:val="0"/>
              <w:widowControl/>
              <w:suppressLineNumbers w:val="0"/>
              <w:jc w:val="left"/>
              <w:textAlignment w:val="center"/>
              <w:rPr>
                <w:rFonts w:hint="eastAsia" w:eastAsia="宋体" w:cs="宋体"/>
                <w:b w:val="0"/>
                <w:bCs w:val="0"/>
                <w:i w:val="0"/>
                <w:iCs w:val="0"/>
                <w:color w:val="000000"/>
                <w:kern w:val="0"/>
                <w:sz w:val="20"/>
                <w:szCs w:val="20"/>
                <w:u w:val="none"/>
                <w:lang w:val="en-US" w:eastAsia="zh-CN" w:bidi="ar"/>
              </w:rPr>
            </w:pPr>
            <w:r>
              <w:rPr>
                <w:rFonts w:hint="eastAsia" w:eastAsia="宋体" w:cs="宋体"/>
                <w:b w:val="0"/>
                <w:bCs w:val="0"/>
                <w:i w:val="0"/>
                <w:iCs w:val="0"/>
                <w:color w:val="000000"/>
                <w:kern w:val="0"/>
                <w:sz w:val="20"/>
                <w:szCs w:val="20"/>
                <w:u w:val="none"/>
                <w:lang w:val="en-US" w:eastAsia="zh-CN" w:bidi="ar"/>
              </w:rPr>
              <w:t>（一）取得相应的机动车驾驶证；</w:t>
            </w:r>
          </w:p>
          <w:p>
            <w:pPr>
              <w:keepNext w:val="0"/>
              <w:keepLines w:val="0"/>
              <w:widowControl/>
              <w:suppressLineNumbers w:val="0"/>
              <w:jc w:val="left"/>
              <w:textAlignment w:val="center"/>
              <w:rPr>
                <w:rFonts w:hint="eastAsia" w:eastAsia="宋体" w:cs="宋体"/>
                <w:b w:val="0"/>
                <w:bCs w:val="0"/>
                <w:i w:val="0"/>
                <w:iCs w:val="0"/>
                <w:color w:val="000000"/>
                <w:kern w:val="0"/>
                <w:sz w:val="20"/>
                <w:szCs w:val="20"/>
                <w:u w:val="none"/>
                <w:lang w:val="en-US" w:eastAsia="zh-CN" w:bidi="ar"/>
              </w:rPr>
            </w:pPr>
            <w:r>
              <w:rPr>
                <w:rFonts w:hint="eastAsia" w:eastAsia="宋体" w:cs="宋体"/>
                <w:b w:val="0"/>
                <w:bCs w:val="0"/>
                <w:i w:val="0"/>
                <w:iCs w:val="0"/>
                <w:color w:val="000000"/>
                <w:kern w:val="0"/>
                <w:sz w:val="20"/>
                <w:szCs w:val="20"/>
                <w:u w:val="none"/>
                <w:lang w:val="en-US" w:eastAsia="zh-CN" w:bidi="ar"/>
              </w:rPr>
              <w:t>（二）年龄不超过60周岁；</w:t>
            </w:r>
          </w:p>
          <w:p>
            <w:pPr>
              <w:keepNext w:val="0"/>
              <w:keepLines w:val="0"/>
              <w:widowControl/>
              <w:suppressLineNumbers w:val="0"/>
              <w:jc w:val="left"/>
              <w:textAlignment w:val="center"/>
              <w:rPr>
                <w:rFonts w:hint="default" w:ascii="宋体" w:hAnsi="宋体" w:eastAsia="宋体" w:cs="宋体"/>
                <w:b w:val="0"/>
                <w:bCs w:val="0"/>
                <w:i w:val="0"/>
                <w:iCs w:val="0"/>
                <w:color w:val="000000"/>
                <w:kern w:val="0"/>
                <w:sz w:val="20"/>
                <w:szCs w:val="20"/>
                <w:u w:val="none"/>
                <w:lang w:val="en-US" w:eastAsia="zh-CN" w:bidi="ar"/>
              </w:rPr>
            </w:pPr>
            <w:r>
              <w:rPr>
                <w:rFonts w:hint="eastAsia" w:eastAsia="宋体" w:cs="宋体"/>
                <w:b w:val="0"/>
                <w:bCs w:val="0"/>
                <w:i w:val="0"/>
                <w:iCs w:val="0"/>
                <w:color w:val="000000"/>
                <w:kern w:val="0"/>
                <w:sz w:val="20"/>
                <w:szCs w:val="20"/>
                <w:u w:val="none"/>
                <w:lang w:val="en-US" w:eastAsia="zh-CN" w:bidi="ar"/>
              </w:rPr>
              <w:t>（三）经设区的市级人民政府交通运输主管部门对有关货运法律法规、机动车维修和货物装载保管基本知识考试合格（使用总质量4500千克及以下普通货运车辆的驾驶人员除外）。</w:t>
            </w:r>
          </w:p>
        </w:tc>
        <w:tc>
          <w:tcPr>
            <w:tcW w:w="4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《中华人民共和国道路运输条例》第六十四条</w:t>
            </w:r>
            <w:r>
              <w:rPr>
                <w:rFonts w:hint="eastAsia" w:eastAsia="宋体" w:cs="宋体"/>
                <w:b/>
                <w:bCs/>
                <w:i w:val="0"/>
                <w:iCs w:val="0"/>
                <w:color w:val="000000"/>
                <w:kern w:val="0"/>
                <w:sz w:val="20"/>
                <w:szCs w:val="20"/>
                <w:u w:val="none"/>
                <w:lang w:val="en-US" w:eastAsia="zh-CN" w:bidi="ar"/>
              </w:rPr>
              <w:t>：</w:t>
            </w:r>
            <w:r>
              <w:rPr>
                <w:rStyle w:val="13"/>
                <w:lang w:val="en-US" w:eastAsia="zh-CN" w:bidi="ar"/>
              </w:rPr>
              <w:t>不符合本条例第九条、第二十二条规定条件的人员驾驶道路运输经营车辆的，由县级以上</w:t>
            </w:r>
            <w:r>
              <w:rPr>
                <w:rStyle w:val="13"/>
                <w:rFonts w:hint="eastAsia"/>
                <w:lang w:val="en-US" w:eastAsia="zh-CN" w:bidi="ar"/>
              </w:rPr>
              <w:t>地方人民政府交通运输主管部门</w:t>
            </w:r>
            <w:r>
              <w:rPr>
                <w:rStyle w:val="13"/>
                <w:lang w:val="en-US" w:eastAsia="zh-CN" w:bidi="ar"/>
              </w:rPr>
              <w:t>责令改正，处200元以上2000元以下的罚款；构成犯罪的，依法追究刑事责任。</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初次</w:t>
            </w:r>
            <w:r>
              <w:rPr>
                <w:rFonts w:hint="eastAsia" w:eastAsia="宋体" w:cs="宋体"/>
                <w:i w:val="0"/>
                <w:iCs w:val="0"/>
                <w:color w:val="000000"/>
                <w:kern w:val="0"/>
                <w:sz w:val="20"/>
                <w:szCs w:val="20"/>
                <w:u w:val="none"/>
                <w:lang w:val="en-US" w:eastAsia="zh-CN" w:bidi="ar"/>
              </w:rPr>
              <w:t>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处200元及以上500元以下的罚款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不符合1项条件计1次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5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第2次违法的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处500元及以上1</w:t>
            </w:r>
            <w:r>
              <w:rPr>
                <w:rFonts w:hint="eastAsia" w:eastAsia="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00元以下的罚款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64"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第3次及以上违法的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w:t>
            </w:r>
            <w:r>
              <w:rPr>
                <w:rFonts w:hint="eastAsia" w:eastAsia="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00元及以上</w:t>
            </w:r>
            <w:r>
              <w:rPr>
                <w:rFonts w:hint="eastAsia" w:eastAsia="宋体" w:cs="宋体"/>
                <w:i w:val="0"/>
                <w:iCs w:val="0"/>
                <w:color w:val="000000"/>
                <w:kern w:val="0"/>
                <w:sz w:val="20"/>
                <w:szCs w:val="20"/>
                <w:u w:val="none"/>
                <w:lang w:val="en-US" w:eastAsia="zh-CN" w:bidi="ar"/>
              </w:rPr>
              <w:t>20</w:t>
            </w:r>
            <w:r>
              <w:rPr>
                <w:rFonts w:hint="eastAsia" w:ascii="宋体" w:hAnsi="宋体" w:eastAsia="宋体" w:cs="宋体"/>
                <w:i w:val="0"/>
                <w:iCs w:val="0"/>
                <w:color w:val="000000"/>
                <w:kern w:val="0"/>
                <w:sz w:val="20"/>
                <w:szCs w:val="20"/>
                <w:u w:val="none"/>
                <w:lang w:val="en-US" w:eastAsia="zh-CN" w:bidi="ar"/>
              </w:rPr>
              <w:t>00元以下的罚款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keepNext w:val="0"/>
        <w:keepLines w:val="0"/>
        <w:widowControl/>
        <w:suppressLineNumbers w:val="0"/>
        <w:jc w:val="center"/>
        <w:textAlignment w:val="center"/>
        <w:rPr>
          <w:rFonts w:hint="default" w:ascii="楷体_GB2312" w:hAnsi="宋体" w:eastAsia="楷体_GB2312" w:cs="楷体_GB2312"/>
          <w:b/>
          <w:bCs/>
          <w:i w:val="0"/>
          <w:iCs w:val="0"/>
          <w:color w:val="000000"/>
          <w:kern w:val="0"/>
          <w:sz w:val="32"/>
          <w:szCs w:val="32"/>
          <w:u w:val="none"/>
          <w:lang w:val="en-US" w:eastAsia="zh-CN" w:bidi="ar"/>
        </w:rPr>
      </w:pPr>
      <w:r>
        <w:rPr>
          <w:rFonts w:hint="default" w:ascii="楷体_GB2312" w:hAnsi="宋体" w:eastAsia="楷体_GB2312" w:cs="楷体_GB2312"/>
          <w:b/>
          <w:bCs/>
          <w:i w:val="0"/>
          <w:iCs w:val="0"/>
          <w:color w:val="000000"/>
          <w:kern w:val="0"/>
          <w:sz w:val="32"/>
          <w:szCs w:val="32"/>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213"/>
        <w:gridCol w:w="4279"/>
        <w:gridCol w:w="4372"/>
        <w:gridCol w:w="893"/>
        <w:gridCol w:w="2819"/>
        <w:gridCol w:w="2958"/>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9" w:hRule="atLeast"/>
        </w:trPr>
        <w:tc>
          <w:tcPr>
            <w:tcW w:w="19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32"/>
                <w:szCs w:val="32"/>
                <w:u w:val="none"/>
                <w:lang w:val="en-US"/>
              </w:rPr>
            </w:pPr>
            <w:r>
              <w:rPr>
                <w:rFonts w:hint="default" w:ascii="宋体" w:hAnsi="宋体" w:eastAsia="方正楷体_GBK" w:cs="宋体"/>
                <w:b/>
                <w:bCs/>
                <w:i w:val="0"/>
                <w:iCs w:val="0"/>
                <w:color w:val="000000"/>
                <w:kern w:val="0"/>
                <w:sz w:val="32"/>
                <w:szCs w:val="32"/>
                <w:u w:val="none"/>
                <w:lang w:val="en-US" w:eastAsia="zh-CN" w:bidi="ar"/>
              </w:rPr>
              <w:t>11.违反道路运输车辆动态管理</w:t>
            </w:r>
            <w:r>
              <w:rPr>
                <w:rFonts w:hint="eastAsia" w:eastAsia="方正楷体_GBK" w:cs="宋体"/>
                <w:b/>
                <w:bCs/>
                <w:i w:val="0"/>
                <w:iCs w:val="0"/>
                <w:color w:val="000000"/>
                <w:kern w:val="0"/>
                <w:sz w:val="32"/>
                <w:szCs w:val="32"/>
                <w:u w:val="none"/>
                <w:lang w:val="en-US" w:eastAsia="zh-CN" w:bidi="ar"/>
              </w:rPr>
              <w:t>规定的</w:t>
            </w:r>
            <w:r>
              <w:rPr>
                <w:rFonts w:hint="default" w:ascii="宋体" w:hAnsi="宋体" w:eastAsia="方正楷体_GBK" w:cs="宋体"/>
                <w:b/>
                <w:bCs/>
                <w:i w:val="0"/>
                <w:iCs w:val="0"/>
                <w:color w:val="000000"/>
                <w:kern w:val="0"/>
                <w:sz w:val="32"/>
                <w:szCs w:val="32"/>
                <w:u w:val="none"/>
                <w:lang w:val="en-US" w:eastAsia="zh-CN" w:bidi="ar"/>
              </w:rPr>
              <w:t>行为</w:t>
            </w:r>
            <w:r>
              <w:rPr>
                <w:rFonts w:hint="eastAsia" w:eastAsia="方正楷体_GBK" w:cs="宋体"/>
                <w:b/>
                <w:bCs/>
                <w:i w:val="0"/>
                <w:iCs w:val="0"/>
                <w:color w:val="000000"/>
                <w:kern w:val="0"/>
                <w:sz w:val="32"/>
                <w:szCs w:val="32"/>
                <w:u w:val="none"/>
                <w:lang w:val="en-US" w:eastAsia="zh-CN" w:bidi="ar"/>
              </w:rPr>
              <w:t>（5项）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90" w:hRule="atLeast"/>
        </w:trPr>
        <w:tc>
          <w:tcPr>
            <w:tcW w:w="11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楷体_GB2312" w:hAnsi="宋体" w:eastAsia="方正楷体_GBK" w:cs="楷体_GB2312"/>
                <w:b/>
                <w:bCs/>
                <w:i w:val="0"/>
                <w:iCs w:val="0"/>
                <w:color w:val="000000"/>
                <w:kern w:val="0"/>
                <w:sz w:val="24"/>
                <w:szCs w:val="24"/>
                <w:u w:val="none"/>
                <w:lang w:val="en-US" w:eastAsia="zh-CN" w:bidi="ar"/>
              </w:rPr>
              <w:t>违法行为代码</w:t>
            </w:r>
          </w:p>
        </w:tc>
        <w:tc>
          <w:tcPr>
            <w:tcW w:w="121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楷体_GB2312" w:hAnsi="宋体" w:eastAsia="方正楷体_GBK" w:cs="楷体_GB2312"/>
                <w:b/>
                <w:bCs/>
                <w:i w:val="0"/>
                <w:iCs w:val="0"/>
                <w:color w:val="000000"/>
                <w:kern w:val="0"/>
                <w:sz w:val="24"/>
                <w:szCs w:val="24"/>
                <w:u w:val="none"/>
                <w:lang w:val="en-US" w:eastAsia="zh-CN" w:bidi="ar"/>
              </w:rPr>
              <w:t>违法行为</w:t>
            </w:r>
          </w:p>
        </w:tc>
        <w:tc>
          <w:tcPr>
            <w:tcW w:w="427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default" w:ascii="楷体_GB2312" w:hAnsi="宋体" w:eastAsia="方正楷体_GBK" w:cs="楷体_GB2312"/>
                <w:b/>
                <w:bCs/>
                <w:i w:val="0"/>
                <w:iCs w:val="0"/>
                <w:color w:val="000000"/>
                <w:kern w:val="0"/>
                <w:sz w:val="24"/>
                <w:szCs w:val="24"/>
                <w:u w:val="none"/>
                <w:lang w:val="en-US" w:eastAsia="zh-CN" w:bidi="ar"/>
              </w:rPr>
              <w:t xml:space="preserve"> 立案依据</w:t>
            </w:r>
          </w:p>
        </w:tc>
        <w:tc>
          <w:tcPr>
            <w:tcW w:w="437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default" w:ascii="楷体_GB2312" w:hAnsi="宋体" w:eastAsia="方正楷体_GBK" w:cs="楷体_GB2312"/>
                <w:b/>
                <w:bCs/>
                <w:i w:val="0"/>
                <w:iCs w:val="0"/>
                <w:color w:val="000000"/>
                <w:kern w:val="0"/>
                <w:sz w:val="24"/>
                <w:szCs w:val="24"/>
                <w:u w:val="none"/>
                <w:lang w:val="en-US" w:eastAsia="zh-CN" w:bidi="ar"/>
              </w:rPr>
              <w:t>处罚依据</w:t>
            </w:r>
          </w:p>
        </w:tc>
        <w:tc>
          <w:tcPr>
            <w:tcW w:w="6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楷体_GB2312" w:hAnsi="宋体" w:eastAsia="方正楷体_GBK" w:cs="楷体_GB2312"/>
                <w:b/>
                <w:bCs/>
                <w:i w:val="0"/>
                <w:iCs w:val="0"/>
                <w:color w:val="000000"/>
                <w:kern w:val="0"/>
                <w:sz w:val="24"/>
                <w:szCs w:val="24"/>
                <w:u w:val="none"/>
                <w:lang w:val="en-US" w:eastAsia="zh-CN" w:bidi="ar"/>
              </w:rPr>
              <w:t>行政处罚</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楷体_GB2312" w:hAnsi="宋体" w:eastAsia="方正楷体_GBK" w:cs="楷体_GB2312"/>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55" w:hRule="atLeast"/>
        </w:trPr>
        <w:tc>
          <w:tcPr>
            <w:tcW w:w="111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21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427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0"/>
                <w:sz w:val="20"/>
                <w:szCs w:val="20"/>
                <w:u w:val="none"/>
                <w:lang w:val="en-US" w:eastAsia="zh-CN" w:bidi="ar"/>
              </w:rPr>
            </w:pPr>
          </w:p>
        </w:tc>
        <w:tc>
          <w:tcPr>
            <w:tcW w:w="437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0"/>
                <w:sz w:val="20"/>
                <w:szCs w:val="20"/>
                <w:u w:val="none"/>
                <w:lang w:val="en-US" w:eastAsia="zh-CN" w:bidi="ar"/>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楷体_GB2312" w:hAnsi="宋体" w:eastAsia="方正楷体_GBK" w:cs="楷体_GB2312"/>
                <w:b/>
                <w:bCs/>
                <w:i w:val="0"/>
                <w:iCs w:val="0"/>
                <w:color w:val="000000"/>
                <w:kern w:val="0"/>
                <w:sz w:val="24"/>
                <w:szCs w:val="24"/>
                <w:u w:val="none"/>
                <w:lang w:val="en-US" w:eastAsia="zh-CN" w:bidi="ar"/>
              </w:rPr>
              <w:t>违法程度</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楷体_GB2312" w:hAnsi="宋体" w:eastAsia="方正楷体_GBK" w:cs="楷体_GB2312"/>
                <w:b/>
                <w:bCs/>
                <w:i w:val="0"/>
                <w:iCs w:val="0"/>
                <w:color w:val="000000"/>
                <w:kern w:val="0"/>
                <w:sz w:val="24"/>
                <w:szCs w:val="24"/>
                <w:u w:val="none"/>
                <w:lang w:val="en-US" w:eastAsia="zh-CN" w:bidi="ar"/>
              </w:rPr>
              <w:t>情节及后果</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楷体_GB2312" w:hAnsi="宋体" w:eastAsia="方正楷体_GBK" w:cs="楷体_GB2312"/>
                <w:b/>
                <w:bCs/>
                <w:i w:val="0"/>
                <w:iCs w:val="0"/>
                <w:color w:val="000000"/>
                <w:kern w:val="0"/>
                <w:sz w:val="24"/>
                <w:szCs w:val="24"/>
                <w:u w:val="none"/>
                <w:lang w:val="en-US" w:eastAsia="zh-CN" w:bidi="ar"/>
              </w:rPr>
              <w:t>处罚方式、种类和幅度</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2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21300</w:t>
            </w:r>
            <w:r>
              <w:rPr>
                <w:rFonts w:hint="eastAsia" w:eastAsia="宋体" w:cs="宋体"/>
                <w:i w:val="0"/>
                <w:iCs w:val="0"/>
                <w:color w:val="000000"/>
                <w:kern w:val="0"/>
                <w:sz w:val="20"/>
                <w:szCs w:val="20"/>
                <w:u w:val="none"/>
                <w:lang w:val="en-US" w:eastAsia="zh-CN" w:bidi="ar"/>
              </w:rPr>
              <w:t>1</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未使用符合标准的监控平台、监控平台未接入联网联控系统、未按规定上传道路运输车辆动态信息的</w:t>
            </w:r>
          </w:p>
        </w:tc>
        <w:tc>
          <w:tcPr>
            <w:tcW w:w="4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《道路运输车辆动态监督管理办法》第十二条</w:t>
            </w:r>
            <w:r>
              <w:rPr>
                <w:rFonts w:hint="eastAsia" w:eastAsia="宋体" w:cs="宋体"/>
                <w:b/>
                <w:bCs/>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道路运输经营者应当选购安装符合标准的卫星定位装置的车辆，并接入符合要求的监控平台。</w:t>
            </w:r>
          </w:p>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第十三条</w:t>
            </w:r>
            <w:r>
              <w:rPr>
                <w:rFonts w:hint="eastAsia" w:eastAsia="宋体" w:cs="宋体"/>
                <w:b/>
                <w:bCs/>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道路运输企业应当在监控平台中完整、准确地录入所属道路运输车辆和驾驶人员的基础资料等信息，并及时更新。</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第十四条</w:t>
            </w:r>
            <w:r>
              <w:rPr>
                <w:rFonts w:hint="eastAsia" w:eastAsia="宋体" w:cs="宋体"/>
                <w:b/>
                <w:bCs/>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道路旅客运输企业和道路危险货物运输企业监控平台应当接入全国重点营运车辆联网联控系统</w:t>
            </w:r>
            <w:r>
              <w:rPr>
                <w:rFonts w:hint="eastAsia" w:eastAsia="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以下简称联网联控系统</w:t>
            </w:r>
            <w:r>
              <w:rPr>
                <w:rFonts w:hint="eastAsia" w:eastAsia="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，并按照要求将车辆行驶的动态信息和企业、驾驶人员、车辆的相关信息逐级上传至全国道路运输车辆动态信息公共交换平台。</w:t>
            </w:r>
          </w:p>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道路货运企业监控平台应当与道路货运车辆公共平台对接，按照要求将企业、驾驶人员、车辆的相关信息上传至道路货运车辆公共平台，并接收道路货运车辆公共平台转发的货运车辆行驶的动态信息。</w:t>
            </w:r>
          </w:p>
        </w:tc>
        <w:tc>
          <w:tcPr>
            <w:tcW w:w="4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《道路运输车辆动态监督管理办法》第三十五条</w:t>
            </w:r>
            <w:r>
              <w:rPr>
                <w:rFonts w:hint="eastAsia" w:eastAsia="宋体" w:cs="宋体"/>
                <w:b/>
                <w:bCs/>
                <w:i w:val="0"/>
                <w:iCs w:val="0"/>
                <w:color w:val="000000"/>
                <w:kern w:val="0"/>
                <w:sz w:val="20"/>
                <w:szCs w:val="20"/>
                <w:u w:val="none"/>
                <w:lang w:val="en-US" w:eastAsia="zh-CN" w:bidi="ar"/>
              </w:rPr>
              <w:t>第（一）项：</w:t>
            </w:r>
            <w:r>
              <w:rPr>
                <w:rFonts w:hint="eastAsia" w:ascii="宋体" w:hAnsi="宋体" w:eastAsia="宋体" w:cs="宋体"/>
                <w:b w:val="0"/>
                <w:bCs w:val="0"/>
                <w:i w:val="0"/>
                <w:iCs w:val="0"/>
                <w:color w:val="000000"/>
                <w:kern w:val="0"/>
                <w:sz w:val="20"/>
                <w:szCs w:val="20"/>
                <w:u w:val="none"/>
                <w:lang w:val="en-US" w:eastAsia="zh-CN" w:bidi="ar"/>
              </w:rPr>
              <w:t>违反本办法的规定，道路运输企业有下列情形之一的，由县级以上道路运输管理机构责令改正。拒不改正的，处1000元以上3000元以下罚款： </w:t>
            </w:r>
          </w:p>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（一）道路运输企业未使用符合标准的监控平台、监控平台未接入联网联控系统、未按规定上传道路运输车辆动态信息的；</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初次违法的，拒不改正的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r>
              <w:rPr>
                <w:rFonts w:hint="eastAsia"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000元及以上</w:t>
            </w:r>
            <w:r>
              <w:rPr>
                <w:rFonts w:hint="eastAsia" w:eastAsia="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000元以下罚款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3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81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第2次违法，拒不改正的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r>
              <w:rPr>
                <w:rFonts w:hint="eastAsia" w:eastAsia="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000元及以上</w:t>
            </w:r>
            <w:r>
              <w:rPr>
                <w:rFonts w:hint="eastAsia" w:eastAsia="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000元以下罚款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91"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21300</w:t>
            </w:r>
            <w:r>
              <w:rPr>
                <w:rFonts w:hint="eastAsia" w:eastAsia="宋体" w:cs="宋体"/>
                <w:i w:val="0"/>
                <w:iCs w:val="0"/>
                <w:color w:val="000000"/>
                <w:kern w:val="0"/>
                <w:sz w:val="20"/>
                <w:szCs w:val="20"/>
                <w:u w:val="none"/>
                <w:lang w:val="en-US" w:eastAsia="zh-CN" w:bidi="ar"/>
              </w:rPr>
              <w:t>2</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未建立或者未有效执行交通违法动态信息处理制度、对驾驶员交通违法处理率低于90%的</w:t>
            </w:r>
          </w:p>
        </w:tc>
        <w:tc>
          <w:tcPr>
            <w:tcW w:w="4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《道路运输车辆动态监督管理办法》第</w:t>
            </w:r>
            <w:r>
              <w:rPr>
                <w:rFonts w:hint="eastAsia" w:eastAsia="宋体" w:cs="宋体"/>
                <w:b/>
                <w:bCs/>
                <w:i w:val="0"/>
                <w:iCs w:val="0"/>
                <w:color w:val="000000"/>
                <w:kern w:val="0"/>
                <w:sz w:val="20"/>
                <w:szCs w:val="20"/>
                <w:u w:val="none"/>
                <w:lang w:val="en-US" w:eastAsia="zh-CN" w:bidi="ar"/>
              </w:rPr>
              <w:t>二十三</w:t>
            </w:r>
            <w:r>
              <w:rPr>
                <w:rFonts w:hint="eastAsia" w:ascii="宋体" w:hAnsi="宋体" w:eastAsia="宋体" w:cs="宋体"/>
                <w:b/>
                <w:bCs/>
                <w:i w:val="0"/>
                <w:iCs w:val="0"/>
                <w:color w:val="000000"/>
                <w:kern w:val="0"/>
                <w:sz w:val="20"/>
                <w:szCs w:val="20"/>
                <w:u w:val="none"/>
                <w:lang w:val="en-US" w:eastAsia="zh-CN" w:bidi="ar"/>
              </w:rPr>
              <w:t>条：</w:t>
            </w:r>
            <w:r>
              <w:rPr>
                <w:rFonts w:hint="eastAsia" w:ascii="宋体" w:hAnsi="宋体" w:eastAsia="宋体" w:cs="宋体"/>
                <w:b w:val="0"/>
                <w:bCs w:val="0"/>
                <w:i w:val="0"/>
                <w:iCs w:val="0"/>
                <w:color w:val="000000"/>
                <w:kern w:val="0"/>
                <w:sz w:val="20"/>
                <w:szCs w:val="20"/>
                <w:u w:val="none"/>
                <w:lang w:val="en-US" w:eastAsia="zh-CN" w:bidi="ar"/>
              </w:rPr>
              <w:t>道路运输企业应当建立健全并严格落实动态监控管理相关制度，规范动态监控工作：</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（一）系统平台的建设、维护及管理制度；</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（二）车载终端安装、使用及维护制度；</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（三）监控人员岗位职责及管理制度；</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（四）交通违法动态信息处理和统计分析制度；</w:t>
            </w:r>
          </w:p>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（五）其他需要建立的制度。</w:t>
            </w:r>
          </w:p>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Style w:val="14"/>
                <w:lang w:val="en-US" w:eastAsia="zh-CN" w:bidi="ar"/>
              </w:rPr>
              <w:t xml:space="preserve">    </w:t>
            </w:r>
          </w:p>
        </w:tc>
        <w:tc>
          <w:tcPr>
            <w:tcW w:w="4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《道路运输车辆动态监督管理办法》第三十五条</w:t>
            </w:r>
            <w:r>
              <w:rPr>
                <w:rFonts w:hint="eastAsia" w:eastAsia="宋体" w:cs="宋体"/>
                <w:b/>
                <w:bCs/>
                <w:i w:val="0"/>
                <w:iCs w:val="0"/>
                <w:color w:val="000000"/>
                <w:kern w:val="0"/>
                <w:sz w:val="20"/>
                <w:szCs w:val="20"/>
                <w:u w:val="none"/>
                <w:lang w:val="en-US" w:eastAsia="zh-CN" w:bidi="ar"/>
              </w:rPr>
              <w:t>第（二）项：</w:t>
            </w:r>
            <w:r>
              <w:rPr>
                <w:rFonts w:hint="eastAsia" w:ascii="宋体" w:hAnsi="宋体" w:eastAsia="宋体" w:cs="宋体"/>
                <w:b w:val="0"/>
                <w:bCs w:val="0"/>
                <w:i w:val="0"/>
                <w:iCs w:val="0"/>
                <w:color w:val="000000"/>
                <w:kern w:val="0"/>
                <w:sz w:val="20"/>
                <w:szCs w:val="20"/>
                <w:u w:val="none"/>
                <w:lang w:val="en-US" w:eastAsia="zh-CN" w:bidi="ar"/>
              </w:rPr>
              <w:t>违反本办法的规定，道路运输企业有下列情形之一的，由县级以上道路运输管理机构责令改正。拒不改正的，处1000元以上3000元以下罚款：（二）未建立或者未有效执行交通违法动态信息处理制度、对驾驶员交通违法处理率低于90%的；</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rPr>
              <w:t>未有效执行交通违法动态信息处理制度</w:t>
            </w:r>
            <w:r>
              <w:rPr>
                <w:rFonts w:hint="eastAsia" w:eastAsia="宋体" w:cs="宋体"/>
                <w:i w:val="0"/>
                <w:iCs w:val="0"/>
                <w:color w:val="000000"/>
                <w:sz w:val="20"/>
                <w:szCs w:val="20"/>
                <w:u w:val="none"/>
                <w:lang w:eastAsia="zh-CN"/>
              </w:rPr>
              <w:t>，</w:t>
            </w:r>
            <w:r>
              <w:rPr>
                <w:rFonts w:hint="eastAsia" w:eastAsia="宋体" w:cs="宋体"/>
                <w:i w:val="0"/>
                <w:iCs w:val="0"/>
                <w:color w:val="000000"/>
                <w:sz w:val="20"/>
                <w:szCs w:val="20"/>
                <w:u w:val="none"/>
                <w:lang w:val="en-US" w:eastAsia="zh-CN"/>
              </w:rPr>
              <w:t>或</w:t>
            </w:r>
            <w:r>
              <w:rPr>
                <w:rFonts w:hint="eastAsia" w:ascii="宋体" w:hAnsi="宋体" w:eastAsia="宋体" w:cs="宋体"/>
                <w:i w:val="0"/>
                <w:iCs w:val="0"/>
                <w:color w:val="000000"/>
                <w:sz w:val="20"/>
                <w:szCs w:val="20"/>
                <w:u w:val="none"/>
              </w:rPr>
              <w:t>对驾驶员交通违法处理率低于90%</w:t>
            </w:r>
            <w:r>
              <w:rPr>
                <w:rFonts w:hint="eastAsia" w:eastAsia="宋体" w:cs="宋体"/>
                <w:i w:val="0"/>
                <w:iCs w:val="0"/>
                <w:color w:val="000000"/>
                <w:sz w:val="20"/>
                <w:szCs w:val="20"/>
                <w:u w:val="none"/>
                <w:lang w:eastAsia="zh-CN"/>
              </w:rPr>
              <w:t>，</w:t>
            </w:r>
            <w:r>
              <w:rPr>
                <w:rFonts w:hint="eastAsia" w:ascii="宋体" w:hAnsi="宋体" w:eastAsia="宋体" w:cs="宋体"/>
                <w:i w:val="0"/>
                <w:iCs w:val="0"/>
                <w:color w:val="000000"/>
                <w:kern w:val="0"/>
                <w:sz w:val="20"/>
                <w:szCs w:val="20"/>
                <w:u w:val="none"/>
                <w:lang w:val="en-US" w:eastAsia="zh-CN" w:bidi="ar"/>
              </w:rPr>
              <w:t>拒不改正的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r>
              <w:rPr>
                <w:rFonts w:hint="eastAsia"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000元及以上</w:t>
            </w:r>
            <w:r>
              <w:rPr>
                <w:rFonts w:hint="eastAsia" w:eastAsia="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000元以下罚款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2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rPr>
              <w:t>未</w:t>
            </w:r>
            <w:r>
              <w:rPr>
                <w:rFonts w:hint="eastAsia" w:eastAsia="宋体" w:cs="宋体"/>
                <w:i w:val="0"/>
                <w:iCs w:val="0"/>
                <w:color w:val="000000"/>
                <w:sz w:val="20"/>
                <w:szCs w:val="20"/>
                <w:u w:val="none"/>
                <w:lang w:val="en-US" w:eastAsia="zh-CN"/>
              </w:rPr>
              <w:t>建立</w:t>
            </w:r>
            <w:r>
              <w:rPr>
                <w:rFonts w:hint="eastAsia" w:ascii="宋体" w:hAnsi="宋体" w:eastAsia="宋体" w:cs="宋体"/>
                <w:i w:val="0"/>
                <w:iCs w:val="0"/>
                <w:color w:val="000000"/>
                <w:sz w:val="20"/>
                <w:szCs w:val="20"/>
                <w:u w:val="none"/>
              </w:rPr>
              <w:t>交通违法动态信息处理制度</w:t>
            </w:r>
            <w:r>
              <w:rPr>
                <w:rFonts w:hint="eastAsia" w:eastAsia="宋体" w:cs="宋体"/>
                <w:i w:val="0"/>
                <w:iCs w:val="0"/>
                <w:color w:val="000000"/>
                <w:sz w:val="20"/>
                <w:szCs w:val="20"/>
                <w:u w:val="none"/>
                <w:lang w:eastAsia="zh-CN"/>
              </w:rPr>
              <w:t>，</w:t>
            </w:r>
            <w:r>
              <w:rPr>
                <w:rFonts w:hint="eastAsia" w:ascii="宋体" w:hAnsi="宋体" w:eastAsia="宋体" w:cs="宋体"/>
                <w:i w:val="0"/>
                <w:iCs w:val="0"/>
                <w:color w:val="000000"/>
                <w:kern w:val="0"/>
                <w:sz w:val="20"/>
                <w:szCs w:val="20"/>
                <w:u w:val="none"/>
                <w:lang w:val="en-US" w:eastAsia="zh-CN" w:bidi="ar"/>
              </w:rPr>
              <w:t>拒不改正的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r>
              <w:rPr>
                <w:rFonts w:hint="eastAsia" w:eastAsia="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000元及以上</w:t>
            </w:r>
            <w:r>
              <w:rPr>
                <w:rFonts w:hint="eastAsia" w:eastAsia="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000元以下罚款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213"/>
        <w:gridCol w:w="4279"/>
        <w:gridCol w:w="4372"/>
        <w:gridCol w:w="893"/>
        <w:gridCol w:w="2819"/>
        <w:gridCol w:w="2958"/>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29"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21300</w:t>
            </w:r>
            <w:r>
              <w:rPr>
                <w:rFonts w:hint="eastAsia" w:eastAsia="宋体" w:cs="宋体"/>
                <w:i w:val="0"/>
                <w:iCs w:val="0"/>
                <w:color w:val="000000"/>
                <w:kern w:val="0"/>
                <w:sz w:val="20"/>
                <w:szCs w:val="20"/>
                <w:u w:val="none"/>
                <w:lang w:val="en-US" w:eastAsia="zh-CN" w:bidi="ar"/>
              </w:rPr>
              <w:t>3</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未按规定配备专职监控人员，或者监控人员未有效履行监控职责的</w:t>
            </w:r>
          </w:p>
        </w:tc>
        <w:tc>
          <w:tcPr>
            <w:tcW w:w="4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《道路运输车辆动态监督管理办法》第二十一条</w:t>
            </w:r>
            <w:r>
              <w:rPr>
                <w:rFonts w:hint="eastAsia" w:eastAsia="宋体" w:cs="宋体"/>
                <w:b/>
                <w:bCs/>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道路旅客运输企业、道路危险货物运输企业和拥有50辆及以上重型载货汽车或牵引车的道路货物运输企业应当配备专职监控人员。专职监控人员配置原则上按照监控平台每接入100辆车设1人的标准配备，最低不少于2人。</w:t>
            </w:r>
          </w:p>
          <w:p>
            <w:pPr>
              <w:keepNext w:val="0"/>
              <w:keepLines w:val="0"/>
              <w:widowControl/>
              <w:suppressLineNumbers w:val="0"/>
              <w:jc w:val="left"/>
              <w:textAlignment w:val="center"/>
              <w:rPr>
                <w:rStyle w:val="14"/>
                <w:b w:val="0"/>
                <w:bCs w:val="0"/>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监控人员应当掌握国家相关法规和政策，经运输企业培训、考试合格后上岗。</w:t>
            </w:r>
            <w:r>
              <w:rPr>
                <w:rStyle w:val="14"/>
                <w:b w:val="0"/>
                <w:bCs w:val="0"/>
                <w:lang w:val="en-US" w:eastAsia="zh-CN" w:bidi="ar"/>
              </w:rPr>
              <w:t xml:space="preserve"> </w:t>
            </w:r>
          </w:p>
          <w:p>
            <w:pPr>
              <w:keepNext w:val="0"/>
              <w:keepLines w:val="0"/>
              <w:widowControl/>
              <w:suppressLineNumbers w:val="0"/>
              <w:jc w:val="left"/>
              <w:textAlignment w:val="center"/>
              <w:rPr>
                <w:rFonts w:hint="eastAsia" w:eastAsia="宋体" w:cs="宋体"/>
                <w:b w:val="0"/>
                <w:bCs w:val="0"/>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《道路运输车辆动态监督管理办法》第二十</w:t>
            </w:r>
            <w:r>
              <w:rPr>
                <w:rFonts w:hint="eastAsia" w:eastAsia="宋体" w:cs="宋体"/>
                <w:b/>
                <w:bCs/>
                <w:i w:val="0"/>
                <w:iCs w:val="0"/>
                <w:color w:val="000000"/>
                <w:kern w:val="0"/>
                <w:sz w:val="20"/>
                <w:szCs w:val="20"/>
                <w:u w:val="none"/>
                <w:lang w:val="en-US" w:eastAsia="zh-CN" w:bidi="ar"/>
              </w:rPr>
              <w:t>五</w:t>
            </w:r>
            <w:r>
              <w:rPr>
                <w:rFonts w:hint="eastAsia" w:ascii="宋体" w:hAnsi="宋体" w:eastAsia="宋体" w:cs="宋体"/>
                <w:b/>
                <w:bCs/>
                <w:i w:val="0"/>
                <w:iCs w:val="0"/>
                <w:color w:val="000000"/>
                <w:kern w:val="0"/>
                <w:sz w:val="20"/>
                <w:szCs w:val="20"/>
                <w:u w:val="none"/>
                <w:lang w:val="en-US" w:eastAsia="zh-CN" w:bidi="ar"/>
              </w:rPr>
              <w:t>条</w:t>
            </w:r>
            <w:r>
              <w:rPr>
                <w:rFonts w:hint="eastAsia" w:eastAsia="宋体" w:cs="宋体"/>
                <w:b/>
                <w:bCs/>
                <w:i w:val="0"/>
                <w:iCs w:val="0"/>
                <w:color w:val="000000"/>
                <w:kern w:val="0"/>
                <w:sz w:val="20"/>
                <w:szCs w:val="20"/>
                <w:u w:val="none"/>
                <w:lang w:val="en-US" w:eastAsia="zh-CN" w:bidi="ar"/>
              </w:rPr>
              <w:t>：</w:t>
            </w:r>
            <w:r>
              <w:rPr>
                <w:rFonts w:hint="eastAsia" w:eastAsia="宋体" w:cs="宋体"/>
                <w:b w:val="0"/>
                <w:bCs w:val="0"/>
                <w:i w:val="0"/>
                <w:iCs w:val="0"/>
                <w:color w:val="000000"/>
                <w:kern w:val="0"/>
                <w:sz w:val="20"/>
                <w:szCs w:val="20"/>
                <w:u w:val="none"/>
                <w:lang w:val="en-US" w:eastAsia="zh-CN" w:bidi="ar"/>
              </w:rPr>
              <w:t>监控人员应当实时分析、处理车辆行驶动态信息，及时提醒驾驶员纠正超速行驶、疲劳驾驶等违法行为，并记录存档至动态监控台账；对经提醒仍然继续违法驾驶的驾驶员，应当及时向企业安全管理机构报告，安全管理机构应当立即采取措施制止；对拒不执行制止措施仍然继续违法驾驶的，道路运输企业应当及时报告公安机关交通管理部门，并在事后解聘驾驶员。</w:t>
            </w:r>
          </w:p>
          <w:p>
            <w:pPr>
              <w:keepNext w:val="0"/>
              <w:keepLines w:val="0"/>
              <w:widowControl/>
              <w:suppressLineNumbers w:val="0"/>
              <w:jc w:val="left"/>
              <w:textAlignment w:val="center"/>
              <w:rPr>
                <w:rStyle w:val="14"/>
                <w:rFonts w:hint="eastAsia"/>
                <w:b w:val="0"/>
                <w:bCs w:val="0"/>
                <w:lang w:val="en-US" w:eastAsia="zh-CN" w:bidi="ar"/>
              </w:rPr>
            </w:pPr>
            <w:r>
              <w:rPr>
                <w:rFonts w:hint="eastAsia" w:eastAsia="宋体" w:cs="宋体"/>
                <w:b w:val="0"/>
                <w:bCs w:val="0"/>
                <w:i w:val="0"/>
                <w:iCs w:val="0"/>
                <w:color w:val="000000"/>
                <w:kern w:val="0"/>
                <w:sz w:val="20"/>
                <w:szCs w:val="20"/>
                <w:u w:val="none"/>
                <w:lang w:val="en-US" w:eastAsia="zh-CN" w:bidi="ar"/>
              </w:rPr>
              <w:t>动态监控数据应当至少保存6个月，违法驾驶信息及处理情况应当至少保存3年。对存在交通违法信息的驾驶员，道路运输企业在事后应当及时给予处理。</w:t>
            </w:r>
          </w:p>
        </w:tc>
        <w:tc>
          <w:tcPr>
            <w:tcW w:w="4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《道路运输车辆动态监督管理办法》第三十五条</w:t>
            </w:r>
            <w:r>
              <w:rPr>
                <w:rFonts w:hint="eastAsia" w:eastAsia="宋体" w:cs="宋体"/>
                <w:b/>
                <w:bCs/>
                <w:i w:val="0"/>
                <w:iCs w:val="0"/>
                <w:color w:val="000000"/>
                <w:kern w:val="0"/>
                <w:sz w:val="20"/>
                <w:szCs w:val="20"/>
                <w:u w:val="none"/>
                <w:lang w:val="en-US" w:eastAsia="zh-CN" w:bidi="ar"/>
              </w:rPr>
              <w:t>第（三）项：</w:t>
            </w:r>
            <w:r>
              <w:rPr>
                <w:rFonts w:hint="eastAsia" w:ascii="宋体" w:hAnsi="宋体" w:eastAsia="宋体" w:cs="宋体"/>
                <w:b w:val="0"/>
                <w:bCs w:val="0"/>
                <w:i w:val="0"/>
                <w:iCs w:val="0"/>
                <w:color w:val="000000"/>
                <w:kern w:val="0"/>
                <w:sz w:val="20"/>
                <w:szCs w:val="20"/>
                <w:u w:val="none"/>
                <w:lang w:val="en-US" w:eastAsia="zh-CN" w:bidi="ar"/>
              </w:rPr>
              <w:t>违反本办法的规定，道路运输企业有下列情形之一的，由县级以上道路运输管理机构责令改正。拒不改正的，处1000元以上3000元以下罚款：（三）未按规定配备专职监控人员，或者监控人员未有效履行监控职责的。</w:t>
            </w:r>
          </w:p>
        </w:tc>
        <w:tc>
          <w:tcPr>
            <w:tcW w:w="89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监控人员未有效履行监控职责</w:t>
            </w:r>
            <w:r>
              <w:rPr>
                <w:rFonts w:hint="eastAsia" w:eastAsia="宋体" w:cs="宋体"/>
                <w:i w:val="0"/>
                <w:iCs w:val="0"/>
                <w:color w:val="000000"/>
                <w:sz w:val="20"/>
                <w:szCs w:val="20"/>
                <w:u w:val="none"/>
                <w:lang w:eastAsia="zh-CN"/>
              </w:rPr>
              <w:t>，</w:t>
            </w:r>
            <w:r>
              <w:rPr>
                <w:rFonts w:hint="eastAsia" w:ascii="宋体" w:hAnsi="宋体" w:eastAsia="宋体" w:cs="宋体"/>
                <w:i w:val="0"/>
                <w:iCs w:val="0"/>
                <w:color w:val="000000"/>
                <w:kern w:val="0"/>
                <w:sz w:val="20"/>
                <w:szCs w:val="20"/>
                <w:u w:val="none"/>
                <w:lang w:val="en-US" w:eastAsia="zh-CN" w:bidi="ar"/>
              </w:rPr>
              <w:t>拒不改正的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r>
              <w:rPr>
                <w:rFonts w:hint="eastAsia"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000元及以上</w:t>
            </w:r>
            <w:r>
              <w:rPr>
                <w:rFonts w:hint="eastAsia" w:eastAsia="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000元以下罚款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较重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未按规定配备监控人员，拒不改正的</w:t>
            </w:r>
            <w:r>
              <w:rPr>
                <w:rFonts w:hint="eastAsia" w:ascii="宋体" w:hAnsi="宋体" w:eastAsia="宋体" w:cs="宋体"/>
                <w:i w:val="0"/>
                <w:iCs w:val="0"/>
                <w:color w:val="000000"/>
                <w:kern w:val="0"/>
                <w:sz w:val="20"/>
                <w:szCs w:val="20"/>
                <w:u w:val="none"/>
                <w:lang w:val="en-US" w:eastAsia="zh-CN" w:bidi="ar"/>
              </w:rPr>
              <w:t xml:space="preserve">      </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r>
              <w:rPr>
                <w:rFonts w:hint="eastAsia" w:eastAsia="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000元及以上</w:t>
            </w:r>
            <w:r>
              <w:rPr>
                <w:rFonts w:hint="eastAsia" w:eastAsia="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000元以下罚款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75" w:hRule="atLeast"/>
        </w:trPr>
        <w:tc>
          <w:tcPr>
            <w:tcW w:w="11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21300</w:t>
            </w:r>
            <w:r>
              <w:rPr>
                <w:rFonts w:hint="eastAsia" w:eastAsia="宋体" w:cs="宋体"/>
                <w:i w:val="0"/>
                <w:iCs w:val="0"/>
                <w:color w:val="000000"/>
                <w:kern w:val="0"/>
                <w:sz w:val="20"/>
                <w:szCs w:val="20"/>
                <w:u w:val="none"/>
                <w:lang w:val="en-US" w:eastAsia="zh-CN" w:bidi="ar"/>
              </w:rPr>
              <w:t>4</w:t>
            </w:r>
          </w:p>
        </w:tc>
        <w:tc>
          <w:tcPr>
            <w:tcW w:w="121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使用卫星定位装置不能保持在线的运输车辆从事经营活动</w:t>
            </w:r>
            <w:r>
              <w:rPr>
                <w:rFonts w:hint="eastAsia" w:eastAsia="宋体" w:cs="宋体"/>
                <w:i w:val="0"/>
                <w:iCs w:val="0"/>
                <w:color w:val="000000"/>
                <w:kern w:val="0"/>
                <w:sz w:val="20"/>
                <w:szCs w:val="20"/>
                <w:u w:val="none"/>
                <w:lang w:val="en-US" w:eastAsia="zh-CN" w:bidi="ar"/>
              </w:rPr>
              <w:t>的</w:t>
            </w:r>
          </w:p>
        </w:tc>
        <w:tc>
          <w:tcPr>
            <w:tcW w:w="427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《道路运输车辆动态监督管理办法》第十二条</w:t>
            </w:r>
            <w:r>
              <w:rPr>
                <w:rFonts w:hint="eastAsia" w:eastAsia="宋体" w:cs="宋体"/>
                <w:b/>
                <w:bCs/>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道路运输经营者应当选购安装符合标准的卫星定位装置的车辆，并接入符合要求的监控平台。</w:t>
            </w:r>
          </w:p>
        </w:tc>
        <w:tc>
          <w:tcPr>
            <w:tcW w:w="437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《道路运输车辆动态监督管理办法》第三十六条</w:t>
            </w:r>
            <w:r>
              <w:rPr>
                <w:rFonts w:hint="eastAsia" w:eastAsia="宋体"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 xml:space="preserve"> </w:t>
            </w:r>
            <w:r>
              <w:rPr>
                <w:rFonts w:hint="eastAsia" w:ascii="宋体" w:hAnsi="宋体" w:eastAsia="宋体" w:cs="宋体"/>
                <w:b w:val="0"/>
                <w:bCs w:val="0"/>
                <w:i w:val="0"/>
                <w:iCs w:val="0"/>
                <w:color w:val="000000"/>
                <w:kern w:val="0"/>
                <w:sz w:val="20"/>
                <w:szCs w:val="20"/>
                <w:u w:val="none"/>
                <w:lang w:val="en-US" w:eastAsia="zh-CN" w:bidi="ar"/>
              </w:rPr>
              <w:t>违反本办法的规定，道路运输经营者使用卫星定位装置不能保持在线的运输车辆从事经营活动的，由县级以上道路运输管理机构对其进行教育并责令改正，拒不改正或者改正后再次发生同类违反规定情形的，处200元以上800元以下罚款。</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轻微</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初次违法的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免予处罚</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0" w:hRule="atLeast"/>
        </w:trPr>
        <w:tc>
          <w:tcPr>
            <w:tcW w:w="11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279"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p>
        </w:tc>
        <w:tc>
          <w:tcPr>
            <w:tcW w:w="437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初次违法</w:t>
            </w:r>
            <w:r>
              <w:rPr>
                <w:rFonts w:hint="eastAsia" w:ascii="宋体" w:hAnsi="宋体" w:eastAsia="宋体" w:cs="宋体"/>
                <w:i w:val="0"/>
                <w:iCs w:val="0"/>
                <w:color w:val="000000"/>
                <w:kern w:val="0"/>
                <w:sz w:val="20"/>
                <w:szCs w:val="20"/>
                <w:u w:val="none"/>
                <w:lang w:val="en-US" w:eastAsia="zh-CN" w:bidi="ar"/>
              </w:rPr>
              <w:t>，拒不改正的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r>
              <w:rPr>
                <w:rFonts w:hint="eastAsia" w:eastAsia="宋体" w:cs="宋体"/>
                <w:i w:val="0"/>
                <w:iCs w:val="0"/>
                <w:color w:val="000000"/>
                <w:kern w:val="0"/>
                <w:sz w:val="20"/>
                <w:szCs w:val="20"/>
                <w:u w:val="none"/>
                <w:lang w:val="en-US" w:eastAsia="zh-CN" w:bidi="ar"/>
              </w:rPr>
              <w:t>200</w:t>
            </w:r>
            <w:r>
              <w:rPr>
                <w:rFonts w:hint="eastAsia" w:ascii="宋体" w:hAnsi="宋体" w:eastAsia="宋体" w:cs="宋体"/>
                <w:i w:val="0"/>
                <w:iCs w:val="0"/>
                <w:color w:val="000000"/>
                <w:kern w:val="0"/>
                <w:sz w:val="20"/>
                <w:szCs w:val="20"/>
                <w:u w:val="none"/>
                <w:lang w:val="en-US" w:eastAsia="zh-CN" w:bidi="ar"/>
              </w:rPr>
              <w:t>元</w:t>
            </w:r>
            <w:r>
              <w:rPr>
                <w:rFonts w:hint="eastAsia" w:eastAsia="宋体" w:cs="宋体"/>
                <w:i w:val="0"/>
                <w:iCs w:val="0"/>
                <w:color w:val="000000"/>
                <w:kern w:val="0"/>
                <w:sz w:val="20"/>
                <w:szCs w:val="20"/>
                <w:u w:val="none"/>
                <w:lang w:val="en-US" w:eastAsia="zh-CN" w:bidi="ar"/>
              </w:rPr>
              <w:t>以上400元以下</w:t>
            </w:r>
            <w:r>
              <w:rPr>
                <w:rFonts w:hint="eastAsia" w:ascii="宋体" w:hAnsi="宋体" w:eastAsia="宋体" w:cs="宋体"/>
                <w:i w:val="0"/>
                <w:iCs w:val="0"/>
                <w:color w:val="000000"/>
                <w:kern w:val="0"/>
                <w:sz w:val="20"/>
                <w:szCs w:val="20"/>
                <w:u w:val="none"/>
                <w:lang w:val="en-US" w:eastAsia="zh-CN" w:bidi="ar"/>
              </w:rPr>
              <w:t>罚款</w:t>
            </w:r>
          </w:p>
        </w:tc>
        <w:tc>
          <w:tcPr>
            <w:tcW w:w="1511"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5" w:hRule="atLeast"/>
        </w:trPr>
        <w:tc>
          <w:tcPr>
            <w:tcW w:w="111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1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27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p>
        </w:tc>
        <w:tc>
          <w:tcPr>
            <w:tcW w:w="437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较重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第2次及以上违法，拒不改正的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处</w:t>
            </w:r>
            <w:r>
              <w:rPr>
                <w:rFonts w:hint="eastAsia" w:eastAsia="宋体" w:cs="宋体"/>
                <w:i w:val="0"/>
                <w:iCs w:val="0"/>
                <w:color w:val="000000"/>
                <w:kern w:val="0"/>
                <w:sz w:val="20"/>
                <w:szCs w:val="20"/>
                <w:u w:val="none"/>
                <w:lang w:val="en-US" w:eastAsia="zh-CN" w:bidi="ar"/>
              </w:rPr>
              <w:t>400</w:t>
            </w:r>
            <w:r>
              <w:rPr>
                <w:rFonts w:hint="eastAsia" w:ascii="宋体" w:hAnsi="宋体" w:eastAsia="宋体" w:cs="宋体"/>
                <w:i w:val="0"/>
                <w:iCs w:val="0"/>
                <w:color w:val="000000"/>
                <w:kern w:val="0"/>
                <w:sz w:val="20"/>
                <w:szCs w:val="20"/>
                <w:u w:val="none"/>
                <w:lang w:val="en-US" w:eastAsia="zh-CN" w:bidi="ar"/>
              </w:rPr>
              <w:t>元</w:t>
            </w:r>
            <w:r>
              <w:rPr>
                <w:rFonts w:hint="eastAsia" w:eastAsia="宋体" w:cs="宋体"/>
                <w:i w:val="0"/>
                <w:iCs w:val="0"/>
                <w:color w:val="000000"/>
                <w:kern w:val="0"/>
                <w:sz w:val="20"/>
                <w:szCs w:val="20"/>
                <w:u w:val="none"/>
                <w:lang w:val="en-US" w:eastAsia="zh-CN" w:bidi="ar"/>
              </w:rPr>
              <w:t>以上800元以下</w:t>
            </w:r>
            <w:r>
              <w:rPr>
                <w:rFonts w:hint="eastAsia" w:ascii="宋体" w:hAnsi="宋体" w:eastAsia="宋体" w:cs="宋体"/>
                <w:i w:val="0"/>
                <w:iCs w:val="0"/>
                <w:color w:val="000000"/>
                <w:kern w:val="0"/>
                <w:sz w:val="20"/>
                <w:szCs w:val="20"/>
                <w:u w:val="none"/>
                <w:lang w:val="en-US" w:eastAsia="zh-CN" w:bidi="ar"/>
              </w:rPr>
              <w:t>罚款</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6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21300</w:t>
            </w:r>
            <w:r>
              <w:rPr>
                <w:rFonts w:hint="eastAsia" w:eastAsia="宋体" w:cs="宋体"/>
                <w:i w:val="0"/>
                <w:iCs w:val="0"/>
                <w:color w:val="000000"/>
                <w:kern w:val="0"/>
                <w:sz w:val="20"/>
                <w:szCs w:val="20"/>
                <w:u w:val="none"/>
                <w:lang w:val="en-US" w:eastAsia="zh-CN" w:bidi="ar"/>
              </w:rPr>
              <w:t>5</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伪造、篡改、删除车辆动态监控数据</w:t>
            </w:r>
            <w:r>
              <w:rPr>
                <w:rFonts w:hint="eastAsia" w:eastAsia="宋体" w:cs="宋体"/>
                <w:i w:val="0"/>
                <w:iCs w:val="0"/>
                <w:color w:val="000000"/>
                <w:kern w:val="0"/>
                <w:sz w:val="20"/>
                <w:szCs w:val="20"/>
                <w:u w:val="none"/>
                <w:lang w:val="en-US" w:eastAsia="zh-CN" w:bidi="ar"/>
              </w:rPr>
              <w:t>的</w:t>
            </w:r>
          </w:p>
        </w:tc>
        <w:tc>
          <w:tcPr>
            <w:tcW w:w="4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《道路运输车辆动态监督管理办法》第十九条</w:t>
            </w:r>
            <w:r>
              <w:rPr>
                <w:rFonts w:hint="eastAsia" w:eastAsia="宋体" w:cs="宋体"/>
                <w:b/>
                <w:bCs/>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任何单位、个人不得擅自泄露、删除、篡改卫星定位系统平台的历史和实时动态数据。</w:t>
            </w:r>
          </w:p>
        </w:tc>
        <w:tc>
          <w:tcPr>
            <w:tcW w:w="4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《道路运输车辆动态监督管理办法》第三十七条</w:t>
            </w:r>
            <w:r>
              <w:rPr>
                <w:rFonts w:hint="eastAsia" w:eastAsia="宋体" w:cs="宋体"/>
                <w:b w:val="0"/>
                <w:bCs w:val="0"/>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违反本办法的规定，道路运输企业或者提供道路运输车辆动态监控社会化服务的单位伪造、篡改、删除车辆动态监控数据的，由县级以上道路运输管理机构责令改正，处500元以上2000元以下罚款。</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初次违法的                 </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r>
              <w:rPr>
                <w:rFonts w:hint="eastAsia" w:eastAsia="宋体" w:cs="宋体"/>
                <w:i w:val="0"/>
                <w:iCs w:val="0"/>
                <w:color w:val="000000"/>
                <w:kern w:val="0"/>
                <w:sz w:val="20"/>
                <w:szCs w:val="20"/>
                <w:u w:val="none"/>
                <w:lang w:val="en-US" w:eastAsia="zh-CN" w:bidi="ar"/>
              </w:rPr>
              <w:t>500</w:t>
            </w:r>
            <w:r>
              <w:rPr>
                <w:rFonts w:hint="eastAsia" w:ascii="宋体" w:hAnsi="宋体" w:eastAsia="宋体" w:cs="宋体"/>
                <w:i w:val="0"/>
                <w:iCs w:val="0"/>
                <w:color w:val="000000"/>
                <w:kern w:val="0"/>
                <w:sz w:val="20"/>
                <w:szCs w:val="20"/>
                <w:u w:val="none"/>
                <w:lang w:val="en-US" w:eastAsia="zh-CN" w:bidi="ar"/>
              </w:rPr>
              <w:t>元及以上</w:t>
            </w:r>
            <w:r>
              <w:rPr>
                <w:rFonts w:hint="eastAsia"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000元以下罚款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6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第2次违法的                     </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r>
              <w:rPr>
                <w:rFonts w:hint="eastAsia"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000元及以上</w:t>
            </w:r>
            <w:r>
              <w:rPr>
                <w:rFonts w:hint="eastAsia" w:eastAsia="宋体" w:cs="宋体"/>
                <w:i w:val="0"/>
                <w:iCs w:val="0"/>
                <w:color w:val="000000"/>
                <w:kern w:val="0"/>
                <w:sz w:val="20"/>
                <w:szCs w:val="20"/>
                <w:u w:val="none"/>
                <w:lang w:val="en-US" w:eastAsia="zh-CN" w:bidi="ar"/>
              </w:rPr>
              <w:t>15</w:t>
            </w:r>
            <w:r>
              <w:rPr>
                <w:rFonts w:hint="eastAsia" w:ascii="宋体" w:hAnsi="宋体" w:eastAsia="宋体" w:cs="宋体"/>
                <w:i w:val="0"/>
                <w:iCs w:val="0"/>
                <w:color w:val="000000"/>
                <w:kern w:val="0"/>
                <w:sz w:val="20"/>
                <w:szCs w:val="20"/>
                <w:u w:val="none"/>
                <w:lang w:val="en-US" w:eastAsia="zh-CN" w:bidi="ar"/>
              </w:rPr>
              <w:t>00元以下罚款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6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1.第3次及以上违法的</w:t>
            </w:r>
            <w:r>
              <w:rPr>
                <w:rFonts w:hint="eastAsia" w:eastAsia="宋体" w:cs="宋体"/>
                <w:i w:val="0"/>
                <w:iCs w:val="0"/>
                <w:color w:val="000000"/>
                <w:kern w:val="0"/>
                <w:sz w:val="20"/>
                <w:szCs w:val="20"/>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2.阻碍执法、造成严重后果、造成严重社会影响的                          </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r>
              <w:rPr>
                <w:rFonts w:hint="eastAsia" w:eastAsia="宋体" w:cs="宋体"/>
                <w:i w:val="0"/>
                <w:iCs w:val="0"/>
                <w:color w:val="000000"/>
                <w:kern w:val="0"/>
                <w:sz w:val="20"/>
                <w:szCs w:val="20"/>
                <w:u w:val="none"/>
                <w:lang w:val="en-US" w:eastAsia="zh-CN" w:bidi="ar"/>
              </w:rPr>
              <w:t>15</w:t>
            </w:r>
            <w:r>
              <w:rPr>
                <w:rFonts w:hint="eastAsia" w:ascii="宋体" w:hAnsi="宋体" w:eastAsia="宋体" w:cs="宋体"/>
                <w:i w:val="0"/>
                <w:iCs w:val="0"/>
                <w:color w:val="000000"/>
                <w:kern w:val="0"/>
                <w:sz w:val="20"/>
                <w:szCs w:val="20"/>
                <w:u w:val="none"/>
                <w:lang w:val="en-US" w:eastAsia="zh-CN" w:bidi="ar"/>
              </w:rPr>
              <w:t>00元及以上至</w:t>
            </w:r>
            <w:r>
              <w:rPr>
                <w:rFonts w:hint="eastAsia" w:eastAsia="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000元罚款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keepNext w:val="0"/>
        <w:keepLines w:val="0"/>
        <w:widowControl/>
        <w:suppressLineNumbers w:val="0"/>
        <w:jc w:val="center"/>
        <w:textAlignment w:val="center"/>
        <w:rPr>
          <w:rFonts w:hint="default" w:ascii="楷体_GB2312" w:hAnsi="宋体" w:eastAsia="楷体_GB2312" w:cs="楷体_GB2312"/>
          <w:b/>
          <w:bCs/>
          <w:i w:val="0"/>
          <w:iCs w:val="0"/>
          <w:color w:val="000000"/>
          <w:kern w:val="0"/>
          <w:sz w:val="32"/>
          <w:szCs w:val="32"/>
          <w:u w:val="none"/>
          <w:lang w:val="en-US" w:eastAsia="zh-CN" w:bidi="ar"/>
        </w:rPr>
      </w:pPr>
      <w:r>
        <w:rPr>
          <w:rFonts w:hint="default" w:ascii="楷体_GB2312" w:hAnsi="宋体" w:eastAsia="楷体_GB2312" w:cs="楷体_GB2312"/>
          <w:b/>
          <w:bCs/>
          <w:i w:val="0"/>
          <w:iCs w:val="0"/>
          <w:color w:val="000000"/>
          <w:kern w:val="0"/>
          <w:sz w:val="32"/>
          <w:szCs w:val="32"/>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213"/>
        <w:gridCol w:w="2824"/>
        <w:gridCol w:w="3195"/>
        <w:gridCol w:w="765"/>
        <w:gridCol w:w="5579"/>
        <w:gridCol w:w="2958"/>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9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方正楷体_GBK" w:cs="宋体"/>
                <w:b/>
                <w:bCs/>
                <w:i w:val="0"/>
                <w:iCs w:val="0"/>
                <w:color w:val="000000"/>
                <w:sz w:val="32"/>
                <w:szCs w:val="32"/>
                <w:u w:val="none"/>
                <w:lang w:val="en-US"/>
              </w:rPr>
            </w:pPr>
            <w:r>
              <w:rPr>
                <w:rFonts w:hint="default" w:ascii="宋体" w:hAnsi="宋体" w:eastAsia="方正楷体_GBK" w:cs="宋体"/>
                <w:b/>
                <w:bCs/>
                <w:i w:val="0"/>
                <w:iCs w:val="0"/>
                <w:color w:val="000000"/>
                <w:kern w:val="0"/>
                <w:sz w:val="32"/>
                <w:szCs w:val="32"/>
                <w:u w:val="none"/>
                <w:lang w:val="en-US" w:eastAsia="zh-CN" w:bidi="ar"/>
              </w:rPr>
              <w:t>12.违反道路运输车辆技术管理</w:t>
            </w:r>
            <w:r>
              <w:rPr>
                <w:rFonts w:hint="eastAsia" w:eastAsia="方正楷体_GBK" w:cs="宋体"/>
                <w:b/>
                <w:bCs/>
                <w:i w:val="0"/>
                <w:iCs w:val="0"/>
                <w:color w:val="000000"/>
                <w:kern w:val="0"/>
                <w:sz w:val="32"/>
                <w:szCs w:val="32"/>
                <w:u w:val="none"/>
                <w:lang w:val="en-US" w:eastAsia="zh-CN" w:bidi="ar"/>
              </w:rPr>
              <w:t>规定的</w:t>
            </w:r>
            <w:r>
              <w:rPr>
                <w:rFonts w:hint="default" w:ascii="宋体" w:hAnsi="宋体" w:eastAsia="方正楷体_GBK" w:cs="宋体"/>
                <w:b/>
                <w:bCs/>
                <w:i w:val="0"/>
                <w:iCs w:val="0"/>
                <w:color w:val="000000"/>
                <w:kern w:val="0"/>
                <w:sz w:val="32"/>
                <w:szCs w:val="32"/>
                <w:u w:val="none"/>
                <w:lang w:val="en-US" w:eastAsia="zh-CN" w:bidi="ar"/>
              </w:rPr>
              <w:t>行为</w:t>
            </w:r>
            <w:r>
              <w:rPr>
                <w:rFonts w:hint="eastAsia" w:eastAsia="方正楷体_GBK" w:cs="宋体"/>
                <w:b/>
                <w:bCs/>
                <w:i w:val="0"/>
                <w:iCs w:val="0"/>
                <w:color w:val="000000"/>
                <w:kern w:val="0"/>
                <w:sz w:val="32"/>
                <w:szCs w:val="32"/>
                <w:u w:val="none"/>
                <w:lang w:val="en-US" w:eastAsia="zh-CN" w:bidi="ar"/>
              </w:rPr>
              <w:t>（7项）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25" w:hRule="atLeast"/>
        </w:trPr>
        <w:tc>
          <w:tcPr>
            <w:tcW w:w="11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楷体_GBK" w:cs="宋体"/>
                <w:i w:val="0"/>
                <w:iCs w:val="0"/>
                <w:color w:val="000000"/>
                <w:kern w:val="0"/>
                <w:sz w:val="24"/>
                <w:szCs w:val="24"/>
                <w:u w:val="none"/>
                <w:lang w:val="en-US" w:eastAsia="zh-CN" w:bidi="ar"/>
              </w:rPr>
            </w:pPr>
            <w:r>
              <w:rPr>
                <w:rFonts w:hint="default" w:ascii="宋体" w:hAnsi="宋体" w:eastAsia="方正楷体_GBK" w:cs="宋体"/>
                <w:b/>
                <w:bCs/>
                <w:i w:val="0"/>
                <w:iCs w:val="0"/>
                <w:color w:val="000000"/>
                <w:kern w:val="0"/>
                <w:sz w:val="24"/>
                <w:szCs w:val="24"/>
                <w:u w:val="none"/>
                <w:lang w:val="en-US" w:eastAsia="zh-CN" w:bidi="ar"/>
              </w:rPr>
              <w:t>违法行为代码</w:t>
            </w:r>
          </w:p>
        </w:tc>
        <w:tc>
          <w:tcPr>
            <w:tcW w:w="121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楷体_GBK" w:cs="宋体"/>
                <w:i w:val="0"/>
                <w:iCs w:val="0"/>
                <w:color w:val="000000"/>
                <w:kern w:val="0"/>
                <w:sz w:val="24"/>
                <w:szCs w:val="24"/>
                <w:u w:val="none"/>
                <w:lang w:val="en-US" w:eastAsia="zh-CN" w:bidi="ar"/>
              </w:rPr>
            </w:pPr>
            <w:r>
              <w:rPr>
                <w:rFonts w:hint="default" w:ascii="宋体" w:hAnsi="宋体" w:eastAsia="方正楷体_GBK" w:cs="宋体"/>
                <w:b/>
                <w:bCs/>
                <w:i w:val="0"/>
                <w:iCs w:val="0"/>
                <w:color w:val="000000"/>
                <w:kern w:val="0"/>
                <w:sz w:val="24"/>
                <w:szCs w:val="24"/>
                <w:u w:val="none"/>
                <w:lang w:val="en-US" w:eastAsia="zh-CN" w:bidi="ar"/>
              </w:rPr>
              <w:t>违法行为</w:t>
            </w:r>
          </w:p>
        </w:tc>
        <w:tc>
          <w:tcPr>
            <w:tcW w:w="282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楷体_GBK" w:cs="宋体"/>
                <w:b/>
                <w:bCs/>
                <w:i w:val="0"/>
                <w:iCs w:val="0"/>
                <w:color w:val="000000"/>
                <w:kern w:val="0"/>
                <w:sz w:val="24"/>
                <w:szCs w:val="24"/>
                <w:u w:val="none"/>
                <w:lang w:val="en-US" w:eastAsia="zh-CN" w:bidi="ar"/>
              </w:rPr>
            </w:pPr>
            <w:r>
              <w:rPr>
                <w:rFonts w:hint="default" w:ascii="宋体" w:hAnsi="宋体" w:eastAsia="方正楷体_GBK" w:cs="宋体"/>
                <w:b/>
                <w:bCs/>
                <w:i w:val="0"/>
                <w:iCs w:val="0"/>
                <w:color w:val="000000"/>
                <w:kern w:val="0"/>
                <w:sz w:val="24"/>
                <w:szCs w:val="24"/>
                <w:u w:val="none"/>
                <w:lang w:val="en-US" w:eastAsia="zh-CN" w:bidi="ar"/>
              </w:rPr>
              <w:t xml:space="preserve"> 立案依据</w:t>
            </w:r>
          </w:p>
        </w:tc>
        <w:tc>
          <w:tcPr>
            <w:tcW w:w="319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楷体_GBK" w:cs="宋体"/>
                <w:b/>
                <w:bCs/>
                <w:i w:val="0"/>
                <w:iCs w:val="0"/>
                <w:color w:val="000000"/>
                <w:kern w:val="0"/>
                <w:sz w:val="24"/>
                <w:szCs w:val="24"/>
                <w:u w:val="none"/>
                <w:lang w:val="en-US" w:eastAsia="zh-CN" w:bidi="ar"/>
              </w:rPr>
            </w:pPr>
            <w:r>
              <w:rPr>
                <w:rFonts w:hint="default" w:ascii="宋体" w:hAnsi="宋体" w:eastAsia="方正楷体_GBK" w:cs="宋体"/>
                <w:b/>
                <w:bCs/>
                <w:i w:val="0"/>
                <w:iCs w:val="0"/>
                <w:color w:val="000000"/>
                <w:kern w:val="0"/>
                <w:sz w:val="24"/>
                <w:szCs w:val="24"/>
                <w:u w:val="none"/>
                <w:lang w:val="en-US" w:eastAsia="zh-CN" w:bidi="ar"/>
              </w:rPr>
              <w:t>处罚依据</w:t>
            </w:r>
          </w:p>
        </w:tc>
        <w:tc>
          <w:tcPr>
            <w:tcW w:w="93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楷体_GBK" w:cs="宋体"/>
                <w:b/>
                <w:bCs/>
                <w:i w:val="0"/>
                <w:iCs w:val="0"/>
                <w:color w:val="000000"/>
                <w:kern w:val="0"/>
                <w:sz w:val="24"/>
                <w:szCs w:val="24"/>
                <w:u w:val="none"/>
                <w:lang w:val="en-US" w:eastAsia="zh-CN" w:bidi="ar"/>
              </w:rPr>
            </w:pPr>
            <w:r>
              <w:rPr>
                <w:rFonts w:hint="default" w:ascii="宋体" w:hAnsi="宋体" w:eastAsia="方正楷体_GBK" w:cs="宋体"/>
                <w:b/>
                <w:bCs/>
                <w:i w:val="0"/>
                <w:iCs w:val="0"/>
                <w:color w:val="000000"/>
                <w:kern w:val="0"/>
                <w:sz w:val="24"/>
                <w:szCs w:val="24"/>
                <w:u w:val="none"/>
                <w:lang w:val="en-US" w:eastAsia="zh-CN" w:bidi="ar"/>
              </w:rPr>
              <w:t>行政处罚</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方正楷体_GBK" w:cs="宋体"/>
                <w:b/>
                <w:bCs/>
                <w:i w:val="0"/>
                <w:iCs w:val="0"/>
                <w:color w:val="000000"/>
                <w:kern w:val="0"/>
                <w:sz w:val="24"/>
                <w:szCs w:val="24"/>
                <w:u w:val="none"/>
                <w:lang w:val="en-US" w:eastAsia="zh-CN" w:bidi="ar"/>
              </w:rPr>
            </w:pPr>
            <w:r>
              <w:rPr>
                <w:rFonts w:hint="eastAsia" w:eastAsia="方正楷体_GBK"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3" w:hRule="atLeast"/>
        </w:trPr>
        <w:tc>
          <w:tcPr>
            <w:tcW w:w="111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121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4"/>
                <w:szCs w:val="24"/>
                <w:u w:val="none"/>
                <w:lang w:val="en-US" w:eastAsia="zh-CN" w:bidi="ar"/>
              </w:rPr>
            </w:pPr>
          </w:p>
        </w:tc>
        <w:tc>
          <w:tcPr>
            <w:tcW w:w="282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0"/>
                <w:sz w:val="24"/>
                <w:szCs w:val="24"/>
                <w:u w:val="none"/>
                <w:lang w:val="en-US" w:eastAsia="zh-CN" w:bidi="ar"/>
              </w:rPr>
            </w:pPr>
          </w:p>
        </w:tc>
        <w:tc>
          <w:tcPr>
            <w:tcW w:w="319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0"/>
                <w:sz w:val="24"/>
                <w:szCs w:val="24"/>
                <w:u w:val="none"/>
                <w:lang w:val="en-US" w:eastAsia="zh-CN"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楷体_GBK" w:cs="宋体"/>
                <w:b/>
                <w:bCs/>
                <w:i w:val="0"/>
                <w:iCs w:val="0"/>
                <w:color w:val="000000"/>
                <w:kern w:val="0"/>
                <w:sz w:val="24"/>
                <w:szCs w:val="24"/>
                <w:u w:val="none"/>
                <w:lang w:val="en-US" w:eastAsia="zh-CN" w:bidi="ar"/>
              </w:rPr>
            </w:pPr>
            <w:r>
              <w:rPr>
                <w:rFonts w:hint="default" w:ascii="宋体" w:hAnsi="宋体" w:eastAsia="方正楷体_GBK" w:cs="宋体"/>
                <w:b/>
                <w:bCs/>
                <w:i w:val="0"/>
                <w:iCs w:val="0"/>
                <w:color w:val="000000"/>
                <w:kern w:val="0"/>
                <w:sz w:val="24"/>
                <w:szCs w:val="24"/>
                <w:u w:val="none"/>
                <w:lang w:val="en-US" w:eastAsia="zh-CN" w:bidi="ar"/>
              </w:rPr>
              <w:t>违法程度</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楷体_GBK" w:cs="宋体"/>
                <w:b/>
                <w:bCs/>
                <w:i w:val="0"/>
                <w:iCs w:val="0"/>
                <w:color w:val="000000"/>
                <w:kern w:val="0"/>
                <w:sz w:val="24"/>
                <w:szCs w:val="24"/>
                <w:u w:val="none"/>
                <w:lang w:val="en-US" w:eastAsia="zh-CN" w:bidi="ar"/>
              </w:rPr>
            </w:pPr>
            <w:r>
              <w:rPr>
                <w:rFonts w:hint="default" w:ascii="宋体" w:hAnsi="宋体" w:eastAsia="方正楷体_GBK" w:cs="宋体"/>
                <w:b/>
                <w:bCs/>
                <w:i w:val="0"/>
                <w:iCs w:val="0"/>
                <w:color w:val="000000"/>
                <w:kern w:val="0"/>
                <w:sz w:val="24"/>
                <w:szCs w:val="24"/>
                <w:u w:val="none"/>
                <w:lang w:val="en-US" w:eastAsia="zh-CN" w:bidi="ar"/>
              </w:rPr>
              <w:t>情节及后果</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楷体_GBK" w:cs="宋体"/>
                <w:b/>
                <w:bCs/>
                <w:i w:val="0"/>
                <w:iCs w:val="0"/>
                <w:color w:val="000000"/>
                <w:kern w:val="0"/>
                <w:sz w:val="24"/>
                <w:szCs w:val="24"/>
                <w:u w:val="none"/>
                <w:lang w:val="en-US" w:eastAsia="zh-CN" w:bidi="ar"/>
              </w:rPr>
            </w:pPr>
            <w:r>
              <w:rPr>
                <w:rFonts w:hint="default" w:ascii="宋体" w:hAnsi="宋体" w:eastAsia="方正楷体_GBK" w:cs="宋体"/>
                <w:b/>
                <w:bCs/>
                <w:i w:val="0"/>
                <w:iCs w:val="0"/>
                <w:color w:val="000000"/>
                <w:kern w:val="0"/>
                <w:sz w:val="24"/>
                <w:szCs w:val="24"/>
                <w:u w:val="none"/>
                <w:lang w:val="en-US" w:eastAsia="zh-CN" w:bidi="ar"/>
              </w:rPr>
              <w:t>处罚方式、种类和幅度</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楷体_GBK"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94"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214001</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客运经营者擅自改装已取得《道路运输证》的客运车辆</w:t>
            </w:r>
          </w:p>
        </w:tc>
        <w:tc>
          <w:tcPr>
            <w:tcW w:w="2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《中华人民共和国道路运输条例》第三十条：</w:t>
            </w:r>
            <w:r>
              <w:rPr>
                <w:rStyle w:val="13"/>
                <w:lang w:val="en-US" w:eastAsia="zh-CN" w:bidi="ar"/>
              </w:rPr>
              <w:t>客运经营者、货运经营者应当加强对车辆的维护和检测，确保车辆符合国家规定的技术标准；不得使用报废的、擅自改装的和其他不符合国家规定的车辆从事道路运输经营。</w:t>
            </w:r>
          </w:p>
        </w:tc>
        <w:tc>
          <w:tcPr>
            <w:tcW w:w="3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《中华人民共和国道路运输条例》第</w:t>
            </w:r>
            <w:r>
              <w:rPr>
                <w:rFonts w:hint="eastAsia" w:eastAsia="宋体" w:cs="宋体"/>
                <w:b/>
                <w:bCs/>
                <w:i w:val="0"/>
                <w:iCs w:val="0"/>
                <w:color w:val="000000"/>
                <w:kern w:val="0"/>
                <w:sz w:val="20"/>
                <w:szCs w:val="20"/>
                <w:u w:val="none"/>
                <w:lang w:val="en-US" w:eastAsia="zh-CN" w:bidi="ar"/>
              </w:rPr>
              <w:t>六十九</w:t>
            </w:r>
            <w:r>
              <w:rPr>
                <w:rFonts w:hint="eastAsia" w:ascii="宋体" w:hAnsi="宋体" w:eastAsia="宋体" w:cs="宋体"/>
                <w:b/>
                <w:bCs/>
                <w:i w:val="0"/>
                <w:iCs w:val="0"/>
                <w:color w:val="000000"/>
                <w:kern w:val="0"/>
                <w:sz w:val="20"/>
                <w:szCs w:val="20"/>
                <w:u w:val="none"/>
                <w:lang w:val="en-US" w:eastAsia="zh-CN" w:bidi="ar"/>
              </w:rPr>
              <w:t>条第二款：</w:t>
            </w:r>
            <w:r>
              <w:rPr>
                <w:rStyle w:val="13"/>
                <w:lang w:val="en-US" w:eastAsia="zh-CN" w:bidi="ar"/>
              </w:rPr>
              <w:t>违反本条例的规定，客运经营者、货运经营者擅自改装已取得车辆营运证的车辆的，由县级以上道路运输管理机构责令改正，处5000元以上2万元以下的罚款。</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1、有关部门工作原因造成的车辆实际构造、尺寸与行驶证、营运证记载的数据有差异，经营者能提供发证机关证明文件，经核查属实的；                                        2、增加1—2个活动座</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铺</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位，且不影响车辆安全技术性能的且能及时纠正。</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不予处罚</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增加1—2个座</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铺</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位的</w:t>
            </w:r>
            <w:r>
              <w:rPr>
                <w:rFonts w:hint="eastAsia" w:eastAsia="宋体" w:cs="宋体"/>
                <w:i w:val="0"/>
                <w:iCs w:val="0"/>
                <w:color w:val="000000"/>
                <w:kern w:val="0"/>
                <w:sz w:val="20"/>
                <w:szCs w:val="20"/>
                <w:u w:val="none"/>
                <w:lang w:val="en-US" w:eastAsia="zh-CN" w:bidi="ar"/>
              </w:rPr>
              <w:t>；</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处5000元及以上8000元以下的罚款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增加3个以上座（铺</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位的。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处8000元及以上1万以下的罚款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2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1、卧铺客车改为座位客车的；</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2、座位客车改为卧铺客车的；                               3、改装车型、改变用途、改装组成、增加或减少车轴或车轮数量、改变外观尺寸</w:t>
            </w:r>
            <w:r>
              <w:rPr>
                <w:rFonts w:hint="eastAsia" w:eastAsia="宋体" w:cs="宋体"/>
                <w:i w:val="0"/>
                <w:iCs w:val="0"/>
                <w:color w:val="000000"/>
                <w:kern w:val="0"/>
                <w:sz w:val="20"/>
                <w:szCs w:val="20"/>
                <w:u w:val="none"/>
                <w:lang w:val="en-US" w:eastAsia="zh-CN" w:bidi="ar"/>
              </w:rPr>
              <w:t>的</w:t>
            </w:r>
            <w:r>
              <w:rPr>
                <w:rFonts w:hint="eastAsia" w:ascii="宋体" w:hAnsi="宋体" w:eastAsia="宋体" w:cs="宋体"/>
                <w:i w:val="0"/>
                <w:iCs w:val="0"/>
                <w:color w:val="000000"/>
                <w:kern w:val="0"/>
                <w:sz w:val="20"/>
                <w:szCs w:val="20"/>
                <w:u w:val="none"/>
                <w:lang w:val="en-US" w:eastAsia="zh-CN" w:bidi="ar"/>
              </w:rPr>
              <w:t>。</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处1万元及以上1.5万以下的罚款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1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557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阻碍执法、造成严重后果、造成严重社会影响的   </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处1.5万元及以上至2万元的罚款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213"/>
        <w:gridCol w:w="2824"/>
        <w:gridCol w:w="3195"/>
        <w:gridCol w:w="765"/>
        <w:gridCol w:w="5579"/>
        <w:gridCol w:w="2958"/>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214002</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货运经营者擅自改装已取得营运证的货运车辆</w:t>
            </w:r>
          </w:p>
        </w:tc>
        <w:tc>
          <w:tcPr>
            <w:tcW w:w="2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Style w:val="14"/>
                <w:lang w:val="en-US" w:eastAsia="zh-CN" w:bidi="ar"/>
              </w:rPr>
              <w:t>《中华人民共和国道路运输条例》第三十条：</w:t>
            </w:r>
            <w:r>
              <w:rPr>
                <w:rStyle w:val="13"/>
                <w:lang w:val="en-US" w:eastAsia="zh-CN" w:bidi="ar"/>
              </w:rPr>
              <w:t>客运经营者、货运经营者应当加强对车辆的维护和检测，确保车辆符合国家规定的技术标准；不得使用报废的、擅自改装的和其他不符合国家规定的车辆从事道路运输经营。</w:t>
            </w:r>
          </w:p>
        </w:tc>
        <w:tc>
          <w:tcPr>
            <w:tcW w:w="3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《中华人民共和国道路运输条例》第</w:t>
            </w:r>
            <w:r>
              <w:rPr>
                <w:rFonts w:hint="eastAsia" w:eastAsia="宋体" w:cs="宋体"/>
                <w:b/>
                <w:bCs/>
                <w:i w:val="0"/>
                <w:iCs w:val="0"/>
                <w:color w:val="000000"/>
                <w:kern w:val="0"/>
                <w:sz w:val="20"/>
                <w:szCs w:val="20"/>
                <w:u w:val="none"/>
                <w:lang w:val="en-US" w:eastAsia="zh-CN" w:bidi="ar"/>
              </w:rPr>
              <w:t>六十九</w:t>
            </w:r>
            <w:r>
              <w:rPr>
                <w:rFonts w:hint="eastAsia" w:ascii="宋体" w:hAnsi="宋体" w:eastAsia="宋体" w:cs="宋体"/>
                <w:b/>
                <w:bCs/>
                <w:i w:val="0"/>
                <w:iCs w:val="0"/>
                <w:color w:val="000000"/>
                <w:kern w:val="0"/>
                <w:sz w:val="20"/>
                <w:szCs w:val="20"/>
                <w:u w:val="none"/>
                <w:lang w:val="en-US" w:eastAsia="zh-CN" w:bidi="ar"/>
              </w:rPr>
              <w:t>条第二款：</w:t>
            </w:r>
            <w:r>
              <w:rPr>
                <w:rStyle w:val="13"/>
                <w:lang w:val="en-US" w:eastAsia="zh-CN" w:bidi="ar"/>
              </w:rPr>
              <w:t>违反本条例的规定，客运经营者、货运经营者擅自改装已取得车辆营运证的车辆的，由县级以上道路运输管理机构责令改正，处5000元以上2万元以下的罚款。</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1、对由于汽车生产厂家原因或有关部门工作原因造成车辆的实际构造、尺寸与行驶证、营运证记载的数据有差异，经营者能提供发证机关证明文件，经核查属实的；                          2、擅自改变车辆外廓尺寸或车厢尺寸长度未超过20cm、高度未超过20cm、宽度未超过10cm，或车辆外廓尺寸或车厢尺寸与标注误差小于2%，不影响整车安全技术性能，且符合其他法律规定的；</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3、以防止货物扬撒为目的加高活动</w:t>
            </w:r>
            <w:r>
              <w:rPr>
                <w:rFonts w:hint="eastAsia" w:eastAsia="宋体" w:cs="宋体"/>
                <w:i w:val="0"/>
                <w:iCs w:val="0"/>
                <w:color w:val="000000"/>
                <w:kern w:val="0"/>
                <w:sz w:val="20"/>
                <w:szCs w:val="20"/>
                <w:u w:val="none"/>
                <w:lang w:val="en-US" w:eastAsia="zh-CN" w:bidi="ar"/>
              </w:rPr>
              <w:t>挡板</w:t>
            </w:r>
            <w:r>
              <w:rPr>
                <w:rFonts w:hint="eastAsia" w:ascii="宋体" w:hAnsi="宋体" w:eastAsia="宋体" w:cs="宋体"/>
                <w:i w:val="0"/>
                <w:iCs w:val="0"/>
                <w:color w:val="000000"/>
                <w:kern w:val="0"/>
                <w:sz w:val="20"/>
                <w:szCs w:val="20"/>
                <w:u w:val="none"/>
                <w:lang w:val="en-US" w:eastAsia="zh-CN" w:bidi="ar"/>
              </w:rPr>
              <w:t>或加盖篷布的，且符合其他法律规定的；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不予处罚；</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22"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货运经营者擅自改变已取得车辆营运证的车辆但增加车辆外廓尺寸或车厢尺寸长度20</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50cm、高度20</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50cm、宽度10</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20cm，或车辆外廓尺寸、车厢尺寸与标注误差大于2%小于5%的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处5000元及以上8000元以下罚款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3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1、改变车辆类型或用途、改变车辆主要总成部件、增加或减少车轴或车轮数量。                      2、车辆外廓尺寸或车厢尺寸与标注误差大于5%的。                  3、货运经营者擅自改装已取得车辆营运证的车辆，增加车辆外廓尺寸或车厢尺寸长度超过50cm、高度超过50cm、宽度超过20cm；</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处8000元及以上1万以下罚款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第二次及以上违法的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处1万元及以上1.5万元以下罚款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557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阻碍执法、造成严重后果、造成严重社会影响的   </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处1.5万元及以上至2万元罚款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213"/>
        <w:gridCol w:w="2824"/>
        <w:gridCol w:w="3195"/>
        <w:gridCol w:w="765"/>
        <w:gridCol w:w="5579"/>
        <w:gridCol w:w="2958"/>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49"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214003</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道路危险货物运输企业擅自改装已取得《道路运输证》的专用车辆及罐式专用车辆罐体的                                     </w:t>
            </w:r>
          </w:p>
        </w:tc>
        <w:tc>
          <w:tcPr>
            <w:tcW w:w="2824"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《道路危险货物运输管理规定》第</w:t>
            </w:r>
            <w:r>
              <w:rPr>
                <w:rFonts w:hint="eastAsia" w:eastAsia="宋体" w:cs="宋体"/>
                <w:b/>
                <w:bCs/>
                <w:i w:val="0"/>
                <w:iCs w:val="0"/>
                <w:color w:val="000000"/>
                <w:kern w:val="0"/>
                <w:sz w:val="20"/>
                <w:szCs w:val="20"/>
                <w:u w:val="none"/>
                <w:lang w:val="en-US" w:eastAsia="zh-CN" w:bidi="ar"/>
              </w:rPr>
              <w:t>二十二</w:t>
            </w:r>
            <w:r>
              <w:rPr>
                <w:rFonts w:hint="eastAsia" w:ascii="宋体" w:hAnsi="宋体" w:eastAsia="宋体" w:cs="宋体"/>
                <w:b/>
                <w:bCs/>
                <w:i w:val="0"/>
                <w:iCs w:val="0"/>
                <w:color w:val="000000"/>
                <w:kern w:val="0"/>
                <w:sz w:val="20"/>
                <w:szCs w:val="20"/>
                <w:u w:val="none"/>
                <w:lang w:val="en-US" w:eastAsia="zh-CN" w:bidi="ar"/>
              </w:rPr>
              <w:t>条</w:t>
            </w:r>
            <w:r>
              <w:rPr>
                <w:rFonts w:hint="eastAsia" w:eastAsia="宋体" w:cs="宋体"/>
                <w:b/>
                <w:bCs/>
                <w:i w:val="0"/>
                <w:iCs w:val="0"/>
                <w:color w:val="000000"/>
                <w:kern w:val="0"/>
                <w:sz w:val="20"/>
                <w:szCs w:val="20"/>
                <w:u w:val="none"/>
                <w:lang w:val="en-US" w:eastAsia="zh-CN" w:bidi="ar"/>
              </w:rPr>
              <w:t>第一款</w:t>
            </w:r>
            <w:r>
              <w:rPr>
                <w:rFonts w:hint="eastAsia" w:ascii="宋体" w:hAnsi="宋体" w:eastAsia="宋体" w:cs="宋体"/>
                <w:b/>
                <w:bCs/>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禁止使用报废的、擅自改装的、检测不合格的、车辆技术等级达不到一级的和其他不符合国家规定的车辆从事道路危险货物运输。</w:t>
            </w:r>
          </w:p>
        </w:tc>
        <w:tc>
          <w:tcPr>
            <w:tcW w:w="319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《道路危险货物运输管理规定》第六十三条：</w:t>
            </w:r>
            <w:r>
              <w:rPr>
                <w:rStyle w:val="13"/>
                <w:lang w:val="en-US" w:eastAsia="zh-CN" w:bidi="ar"/>
              </w:rPr>
              <w:t>违反本规定，道路危险货物运输企业擅自改装已取得《道路运输证》的专用车辆及罐式专用车辆罐体的，由县级以上道路运输管理机构责令改正，并处5000元以上2万元以下的罚款。</w:t>
            </w:r>
          </w:p>
        </w:tc>
        <w:tc>
          <w:tcPr>
            <w:tcW w:w="76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557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道路危险品货物运输企业或单位擅自改变已取得车辆营运证的车辆但增加车辆外廓尺寸或车厢尺寸长度20</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50cm、高度20</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50cm、宽度10</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20cm，或车辆外廓尺寸、车厢尺寸与标注误差大于2%小于5%的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处5000元及以上8000元以下的罚款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19"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24"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195"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1、改变车辆类型或用途、改变车辆主要总成部件、增加或减少车轴或车轮数量；                                        2、车辆外廓尺寸或车厢尺寸与标注误差大于5%的。                               3、货运经营者擅自改装已取得车辆营运证的车辆，增加车辆外廓尺寸或车厢尺寸长度超过50cm、高度超过50cm、宽度超过20cm；</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处8000元及以上1万元以下的罚款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24"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195"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第二次及以上违法的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处1万元及以上1.5万元以下的罚款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24"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195"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阻碍执法、造成严重后果、造成严重社会影响的   </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处1.5万元及以上2万元以下的罚款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86"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page"/>
            </w:r>
            <w:r>
              <w:rPr>
                <w:rFonts w:hint="eastAsia" w:ascii="宋体" w:hAnsi="宋体" w:eastAsia="宋体" w:cs="宋体"/>
                <w:i w:val="0"/>
                <w:iCs w:val="0"/>
                <w:color w:val="000000"/>
                <w:kern w:val="0"/>
                <w:sz w:val="20"/>
                <w:szCs w:val="20"/>
                <w:u w:val="none"/>
                <w:lang w:val="en-US" w:eastAsia="zh-CN" w:bidi="ar"/>
              </w:rPr>
              <w:t>214004</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放射性物品道路运输企业或者单位擅自改装已取得《道路运输证》的专用车辆的</w:t>
            </w:r>
          </w:p>
        </w:tc>
        <w:tc>
          <w:tcPr>
            <w:tcW w:w="2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《放射性物品道路运输管理规定》第十八条</w:t>
            </w:r>
            <w:r>
              <w:rPr>
                <w:rFonts w:hint="eastAsia" w:eastAsia="宋体" w:cs="宋体"/>
                <w:b/>
                <w:bCs/>
                <w:i w:val="0"/>
                <w:iCs w:val="0"/>
                <w:color w:val="000000"/>
                <w:kern w:val="0"/>
                <w:sz w:val="20"/>
                <w:szCs w:val="20"/>
                <w:u w:val="none"/>
                <w:lang w:val="en-US" w:eastAsia="zh-CN" w:bidi="ar"/>
              </w:rPr>
              <w:t>：</w:t>
            </w:r>
            <w:r>
              <w:rPr>
                <w:rFonts w:hint="eastAsia" w:ascii="宋体" w:hAnsi="宋体" w:eastAsia="宋体" w:cs="宋体"/>
                <w:b w:val="0"/>
                <w:bCs w:val="0"/>
                <w:i w:val="0"/>
                <w:iCs w:val="0"/>
                <w:color w:val="000000"/>
                <w:kern w:val="0"/>
                <w:sz w:val="20"/>
                <w:szCs w:val="20"/>
                <w:u w:val="none"/>
                <w:lang w:val="en-US" w:eastAsia="zh-CN" w:bidi="ar"/>
              </w:rPr>
              <w:t>禁止使用报废的、擅自改装的、检测不合格的或者其他不符合国家规定要求的车辆、设备从事放射性物品道路运输活动。</w:t>
            </w:r>
          </w:p>
        </w:tc>
        <w:tc>
          <w:tcPr>
            <w:tcW w:w="3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《放射性物品道路运输管理规定》第三十九条：</w:t>
            </w:r>
            <w:r>
              <w:rPr>
                <w:rStyle w:val="13"/>
                <w:lang w:val="en-US" w:eastAsia="zh-CN" w:bidi="ar"/>
              </w:rPr>
              <w:t>违反本规定，放射性物品道路运输企业或者单位擅自改装已取得《道路运输证》的专用车辆的，由县级以上道路运输管理机构责令改正，处5000元以上2万元以下的罚款。</w:t>
            </w:r>
          </w:p>
        </w:tc>
        <w:tc>
          <w:tcPr>
            <w:tcW w:w="76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557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放射性物品道路运输企业或单位擅自改装已取得车辆营运证的车辆，增加车辆外廓尺寸或车厢尺寸长度20</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50cm、高度20</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50cm、宽度10</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20cm，或车辆外廓尺寸、车厢尺寸与标注误差大于2%小于5%的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处5000元及以上8000元以下的罚款</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84"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1、改变车辆类型或用途、改变车辆主要总成部件、增加或减少车轴或车轮数量</w:t>
            </w:r>
            <w:r>
              <w:rPr>
                <w:rFonts w:hint="eastAsia" w:eastAsia="宋体" w:cs="宋体"/>
                <w:i w:val="0"/>
                <w:iCs w:val="0"/>
                <w:color w:val="000000"/>
                <w:kern w:val="0"/>
                <w:sz w:val="20"/>
                <w:szCs w:val="20"/>
                <w:u w:val="none"/>
                <w:lang w:val="en-US" w:eastAsia="zh-CN" w:bidi="ar"/>
              </w:rPr>
              <w:t>；</w:t>
            </w:r>
          </w:p>
          <w:p>
            <w:pPr>
              <w:keepNext w:val="0"/>
              <w:keepLines w:val="0"/>
              <w:widowControl/>
              <w:suppressLineNumbers w:val="0"/>
              <w:jc w:val="left"/>
              <w:textAlignment w:val="center"/>
              <w:rPr>
                <w:rFonts w:hint="eastAsia"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2、车辆外廓尺寸或车厢尺寸与标注误差大于5%的</w:t>
            </w:r>
            <w:r>
              <w:rPr>
                <w:rFonts w:hint="eastAsia" w:eastAsia="宋体" w:cs="宋体"/>
                <w:i w:val="0"/>
                <w:iCs w:val="0"/>
                <w:color w:val="000000"/>
                <w:kern w:val="0"/>
                <w:sz w:val="20"/>
                <w:szCs w:val="20"/>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3、货运经营者擅自改装已取得车辆营运证的车辆，增加车辆外廓尺寸或车厢尺寸长度超过50cm、高度超过50cm、宽度超过20cm；</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处8000元及以上1万元以下的罚款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87"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第2次及以上违法的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处1万元及以上至1.5万元的罚款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4"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557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阻碍执法、造成严重后果、造成严重社会影响的  </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处1.5万元及以上至2万元的罚款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213"/>
        <w:gridCol w:w="2824"/>
        <w:gridCol w:w="3195"/>
        <w:gridCol w:w="765"/>
        <w:gridCol w:w="5579"/>
        <w:gridCol w:w="2958"/>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trPr>
        <w:tc>
          <w:tcPr>
            <w:tcW w:w="111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21400</w:t>
            </w:r>
            <w:r>
              <w:rPr>
                <w:rFonts w:hint="eastAsia" w:eastAsia="宋体" w:cs="宋体"/>
                <w:i w:val="0"/>
                <w:iCs w:val="0"/>
                <w:color w:val="000000"/>
                <w:kern w:val="0"/>
                <w:sz w:val="20"/>
                <w:szCs w:val="20"/>
                <w:u w:val="none"/>
                <w:lang w:val="en-US" w:eastAsia="zh-CN" w:bidi="ar"/>
              </w:rPr>
              <w:t>5</w:t>
            </w:r>
          </w:p>
        </w:tc>
        <w:tc>
          <w:tcPr>
            <w:tcW w:w="121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3"/>
                <w:lang w:val="en-US" w:eastAsia="zh-CN" w:bidi="ar"/>
              </w:rPr>
              <w:t>使用报废、擅自改装、拼装、检测不合格以及其他不符合国家规定的车辆从事道路运输经营活动的</w:t>
            </w:r>
          </w:p>
        </w:tc>
        <w:tc>
          <w:tcPr>
            <w:tcW w:w="282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《道路运输车辆技术管理规定》第九条： </w:t>
            </w:r>
            <w:r>
              <w:rPr>
                <w:rStyle w:val="13"/>
                <w:lang w:val="en-US" w:eastAsia="zh-CN" w:bidi="ar"/>
              </w:rPr>
              <w:t>禁止使用报废、擅自改装、拼装、检测不合格以及其他不符合国家规定的车辆从事道路运输经营活动。</w:t>
            </w:r>
          </w:p>
        </w:tc>
        <w:tc>
          <w:tcPr>
            <w:tcW w:w="319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《道路运输车辆技术管理规定》第三十一条第</w:t>
            </w:r>
            <w:r>
              <w:rPr>
                <w:rFonts w:hint="eastAsia" w:eastAsia="宋体"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二</w:t>
            </w:r>
            <w:r>
              <w:rPr>
                <w:rFonts w:hint="eastAsia" w:eastAsia="宋体"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项</w:t>
            </w:r>
            <w:r>
              <w:rPr>
                <w:rFonts w:hint="eastAsia" w:eastAsia="宋体" w:cs="宋体"/>
                <w:b/>
                <w:bCs/>
                <w:i w:val="0"/>
                <w:iCs w:val="0"/>
                <w:color w:val="000000"/>
                <w:kern w:val="0"/>
                <w:sz w:val="20"/>
                <w:szCs w:val="20"/>
                <w:u w:val="none"/>
                <w:lang w:val="en-US" w:eastAsia="zh-CN" w:bidi="ar"/>
              </w:rPr>
              <w:t>：</w:t>
            </w:r>
            <w:r>
              <w:rPr>
                <w:rStyle w:val="13"/>
                <w:lang w:val="en-US" w:eastAsia="zh-CN" w:bidi="ar"/>
              </w:rPr>
              <w:t>违反本规定，道路运输经营者有下列行为之一的，交通运输主管部门应当责令改正，给予警告；情节严重的，处以1000元以上5000元以下罚款：</w:t>
            </w:r>
            <w:r>
              <w:rPr>
                <w:rStyle w:val="13"/>
                <w:lang w:val="en-US" w:eastAsia="zh-CN" w:bidi="ar"/>
              </w:rPr>
              <w:br w:type="textWrapping"/>
            </w:r>
            <w:r>
              <w:rPr>
                <w:rStyle w:val="13"/>
                <w:lang w:val="en-US" w:eastAsia="zh-CN" w:bidi="ar"/>
              </w:rPr>
              <w:t>（二）使用报废、擅自改装、拼装、检测不合格以及其他不符合国家规定的车辆从事道路运输经营活动的；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一般</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初次违法的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警告</w:t>
            </w:r>
          </w:p>
        </w:tc>
        <w:tc>
          <w:tcPr>
            <w:tcW w:w="1511"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使用1辆违规车辆计1次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trPr>
        <w:tc>
          <w:tcPr>
            <w:tcW w:w="111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21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2824"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c>
          <w:tcPr>
            <w:tcW w:w="319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第2次违法的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处1000元及以上3000元以下罚款</w:t>
            </w:r>
          </w:p>
        </w:tc>
        <w:tc>
          <w:tcPr>
            <w:tcW w:w="1511" w:type="dxa"/>
            <w:vMerge w:val="continue"/>
            <w:tcBorders>
              <w:left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99" w:hRule="atLeast"/>
        </w:trPr>
        <w:tc>
          <w:tcPr>
            <w:tcW w:w="111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24"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195"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557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1.第</w:t>
            </w:r>
            <w:r>
              <w:rPr>
                <w:rFonts w:hint="eastAsia" w:eastAsia="宋体" w:cs="宋体"/>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次及以上违法的；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2.阻碍执法、造成严重后果、造成严重社会影响的  </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处3000元及以上至5000元的罚款</w:t>
            </w:r>
          </w:p>
        </w:tc>
        <w:tc>
          <w:tcPr>
            <w:tcW w:w="151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21400</w:t>
            </w:r>
            <w:r>
              <w:rPr>
                <w:rFonts w:hint="eastAsia" w:eastAsia="宋体" w:cs="宋体"/>
                <w:i w:val="0"/>
                <w:iCs w:val="0"/>
                <w:color w:val="000000"/>
                <w:kern w:val="0"/>
                <w:sz w:val="20"/>
                <w:szCs w:val="20"/>
                <w:u w:val="none"/>
                <w:lang w:val="en-US" w:eastAsia="zh-CN" w:bidi="ar"/>
              </w:rPr>
              <w:t>6</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未按照规定的周期和频次进行车辆综合性能检测和技术等级评定的</w:t>
            </w:r>
          </w:p>
        </w:tc>
        <w:tc>
          <w:tcPr>
            <w:tcW w:w="2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《道路运输车辆技术管理规定》</w:t>
            </w:r>
            <w:r>
              <w:rPr>
                <w:rFonts w:hint="eastAsia" w:ascii="宋体" w:hAnsi="宋体" w:eastAsia="宋体" w:cs="宋体"/>
                <w:b/>
                <w:bCs/>
                <w:i w:val="0"/>
                <w:iCs w:val="0"/>
                <w:color w:val="000000"/>
                <w:sz w:val="20"/>
                <w:szCs w:val="20"/>
                <w:u w:val="none"/>
                <w:lang w:val="en-US"/>
              </w:rPr>
              <w:t>第二十条</w:t>
            </w:r>
            <w:r>
              <w:rPr>
                <w:rFonts w:hint="eastAsia" w:eastAsia="宋体" w:cs="宋体"/>
                <w:b/>
                <w:bCs/>
                <w:i w:val="0"/>
                <w:iCs w:val="0"/>
                <w:color w:val="000000"/>
                <w:sz w:val="20"/>
                <w:szCs w:val="20"/>
                <w:u w:val="none"/>
                <w:lang w:val="en-US" w:eastAsia="zh-CN"/>
              </w:rPr>
              <w:t>：</w:t>
            </w:r>
            <w:r>
              <w:rPr>
                <w:rFonts w:hint="eastAsia" w:ascii="宋体" w:hAnsi="宋体" w:eastAsia="宋体" w:cs="宋体"/>
                <w:b w:val="0"/>
                <w:bCs w:val="0"/>
                <w:i w:val="0"/>
                <w:iCs w:val="0"/>
                <w:color w:val="000000"/>
                <w:sz w:val="20"/>
                <w:szCs w:val="20"/>
                <w:u w:val="none"/>
                <w:lang w:val="en-US"/>
              </w:rPr>
              <w:t>道路运输经营者应当自道路运输车辆首次取得道路运输证当月起，按照下列周期和频次，委托汽车综合性能检测机构进行综合性能检测和技术等级评定：</w:t>
            </w:r>
          </w:p>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lang w:val="en-US"/>
              </w:rPr>
            </w:pPr>
            <w:r>
              <w:rPr>
                <w:rFonts w:hint="eastAsia" w:ascii="宋体" w:hAnsi="宋体" w:eastAsia="宋体" w:cs="宋体"/>
                <w:b w:val="0"/>
                <w:bCs w:val="0"/>
                <w:i w:val="0"/>
                <w:iCs w:val="0"/>
                <w:color w:val="000000"/>
                <w:sz w:val="20"/>
                <w:szCs w:val="20"/>
                <w:u w:val="none"/>
                <w:lang w:val="en-US"/>
              </w:rPr>
              <w:t>（一）客车、危货运输车自首次经国家机动车辆注册登记主管部门登记注册不满60个月的，每12个月进行1次检测和评定；超过60个月的，每6个月进行1次检测和评定。</w:t>
            </w:r>
          </w:p>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val="0"/>
                <w:bCs w:val="0"/>
                <w:i w:val="0"/>
                <w:iCs w:val="0"/>
                <w:color w:val="000000"/>
                <w:sz w:val="20"/>
                <w:szCs w:val="20"/>
                <w:u w:val="none"/>
                <w:lang w:val="en-US"/>
              </w:rPr>
              <w:t>（二）其它运输车辆自首次经国家机动车辆注册登记主管部门登记注册的，每12个月进行1次检测和评定。</w:t>
            </w:r>
          </w:p>
        </w:tc>
        <w:tc>
          <w:tcPr>
            <w:tcW w:w="3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《道路运输车辆技术管理规定》第三十一条第</w:t>
            </w:r>
            <w:r>
              <w:rPr>
                <w:rFonts w:hint="eastAsia" w:eastAsia="宋体"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三</w:t>
            </w:r>
            <w:r>
              <w:rPr>
                <w:rFonts w:hint="eastAsia" w:eastAsia="宋体" w:cs="宋体"/>
                <w:b/>
                <w:bCs/>
                <w:i w:val="0"/>
                <w:iCs w:val="0"/>
                <w:color w:val="000000"/>
                <w:kern w:val="0"/>
                <w:sz w:val="20"/>
                <w:szCs w:val="20"/>
                <w:u w:val="none"/>
                <w:lang w:val="en-US" w:eastAsia="zh-CN" w:bidi="ar"/>
              </w:rPr>
              <w:t>）</w:t>
            </w:r>
            <w:r>
              <w:rPr>
                <w:rFonts w:hint="eastAsia" w:ascii="宋体" w:hAnsi="宋体" w:eastAsia="宋体" w:cs="宋体"/>
                <w:b/>
                <w:bCs/>
                <w:i w:val="0"/>
                <w:iCs w:val="0"/>
                <w:color w:val="000000"/>
                <w:kern w:val="0"/>
                <w:sz w:val="20"/>
                <w:szCs w:val="20"/>
                <w:u w:val="none"/>
                <w:lang w:val="en-US" w:eastAsia="zh-CN" w:bidi="ar"/>
              </w:rPr>
              <w:t>项</w:t>
            </w:r>
            <w:r>
              <w:rPr>
                <w:rStyle w:val="13"/>
                <w:lang w:val="en-US" w:eastAsia="zh-CN" w:bidi="ar"/>
              </w:rPr>
              <w:t>：违反本规定，道路运输经营者有下列行为之一的，县级以上道路运输管理机构应当责令改正，给予警告；情节严重的，处以1000元以上5000元以下罚款：（三）未按照规定的周期和频次进行车辆综合性能检测和技术等级评定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1.除客车、危货运输车辆外</w:t>
            </w:r>
            <w:r>
              <w:rPr>
                <w:rFonts w:hint="eastAsia" w:eastAsia="宋体" w:cs="宋体"/>
                <w:i w:val="0"/>
                <w:iCs w:val="0"/>
                <w:color w:val="000000"/>
                <w:kern w:val="0"/>
                <w:sz w:val="20"/>
                <w:szCs w:val="20"/>
                <w:u w:val="none"/>
                <w:lang w:val="en-US" w:eastAsia="zh-CN" w:bidi="ar"/>
              </w:rPr>
              <w:t>的其他</w:t>
            </w:r>
            <w:r>
              <w:rPr>
                <w:rFonts w:hint="eastAsia" w:ascii="宋体" w:hAnsi="宋体" w:eastAsia="宋体" w:cs="宋体"/>
                <w:i w:val="0"/>
                <w:iCs w:val="0"/>
                <w:color w:val="000000"/>
                <w:kern w:val="0"/>
                <w:sz w:val="20"/>
                <w:szCs w:val="20"/>
                <w:u w:val="none"/>
                <w:lang w:val="en-US" w:eastAsia="zh-CN" w:bidi="ar"/>
              </w:rPr>
              <w:t>运输车辆超期</w:t>
            </w:r>
            <w:r>
              <w:rPr>
                <w:rFonts w:hint="eastAsia" w:eastAsia="宋体" w:cs="宋体"/>
                <w:i w:val="0"/>
                <w:iCs w:val="0"/>
                <w:color w:val="000000"/>
                <w:kern w:val="0"/>
                <w:sz w:val="20"/>
                <w:szCs w:val="20"/>
                <w:u w:val="none"/>
                <w:lang w:val="en-US" w:eastAsia="zh-CN" w:bidi="ar"/>
              </w:rPr>
              <w:t>1个月</w:t>
            </w:r>
            <w:r>
              <w:rPr>
                <w:rFonts w:hint="eastAsia" w:ascii="宋体" w:hAnsi="宋体" w:eastAsia="宋体" w:cs="宋体"/>
                <w:i w:val="0"/>
                <w:iCs w:val="0"/>
                <w:color w:val="000000"/>
                <w:kern w:val="0"/>
                <w:sz w:val="20"/>
                <w:szCs w:val="20"/>
                <w:u w:val="none"/>
                <w:lang w:val="en-US" w:eastAsia="zh-CN" w:bidi="ar"/>
              </w:rPr>
              <w:t>以下的；                       2.初次违法的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4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1.客车、危货运输车辆超期1个月以下的                            2.其它运输车辆超期</w:t>
            </w:r>
            <w:r>
              <w:rPr>
                <w:rFonts w:hint="eastAsia" w:eastAsia="宋体" w:cs="宋体"/>
                <w:i w:val="0"/>
                <w:iCs w:val="0"/>
                <w:color w:val="000000"/>
                <w:kern w:val="0"/>
                <w:sz w:val="20"/>
                <w:szCs w:val="20"/>
                <w:u w:val="none"/>
                <w:lang w:val="en-US" w:eastAsia="zh-CN" w:bidi="ar"/>
              </w:rPr>
              <w:t>1个月</w:t>
            </w:r>
            <w:r>
              <w:rPr>
                <w:rFonts w:hint="eastAsia" w:ascii="宋体" w:hAnsi="宋体" w:eastAsia="宋体" w:cs="宋体"/>
                <w:i w:val="0"/>
                <w:iCs w:val="0"/>
                <w:color w:val="000000"/>
                <w:kern w:val="0"/>
                <w:sz w:val="20"/>
                <w:szCs w:val="20"/>
                <w:u w:val="none"/>
                <w:lang w:val="en-US" w:eastAsia="zh-CN" w:bidi="ar"/>
              </w:rPr>
              <w:t>及以上3个月以下的                      3.第2次违法的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处1000元以上3000元以下罚款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1.客车、危货运输车辆超期1个月及以上                            2.其它运输车辆超期3个月及以上                                  3.第3次及以上违法的</w:t>
            </w:r>
          </w:p>
        </w:tc>
        <w:tc>
          <w:tcPr>
            <w:tcW w:w="29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处3000元及以上5000元以下罚款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15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0"/>
        <w:gridCol w:w="1213"/>
        <w:gridCol w:w="2824"/>
        <w:gridCol w:w="3195"/>
        <w:gridCol w:w="765"/>
        <w:gridCol w:w="5579"/>
        <w:gridCol w:w="2958"/>
        <w:gridCol w:w="1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62" w:hRule="atLeast"/>
        </w:trPr>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2140</w:t>
            </w:r>
            <w:r>
              <w:rPr>
                <w:rFonts w:hint="eastAsia" w:eastAsia="宋体" w:cs="宋体"/>
                <w:i w:val="0"/>
                <w:iCs w:val="0"/>
                <w:color w:val="000000"/>
                <w:kern w:val="0"/>
                <w:sz w:val="20"/>
                <w:szCs w:val="20"/>
                <w:u w:val="none"/>
                <w:lang w:val="en-US" w:eastAsia="zh-CN" w:bidi="ar"/>
              </w:rPr>
              <w:t>07</w:t>
            </w:r>
          </w:p>
        </w:tc>
        <w:tc>
          <w:tcPr>
            <w:tcW w:w="12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道路运输车辆技术状况未达到《道路运输车辆综合性能要求和检验方法》（GB18565）</w:t>
            </w:r>
          </w:p>
        </w:tc>
        <w:tc>
          <w:tcPr>
            <w:tcW w:w="28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《道路运输车辆技术管理规定》</w:t>
            </w:r>
            <w:r>
              <w:rPr>
                <w:rStyle w:val="13"/>
                <w:b/>
                <w:bCs/>
                <w:lang w:val="en-US" w:eastAsia="zh-CN" w:bidi="ar"/>
              </w:rPr>
              <w:t>第七条</w:t>
            </w:r>
            <w:r>
              <w:rPr>
                <w:rStyle w:val="13"/>
                <w:rFonts w:hint="eastAsia"/>
                <w:b/>
                <w:bCs/>
                <w:lang w:val="en-US" w:eastAsia="zh-CN" w:bidi="ar"/>
              </w:rPr>
              <w:t>第（二）项</w:t>
            </w:r>
            <w:r>
              <w:rPr>
                <w:rStyle w:val="13"/>
                <w:b/>
                <w:bCs/>
                <w:lang w:val="en-US" w:eastAsia="zh-CN" w:bidi="ar"/>
              </w:rPr>
              <w:t>：</w:t>
            </w:r>
            <w:r>
              <w:rPr>
                <w:rStyle w:val="13"/>
                <w:b w:val="0"/>
                <w:bCs w:val="0"/>
                <w:lang w:val="en-US" w:eastAsia="zh-CN" w:bidi="ar"/>
              </w:rPr>
              <w:t>从事道路运输经营的车辆应当符合下列技术要求：（二）车辆的技术性能应当符合《机动车安全技术检验项目和方法》（GB 38900）的要求；</w:t>
            </w:r>
          </w:p>
        </w:tc>
        <w:tc>
          <w:tcPr>
            <w:tcW w:w="31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《道路运输车辆技术管理规定》</w:t>
            </w:r>
            <w:r>
              <w:rPr>
                <w:rStyle w:val="13"/>
                <w:b/>
                <w:bCs/>
                <w:lang w:val="en-US" w:eastAsia="zh-CN" w:bidi="ar"/>
              </w:rPr>
              <w:t>第三十一条</w:t>
            </w:r>
            <w:r>
              <w:rPr>
                <w:rStyle w:val="13"/>
                <w:rFonts w:hint="eastAsia"/>
                <w:b/>
                <w:bCs/>
                <w:lang w:val="en-US" w:eastAsia="zh-CN" w:bidi="ar"/>
              </w:rPr>
              <w:t>第（一）项：</w:t>
            </w:r>
            <w:r>
              <w:rPr>
                <w:rStyle w:val="13"/>
                <w:lang w:val="en-US" w:eastAsia="zh-CN" w:bidi="ar"/>
              </w:rPr>
              <w:t>违反本规定，道路运输经营者有下列行为之一的，县级以上道路运输管理机构应当责令改正，给予警告；情节严重的，处以1000元以上5000元以下罚款：（一）道路运输车辆技术状况未达到《道路运输车辆综合性能要求和检验方法》（GB18565）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货运车辆存在影响行车安全故障或缺陷，道路运输经营者未及时进行维护，导致车辆技术状况下降，且第一次查处的</w:t>
            </w:r>
          </w:p>
        </w:tc>
        <w:tc>
          <w:tcPr>
            <w:tcW w:w="29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0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1.客运和危险品运输车辆存在影响行车安全故障或缺陷，道路运输经营者未及时进行维护，导致车辆技术状况下降，且第一次查处的</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2.货运车辆存在影响行车安全故障或缺陷，道路运输经营者未及时维护，导致车辆技术状况下降，第二次查处的</w:t>
            </w:r>
          </w:p>
        </w:tc>
        <w:tc>
          <w:tcPr>
            <w:tcW w:w="29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处1000元以上3000以下罚款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0" w:hRule="atLeast"/>
        </w:trPr>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8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1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5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1.客运和危险品运输车辆存在影响行车安全故障或缺陷，道路运输经营者未及时进行维护，导致车辆技术状况下降，且第二次及以上违法的</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2.货运车辆存在影响行车安全故障或缺陷，道路运输经营者未及时维护，导致车辆技术状况下降，第三次及以上违法的；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3.阻碍执法、造成严重后果、造成严重社会影响的  </w:t>
            </w:r>
          </w:p>
        </w:tc>
        <w:tc>
          <w:tcPr>
            <w:tcW w:w="2958"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处3000元及以上至5000元的</w:t>
            </w:r>
            <w:r>
              <w:rPr>
                <w:rFonts w:hint="eastAsia" w:eastAsia="宋体" w:cs="宋体"/>
                <w:i w:val="0"/>
                <w:iCs w:val="0"/>
                <w:color w:val="000000"/>
                <w:kern w:val="0"/>
                <w:sz w:val="20"/>
                <w:szCs w:val="20"/>
                <w:u w:val="none"/>
                <w:lang w:val="en-US" w:eastAsia="zh-CN" w:bidi="ar"/>
              </w:rPr>
              <w:t>罚款</w:t>
            </w: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p>
      <w:pPr>
        <w:keepNext w:val="0"/>
        <w:keepLines w:val="0"/>
        <w:widowControl/>
        <w:suppressLineNumbers w:val="0"/>
        <w:jc w:val="center"/>
        <w:textAlignment w:val="center"/>
        <w:rPr>
          <w:rFonts w:hint="default" w:ascii="方正小标宋_GBK" w:hAnsi="方正小标宋_GBK" w:eastAsia="方正小标宋_GBK" w:cs="方正小标宋_GBK"/>
          <w:b/>
          <w:bCs/>
          <w:i w:val="0"/>
          <w:iCs w:val="0"/>
          <w:color w:val="000000"/>
          <w:kern w:val="0"/>
          <w:sz w:val="44"/>
          <w:szCs w:val="44"/>
          <w:u w:val="none"/>
          <w:lang w:val="en-US" w:eastAsia="zh-CN" w:bidi="ar"/>
        </w:rPr>
      </w:pPr>
      <w:r>
        <w:rPr>
          <w:rFonts w:hint="default" w:ascii="方正小标宋_GBK" w:hAnsi="方正小标宋_GBK" w:eastAsia="方正小标宋_GBK" w:cs="方正小标宋_GBK"/>
          <w:b/>
          <w:bCs/>
          <w:i w:val="0"/>
          <w:iCs w:val="0"/>
          <w:color w:val="000000"/>
          <w:kern w:val="0"/>
          <w:sz w:val="44"/>
          <w:szCs w:val="44"/>
          <w:u w:val="none"/>
          <w:lang w:val="en-US" w:eastAsia="zh-CN" w:bidi="ar"/>
        </w:rPr>
        <w:br w:type="page"/>
      </w:r>
    </w:p>
    <w:tbl>
      <w:tblPr>
        <w:tblStyle w:val="8"/>
        <w:tblW w:w="196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530"/>
        <w:gridCol w:w="3836"/>
        <w:gridCol w:w="4200"/>
        <w:gridCol w:w="915"/>
        <w:gridCol w:w="3405"/>
        <w:gridCol w:w="3210"/>
        <w:gridCol w:w="1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19632"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楷体_GB2312" w:hAnsi="宋体" w:eastAsia="楷体_GB2312" w:cs="楷体_GB2312"/>
                <w:b/>
                <w:bCs/>
                <w:i w:val="0"/>
                <w:iCs w:val="0"/>
                <w:color w:val="000000"/>
                <w:sz w:val="40"/>
                <w:szCs w:val="40"/>
                <w:u w:val="none"/>
              </w:rPr>
            </w:pPr>
            <w:r>
              <w:rPr>
                <w:rFonts w:hint="default" w:ascii="方正小标宋_GBK" w:hAnsi="方正小标宋_GBK" w:eastAsia="方正小标宋_GBK" w:cs="方正小标宋_GBK"/>
                <w:b/>
                <w:bCs/>
                <w:i w:val="0"/>
                <w:iCs w:val="0"/>
                <w:color w:val="000000"/>
                <w:kern w:val="0"/>
                <w:sz w:val="44"/>
                <w:szCs w:val="44"/>
                <w:u w:val="none"/>
                <w:lang w:val="en-US" w:eastAsia="zh-CN" w:bidi="ar"/>
              </w:rPr>
              <w:t>（航道行政</w:t>
            </w:r>
            <w:r>
              <w:rPr>
                <w:rFonts w:hint="eastAsia" w:ascii="方正小标宋_GBK" w:hAnsi="方正小标宋_GBK" w:eastAsia="方正小标宋_GBK" w:cs="方正小标宋_GBK"/>
                <w:b/>
                <w:bCs/>
                <w:i w:val="0"/>
                <w:iCs w:val="0"/>
                <w:color w:val="000000"/>
                <w:kern w:val="0"/>
                <w:sz w:val="44"/>
                <w:szCs w:val="44"/>
                <w:u w:val="none"/>
                <w:lang w:val="en-US" w:eastAsia="zh-CN" w:bidi="ar"/>
              </w:rPr>
              <w:t>领域</w:t>
            </w:r>
            <w:r>
              <w:rPr>
                <w:rFonts w:hint="default" w:ascii="方正小标宋_GBK" w:hAnsi="方正小标宋_GBK" w:eastAsia="方正小标宋_GBK" w:cs="方正小标宋_GBK"/>
                <w:b/>
                <w:bCs/>
                <w:i w:val="0"/>
                <w:iCs w:val="0"/>
                <w:color w:val="000000"/>
                <w:kern w:val="0"/>
                <w:sz w:val="44"/>
                <w:szCs w:val="4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196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32"/>
                <w:szCs w:val="32"/>
                <w:u w:val="none"/>
                <w:lang w:val="en-US"/>
              </w:rPr>
            </w:pPr>
            <w:r>
              <w:rPr>
                <w:rFonts w:hint="default" w:ascii="宋体" w:hAnsi="宋体" w:eastAsia="方正楷体_GBK" w:cs="楷体_GB2312"/>
                <w:b/>
                <w:bCs/>
                <w:i w:val="0"/>
                <w:iCs w:val="0"/>
                <w:color w:val="000000"/>
                <w:kern w:val="0"/>
                <w:sz w:val="32"/>
                <w:szCs w:val="32"/>
                <w:u w:val="none"/>
                <w:lang w:val="en-US" w:eastAsia="zh-CN" w:bidi="ar"/>
              </w:rPr>
              <w:t>1.违反航道发展规划和通航标准</w:t>
            </w:r>
            <w:r>
              <w:rPr>
                <w:rFonts w:hint="eastAsia" w:eastAsia="方正楷体_GBK" w:cs="楷体_GB2312"/>
                <w:b/>
                <w:bCs/>
                <w:i w:val="0"/>
                <w:iCs w:val="0"/>
                <w:color w:val="000000"/>
                <w:kern w:val="0"/>
                <w:sz w:val="32"/>
                <w:szCs w:val="32"/>
                <w:u w:val="none"/>
                <w:lang w:val="en-US" w:eastAsia="zh-CN" w:bidi="ar"/>
              </w:rPr>
              <w:t>规定的</w:t>
            </w:r>
            <w:r>
              <w:rPr>
                <w:rFonts w:hint="default" w:ascii="宋体" w:hAnsi="宋体" w:eastAsia="方正楷体_GBK" w:cs="楷体_GB2312"/>
                <w:b/>
                <w:bCs/>
                <w:i w:val="0"/>
                <w:iCs w:val="0"/>
                <w:color w:val="000000"/>
                <w:kern w:val="0"/>
                <w:sz w:val="32"/>
                <w:szCs w:val="32"/>
                <w:u w:val="none"/>
                <w:lang w:val="en-US" w:eastAsia="zh-CN" w:bidi="ar"/>
              </w:rPr>
              <w:t>行为</w:t>
            </w:r>
            <w:r>
              <w:rPr>
                <w:rFonts w:hint="eastAsia" w:eastAsia="方正楷体_GBK" w:cs="楷体_GB2312"/>
                <w:b/>
                <w:bCs/>
                <w:i w:val="0"/>
                <w:iCs w:val="0"/>
                <w:color w:val="000000"/>
                <w:kern w:val="0"/>
                <w:sz w:val="32"/>
                <w:szCs w:val="32"/>
                <w:u w:val="none"/>
                <w:lang w:val="en-US" w:eastAsia="zh-CN" w:bidi="ar"/>
              </w:rPr>
              <w:t>（2项）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0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违法行为代码</w:t>
            </w:r>
          </w:p>
        </w:tc>
        <w:tc>
          <w:tcPr>
            <w:tcW w:w="153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w:t>
            </w:r>
          </w:p>
        </w:tc>
        <w:tc>
          <w:tcPr>
            <w:tcW w:w="38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 xml:space="preserve"> 立案依据</w:t>
            </w:r>
          </w:p>
        </w:tc>
        <w:tc>
          <w:tcPr>
            <w:tcW w:w="42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处罚依据</w:t>
            </w:r>
          </w:p>
        </w:tc>
        <w:tc>
          <w:tcPr>
            <w:tcW w:w="7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行政处罚</w:t>
            </w:r>
          </w:p>
        </w:tc>
        <w:tc>
          <w:tcPr>
            <w:tcW w:w="145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lang w:val="en-US" w:eastAsia="zh-CN"/>
              </w:rPr>
            </w:pPr>
            <w:r>
              <w:rPr>
                <w:rFonts w:hint="eastAsia" w:ascii="方正楷体_GBK" w:hAnsi="方正楷体_GBK" w:eastAsia="方正楷体_GBK" w:cs="方正楷体_GBK"/>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108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53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383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0"/>
                <w:sz w:val="20"/>
                <w:szCs w:val="20"/>
                <w:u w:val="none"/>
                <w:lang w:val="en-US" w:eastAsia="zh-CN" w:bidi="ar"/>
              </w:rPr>
            </w:pPr>
          </w:p>
        </w:tc>
        <w:tc>
          <w:tcPr>
            <w:tcW w:w="420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0"/>
                <w:sz w:val="20"/>
                <w:szCs w:val="20"/>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 程度</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情节及后果</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处罚方式、种类和幅度</w:t>
            </w:r>
          </w:p>
        </w:tc>
        <w:tc>
          <w:tcPr>
            <w:tcW w:w="1456"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301001</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建设单位未依法报送航道通航条件影响评价材料而开工建设或逾期不补办手续继续建设的</w:t>
            </w:r>
          </w:p>
        </w:tc>
        <w:tc>
          <w:tcPr>
            <w:tcW w:w="3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《中华人民共和国航道法》第二十八条：</w:t>
            </w:r>
            <w:r>
              <w:rPr>
                <w:rStyle w:val="13"/>
                <w:lang w:val="en-US" w:eastAsia="zh-CN" w:bidi="ar"/>
              </w:rPr>
              <w:t xml:space="preserve">建设与航道有关的工程，建设单位应当在工程可行性研究阶段就建设项目对航道通航条件的影响作出评价，并报送有审核权的交通运输主管部门或者航道管理机构审核，但下列工程除外：                           （一）临河、临湖的中小河流治理工程；（二）不通航河流上建设的水工程；（三）现有水工程的水毁修复、除险  加固、不涉及通航建筑物和不改变航道原通航条件的更新改造等不影响航道通航条件的工程。 </w:t>
            </w:r>
            <w:r>
              <w:rPr>
                <w:rStyle w:val="13"/>
                <w:lang w:val="en-US" w:eastAsia="zh-CN" w:bidi="ar"/>
              </w:rPr>
              <w:br w:type="textWrapping"/>
            </w:r>
            <w:r>
              <w:rPr>
                <w:rStyle w:val="13"/>
                <w:lang w:val="en-US" w:eastAsia="zh-CN" w:bidi="ar"/>
              </w:rPr>
              <w:t xml:space="preserve">    建设单位报送的航道通航条件影响评价材料不符合本法规定的，可以进行补充或者修改，重新报送审核部门审核。 </w:t>
            </w:r>
            <w:r>
              <w:rPr>
                <w:rStyle w:val="13"/>
                <w:lang w:val="en-US" w:eastAsia="zh-CN" w:bidi="ar"/>
              </w:rPr>
              <w:br w:type="textWrapping"/>
            </w:r>
            <w:r>
              <w:rPr>
                <w:rStyle w:val="13"/>
                <w:lang w:val="en-US" w:eastAsia="zh-CN" w:bidi="ar"/>
              </w:rPr>
              <w:t xml:space="preserve">    未进行航道通航条件影响评价或者经审核部门审核认为建设项目不符合本法规定的，建设单位不得建设。政府投资项目未进行航道通航条件影响评价或者经审核部门审核认为建设项目不符合本法规定的，负责建设项目审批的部门不予批准。</w:t>
            </w:r>
          </w:p>
        </w:tc>
        <w:tc>
          <w:tcPr>
            <w:tcW w:w="4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《中华人民共和国航道法》第三十九条第一款：</w:t>
            </w:r>
            <w:r>
              <w:rPr>
                <w:rStyle w:val="13"/>
                <w:lang w:val="en-US" w:eastAsia="zh-CN" w:bidi="ar"/>
              </w:rPr>
              <w:t>建设单位未依法报送航道通航条件影响评价材料而开工建设的，由有审核权的交通运输主管部门或者航道管理机构责令停止建设，限期补办手续，处三万元以下的罚款；逾期不补办手续继续建设的，由有审核权的交通运输主管部门或者航道管理机构责令恢复原状，处二十万元以上五十万元以下的罚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限期内已补办手续对航道通航条件影响不大的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处1万元以下罚款</w:t>
            </w:r>
          </w:p>
        </w:tc>
        <w:tc>
          <w:tcPr>
            <w:tcW w:w="1456"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限期内已补办手续导致航道通航条件下降的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处1万元及以上至3万元罚款</w:t>
            </w:r>
          </w:p>
        </w:tc>
        <w:tc>
          <w:tcPr>
            <w:tcW w:w="1456"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逾期不补办手续继续建设的，对航道通航条件影响不大的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责令恢复原状，处20万元及以上25万元以下罚款</w:t>
            </w:r>
          </w:p>
        </w:tc>
        <w:tc>
          <w:tcPr>
            <w:tcW w:w="1456"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逾期不补办手续继续建设的，导致航道通航条件下降的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责令恢复原状，处25万元及以上35万元以下罚款</w:t>
            </w:r>
          </w:p>
        </w:tc>
        <w:tc>
          <w:tcPr>
            <w:tcW w:w="1456"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逾期不补办手续继续建设的，导致航道通航堵塞或造成危害后果的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责令恢复原状，处35万元及以上至50万元罚款</w:t>
            </w:r>
          </w:p>
        </w:tc>
        <w:tc>
          <w:tcPr>
            <w:tcW w:w="1456"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6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530"/>
        <w:gridCol w:w="3836"/>
        <w:gridCol w:w="4200"/>
        <w:gridCol w:w="915"/>
        <w:gridCol w:w="3405"/>
        <w:gridCol w:w="3210"/>
        <w:gridCol w:w="1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301002</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建设单位报送的航道通航条件影响评价材料未通过审核而开工建设的</w:t>
            </w:r>
          </w:p>
        </w:tc>
        <w:tc>
          <w:tcPr>
            <w:tcW w:w="3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《中华人民共和国航道法》第二十八条：</w:t>
            </w:r>
            <w:r>
              <w:rPr>
                <w:rStyle w:val="13"/>
                <w:lang w:val="en-US" w:eastAsia="zh-CN" w:bidi="ar"/>
              </w:rPr>
              <w:t xml:space="preserve"> 建设与航道有关的工程，建设单位应当在工程可行性研究阶段就建设项目对航道通航条件的影响作出评价，并报送有审核权的交通运输主管部门或者航道管理机构审核，但下列工程除外：                     （一）临河、临湖的中小河流治理工程；（二）不通航河流上建设的水工程；         （三）现有水工程的水毁修复、除险  加固、不涉及通航建筑物和不改变航道原通航条件的更新改造等不影响航道通航条件的工程。 </w:t>
            </w:r>
            <w:r>
              <w:rPr>
                <w:rStyle w:val="13"/>
                <w:lang w:val="en-US" w:eastAsia="zh-CN" w:bidi="ar"/>
              </w:rPr>
              <w:br w:type="textWrapping"/>
            </w:r>
            <w:r>
              <w:rPr>
                <w:rStyle w:val="13"/>
                <w:lang w:val="en-US" w:eastAsia="zh-CN" w:bidi="ar"/>
              </w:rPr>
              <w:t xml:space="preserve">    建设单位报送的航道通航条件影响评价材料不符合本法规定的，可以进行补充或者修改，重新报送审核部门审核。 </w:t>
            </w:r>
            <w:r>
              <w:rPr>
                <w:rStyle w:val="13"/>
                <w:lang w:val="en-US" w:eastAsia="zh-CN" w:bidi="ar"/>
              </w:rPr>
              <w:br w:type="textWrapping"/>
            </w:r>
            <w:r>
              <w:rPr>
                <w:rStyle w:val="13"/>
                <w:lang w:val="en-US" w:eastAsia="zh-CN" w:bidi="ar"/>
              </w:rPr>
              <w:t xml:space="preserve">    未进行航道通航条件影响评价或者经审核部门审核认为建设项目不符合本法规定的，建设单位不得建设。政府投资项目未进行航道通航条件影响评价或者经审核部门审核认为建设项目不符合本法规定的，负责建设项目审批的部门不予批准。</w:t>
            </w:r>
          </w:p>
        </w:tc>
        <w:tc>
          <w:tcPr>
            <w:tcW w:w="4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《中华人民共和国航道法》第三十九条第二款：</w:t>
            </w:r>
            <w:r>
              <w:rPr>
                <w:rStyle w:val="13"/>
                <w:lang w:val="en-US" w:eastAsia="zh-CN" w:bidi="ar"/>
              </w:rPr>
              <w:t xml:space="preserve"> 报送的航道通航条件影响评价材料未通过审核，建设单位开工建设的，由有审核权的交通运输主管部门或者航道管理机构责令停止建设、恢复原状，处二十万元以上五十万元以下的罚款。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对航道通航条件影响不大的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责令停止建设、恢复原状，处20万元及以上25万元以下罚款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导致航道通航条件下降的，当日恢复现状的。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责令停止建设、恢复原状，处25万元及以上至30万元以下罚款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导致航道通航条件下降的，无法当日恢复现状的。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责令停止建设、恢复原状，处30万元及以上至35万元以下罚款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导致航道通航堵塞</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责令停止建设、恢复原状，处35万元及以上至40万元以下罚款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造成危害后果</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责令停止建设、恢复原状，处40万元及以上至50万元以下罚款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keepNext w:val="0"/>
        <w:keepLines w:val="0"/>
        <w:widowControl/>
        <w:suppressLineNumbers w:val="0"/>
        <w:jc w:val="center"/>
        <w:textAlignment w:val="center"/>
        <w:rPr>
          <w:rFonts w:hint="default" w:ascii="楷体_GB2312" w:hAnsi="宋体" w:eastAsia="楷体_GB2312" w:cs="楷体_GB2312"/>
          <w:b/>
          <w:bCs/>
          <w:i w:val="0"/>
          <w:iCs w:val="0"/>
          <w:color w:val="000000"/>
          <w:kern w:val="0"/>
          <w:sz w:val="32"/>
          <w:szCs w:val="32"/>
          <w:u w:val="none"/>
          <w:lang w:val="en-US" w:eastAsia="zh-CN" w:bidi="ar"/>
        </w:rPr>
      </w:pPr>
      <w:r>
        <w:rPr>
          <w:rFonts w:hint="default" w:ascii="楷体_GB2312" w:hAnsi="宋体" w:eastAsia="楷体_GB2312" w:cs="楷体_GB2312"/>
          <w:b/>
          <w:bCs/>
          <w:i w:val="0"/>
          <w:iCs w:val="0"/>
          <w:color w:val="000000"/>
          <w:kern w:val="0"/>
          <w:sz w:val="32"/>
          <w:szCs w:val="32"/>
          <w:u w:val="none"/>
          <w:lang w:val="en-US" w:eastAsia="zh-CN" w:bidi="ar"/>
        </w:rPr>
        <w:br w:type="page"/>
      </w:r>
    </w:p>
    <w:tbl>
      <w:tblPr>
        <w:tblStyle w:val="8"/>
        <w:tblW w:w="196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530"/>
        <w:gridCol w:w="3836"/>
        <w:gridCol w:w="4200"/>
        <w:gridCol w:w="915"/>
        <w:gridCol w:w="3405"/>
        <w:gridCol w:w="3210"/>
        <w:gridCol w:w="1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2" w:hRule="atLeast"/>
        </w:trPr>
        <w:tc>
          <w:tcPr>
            <w:tcW w:w="196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32"/>
                <w:szCs w:val="32"/>
                <w:u w:val="none"/>
                <w:lang w:val="en-US"/>
              </w:rPr>
            </w:pPr>
            <w:r>
              <w:rPr>
                <w:rFonts w:hint="default" w:ascii="宋体" w:hAnsi="宋体" w:eastAsia="方正楷体_GBK" w:cs="楷体_GB2312"/>
                <w:b/>
                <w:bCs/>
                <w:i w:val="0"/>
                <w:iCs w:val="0"/>
                <w:color w:val="000000"/>
                <w:kern w:val="0"/>
                <w:sz w:val="32"/>
                <w:szCs w:val="32"/>
                <w:u w:val="none"/>
                <w:lang w:val="en-US" w:eastAsia="zh-CN" w:bidi="ar"/>
              </w:rPr>
              <w:t>2.违反航道通航安全管理</w:t>
            </w:r>
            <w:r>
              <w:rPr>
                <w:rFonts w:hint="eastAsia" w:ascii="宋体" w:hAnsi="宋体" w:eastAsia="方正楷体_GBK" w:cs="楷体_GB2312"/>
                <w:b/>
                <w:bCs/>
                <w:i w:val="0"/>
                <w:iCs w:val="0"/>
                <w:color w:val="000000"/>
                <w:kern w:val="0"/>
                <w:sz w:val="32"/>
                <w:szCs w:val="32"/>
                <w:u w:val="none"/>
                <w:lang w:val="en-US" w:eastAsia="zh-CN" w:bidi="ar"/>
              </w:rPr>
              <w:t>规定的</w:t>
            </w:r>
            <w:r>
              <w:rPr>
                <w:rFonts w:hint="default" w:ascii="宋体" w:hAnsi="宋体" w:eastAsia="方正楷体_GBK" w:cs="楷体_GB2312"/>
                <w:b/>
                <w:bCs/>
                <w:i w:val="0"/>
                <w:iCs w:val="0"/>
                <w:color w:val="000000"/>
                <w:kern w:val="0"/>
                <w:sz w:val="32"/>
                <w:szCs w:val="32"/>
                <w:u w:val="none"/>
                <w:lang w:val="en-US" w:eastAsia="zh-CN" w:bidi="ar"/>
              </w:rPr>
              <w:t>行为</w:t>
            </w:r>
            <w:r>
              <w:rPr>
                <w:rFonts w:hint="eastAsia" w:eastAsia="方正楷体_GBK" w:cs="楷体_GB2312"/>
                <w:b/>
                <w:bCs/>
                <w:i w:val="0"/>
                <w:iCs w:val="0"/>
                <w:color w:val="000000"/>
                <w:kern w:val="0"/>
                <w:sz w:val="32"/>
                <w:szCs w:val="32"/>
                <w:u w:val="none"/>
                <w:lang w:val="en-US" w:eastAsia="zh-CN" w:bidi="ar"/>
              </w:rPr>
              <w:t>（8项）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9" w:hRule="atLeast"/>
        </w:trPr>
        <w:tc>
          <w:tcPr>
            <w:tcW w:w="10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违法行为代码</w:t>
            </w:r>
          </w:p>
        </w:tc>
        <w:tc>
          <w:tcPr>
            <w:tcW w:w="153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w:t>
            </w:r>
          </w:p>
        </w:tc>
        <w:tc>
          <w:tcPr>
            <w:tcW w:w="38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 xml:space="preserve"> 立案依据</w:t>
            </w:r>
          </w:p>
        </w:tc>
        <w:tc>
          <w:tcPr>
            <w:tcW w:w="42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处罚依据</w:t>
            </w:r>
          </w:p>
        </w:tc>
        <w:tc>
          <w:tcPr>
            <w:tcW w:w="7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行政处罚</w:t>
            </w:r>
          </w:p>
        </w:tc>
        <w:tc>
          <w:tcPr>
            <w:tcW w:w="145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lang w:val="en-US" w:eastAsia="zh-CN"/>
              </w:rPr>
            </w:pPr>
            <w:r>
              <w:rPr>
                <w:rFonts w:hint="eastAsia" w:ascii="方正楷体_GBK" w:hAnsi="方正楷体_GBK" w:eastAsia="方正楷体_GBK" w:cs="方正楷体_GBK"/>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39" w:hRule="atLeast"/>
        </w:trPr>
        <w:tc>
          <w:tcPr>
            <w:tcW w:w="108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53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383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0"/>
                <w:sz w:val="20"/>
                <w:szCs w:val="20"/>
                <w:u w:val="none"/>
                <w:lang w:val="en-US" w:eastAsia="zh-CN" w:bidi="ar"/>
              </w:rPr>
            </w:pPr>
          </w:p>
        </w:tc>
        <w:tc>
          <w:tcPr>
            <w:tcW w:w="420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0"/>
                <w:sz w:val="20"/>
                <w:szCs w:val="20"/>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 程度</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情节及后果</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处罚方式、种类和幅度</w:t>
            </w:r>
          </w:p>
        </w:tc>
        <w:tc>
          <w:tcPr>
            <w:tcW w:w="1456"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302001</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与航道有关的工程的建设单位未及时清除影响航道通航条件的临时设施及其残留物的</w:t>
            </w:r>
          </w:p>
        </w:tc>
        <w:tc>
          <w:tcPr>
            <w:tcW w:w="3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《中华人民共和国航道法》第三十二条：</w:t>
            </w:r>
            <w:r>
              <w:rPr>
                <w:rStyle w:val="13"/>
                <w:lang w:val="en-US" w:eastAsia="zh-CN" w:bidi="ar"/>
              </w:rPr>
              <w:t xml:space="preserve">与航道有关的工程竣工验收前，建设单位应当及时清除影响航道通航条件的临时设施及其残留物。 </w:t>
            </w:r>
          </w:p>
        </w:tc>
        <w:tc>
          <w:tcPr>
            <w:tcW w:w="4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《中华人民共和国航道法》第四十条：</w:t>
            </w:r>
            <w:r>
              <w:rPr>
                <w:rStyle w:val="13"/>
                <w:lang w:val="en-US" w:eastAsia="zh-CN" w:bidi="ar"/>
              </w:rPr>
              <w:t>与航道有关的工程的建设单位违反本法规定，未及时清除影响航道通航条件的临时设施及其残留物的，由负责航道管理的部门责令限期清除，处二万元以下的罚款；逾期仍未清除的，处三万元以上二十万元以下的罚款，并由负责航道管理的部门依法组织清除，所需费用由建设单位承担。</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能在限期内清除的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逾期仍未清除，对航道通航条件影响不大的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处3万元及以上5万元以下罚款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逾期仍未清除，影响船舶安全通行的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处5万元及以上10万元以下罚款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逾期仍未清除，造成航道堵塞的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处10万元及以上15万元以下罚款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逾期仍未清除，            1.造成事故发生的；              2.阻碍执法、造成严重后果、造成严重社会影响。</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处15万元及以上至20万元罚款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20" w:hRule="atLeast"/>
        </w:trPr>
        <w:tc>
          <w:tcPr>
            <w:tcW w:w="108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302002</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在航道内设置渔具或者水产养殖设施的</w:t>
            </w:r>
          </w:p>
        </w:tc>
        <w:tc>
          <w:tcPr>
            <w:tcW w:w="3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《中华人民共和国航道法》第三十五条：</w:t>
            </w:r>
            <w:r>
              <w:rPr>
                <w:rStyle w:val="13"/>
                <w:lang w:val="en-US" w:eastAsia="zh-CN" w:bidi="ar"/>
              </w:rPr>
              <w:t xml:space="preserve">禁止下列危害航道通航安全的行为： </w:t>
            </w:r>
            <w:r>
              <w:rPr>
                <w:rStyle w:val="13"/>
                <w:lang w:val="en-US" w:eastAsia="zh-CN" w:bidi="ar"/>
              </w:rPr>
              <w:br w:type="textWrapping"/>
            </w:r>
            <w:r>
              <w:rPr>
                <w:rStyle w:val="13"/>
                <w:lang w:val="en-US" w:eastAsia="zh-CN" w:bidi="ar"/>
              </w:rPr>
              <w:t xml:space="preserve">（一）在航道内设置渔具或者水产养殖设施的； </w:t>
            </w:r>
            <w:r>
              <w:rPr>
                <w:rStyle w:val="13"/>
                <w:lang w:val="en-US" w:eastAsia="zh-CN" w:bidi="ar"/>
              </w:rPr>
              <w:br w:type="textWrapping"/>
            </w:r>
            <w:r>
              <w:rPr>
                <w:rStyle w:val="13"/>
                <w:lang w:val="en-US" w:eastAsia="zh-CN" w:bidi="ar"/>
              </w:rPr>
              <w:t xml:space="preserve">（二）在航道和航道保护范围内倾倒砂石、泥土、垃圾以及其他废弃物的； </w:t>
            </w:r>
            <w:r>
              <w:rPr>
                <w:rStyle w:val="13"/>
                <w:lang w:val="en-US" w:eastAsia="zh-CN" w:bidi="ar"/>
              </w:rPr>
              <w:br w:type="textWrapping"/>
            </w:r>
            <w:r>
              <w:rPr>
                <w:rStyle w:val="13"/>
                <w:lang w:val="en-US" w:eastAsia="zh-CN" w:bidi="ar"/>
              </w:rPr>
              <w:t xml:space="preserve">（三）在通航建筑物及其引航道和船舶调度区内从事货物装卸、水上加油、船舶维修、捕鱼等，影响通航建筑物正常运行的； </w:t>
            </w:r>
            <w:r>
              <w:rPr>
                <w:rStyle w:val="13"/>
                <w:lang w:val="en-US" w:eastAsia="zh-CN" w:bidi="ar"/>
              </w:rPr>
              <w:br w:type="textWrapping"/>
            </w:r>
            <w:r>
              <w:rPr>
                <w:rStyle w:val="13"/>
                <w:lang w:val="en-US" w:eastAsia="zh-CN" w:bidi="ar"/>
              </w:rPr>
              <w:t xml:space="preserve">（四）危害航道设施安全的； </w:t>
            </w:r>
            <w:r>
              <w:rPr>
                <w:rStyle w:val="13"/>
                <w:lang w:val="en-US" w:eastAsia="zh-CN" w:bidi="ar"/>
              </w:rPr>
              <w:br w:type="textWrapping"/>
            </w:r>
            <w:r>
              <w:rPr>
                <w:rStyle w:val="13"/>
                <w:lang w:val="en-US" w:eastAsia="zh-CN" w:bidi="ar"/>
              </w:rPr>
              <w:t xml:space="preserve">（五）其他危害航道通航安全的行为。 </w:t>
            </w:r>
          </w:p>
        </w:tc>
        <w:tc>
          <w:tcPr>
            <w:tcW w:w="4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《中华人民共和国航道法》第四十二条第（一）项</w:t>
            </w:r>
            <w:r>
              <w:rPr>
                <w:rStyle w:val="13"/>
                <w:lang w:val="en-US" w:eastAsia="zh-CN" w:bidi="ar"/>
              </w:rPr>
              <w:t xml:space="preserve">：违反本法规定，有下列行为之一的，由负责航道管理的部门责令改正，对单位处五万元以下罚款，对个人处二千元以下罚款；造成损失的，依法承担赔偿责任： </w:t>
            </w:r>
            <w:r>
              <w:rPr>
                <w:rStyle w:val="13"/>
                <w:lang w:val="en-US" w:eastAsia="zh-CN" w:bidi="ar"/>
              </w:rPr>
              <w:br w:type="textWrapping"/>
            </w:r>
            <w:r>
              <w:rPr>
                <w:rStyle w:val="13"/>
                <w:lang w:val="en-US" w:eastAsia="zh-CN" w:bidi="ar"/>
              </w:rPr>
              <w:t xml:space="preserve">（一）在航道内设置渔具或者水产养殖设施的；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能在限期内清除的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免予处罚</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40"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对航道通航条件</w:t>
            </w:r>
            <w:r>
              <w:rPr>
                <w:rFonts w:hint="eastAsia" w:eastAsia="宋体" w:cs="宋体"/>
                <w:i w:val="0"/>
                <w:iCs w:val="0"/>
                <w:color w:val="000000"/>
                <w:kern w:val="0"/>
                <w:sz w:val="20"/>
                <w:szCs w:val="20"/>
                <w:u w:val="none"/>
                <w:lang w:val="en-US" w:eastAsia="zh-CN" w:bidi="ar"/>
              </w:rPr>
              <w:t>没有直接</w:t>
            </w:r>
            <w:r>
              <w:rPr>
                <w:rFonts w:hint="eastAsia" w:ascii="宋体" w:hAnsi="宋体" w:eastAsia="宋体" w:cs="宋体"/>
                <w:i w:val="0"/>
                <w:iCs w:val="0"/>
                <w:color w:val="000000"/>
                <w:kern w:val="0"/>
                <w:sz w:val="20"/>
                <w:szCs w:val="20"/>
                <w:u w:val="none"/>
                <w:lang w:val="en-US" w:eastAsia="zh-CN" w:bidi="ar"/>
              </w:rPr>
              <w:t>影响的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对单位处1万元以下罚款，个人处500元以下罚款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0"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较重 </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影响船舶安全通行的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对单位处1万元及以上2万元以下罚款，个人处500元及以上1000元以下罚款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20"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造成航道堵塞</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对单位处2万元及以上3.5万元以下罚款，个人处1000及以上1500元以下罚款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20"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阻碍执法、造成严重后果</w:t>
            </w:r>
            <w:r>
              <w:rPr>
                <w:rFonts w:hint="eastAsia"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严重影响进出港船舶通航安全的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对单位处3.5万元及以上至5万元罚款，个人处1500元及以上至2000元罚款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0" w:hRule="atLeast"/>
        </w:trPr>
        <w:tc>
          <w:tcPr>
            <w:tcW w:w="108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302003</w:t>
            </w:r>
          </w:p>
        </w:tc>
        <w:tc>
          <w:tcPr>
            <w:tcW w:w="153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在航道和航道保护范围内倾倒砂石、泥土、垃圾以及其他废弃物的</w:t>
            </w:r>
          </w:p>
        </w:tc>
        <w:tc>
          <w:tcPr>
            <w:tcW w:w="383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《中华人民共和国航道法》第三十五条：</w:t>
            </w:r>
            <w:r>
              <w:rPr>
                <w:rStyle w:val="13"/>
                <w:lang w:val="en-US" w:eastAsia="zh-CN" w:bidi="ar"/>
              </w:rPr>
              <w:t xml:space="preserve">禁止下列危害航道通航安全的行为： </w:t>
            </w:r>
            <w:r>
              <w:rPr>
                <w:rStyle w:val="13"/>
                <w:lang w:val="en-US" w:eastAsia="zh-CN" w:bidi="ar"/>
              </w:rPr>
              <w:br w:type="textWrapping"/>
            </w:r>
            <w:r>
              <w:rPr>
                <w:rStyle w:val="13"/>
                <w:lang w:val="en-US" w:eastAsia="zh-CN" w:bidi="ar"/>
              </w:rPr>
              <w:t xml:space="preserve">（一）在航道内设置渔具或者水产养殖设施的； </w:t>
            </w:r>
            <w:r>
              <w:rPr>
                <w:rStyle w:val="13"/>
                <w:lang w:val="en-US" w:eastAsia="zh-CN" w:bidi="ar"/>
              </w:rPr>
              <w:br w:type="textWrapping"/>
            </w:r>
            <w:r>
              <w:rPr>
                <w:rStyle w:val="13"/>
                <w:lang w:val="en-US" w:eastAsia="zh-CN" w:bidi="ar"/>
              </w:rPr>
              <w:t xml:space="preserve">（二）在航道和航道保护范围内倾倒砂石、泥土、垃圾以及其他废弃物的； </w:t>
            </w:r>
            <w:r>
              <w:rPr>
                <w:rStyle w:val="13"/>
                <w:lang w:val="en-US" w:eastAsia="zh-CN" w:bidi="ar"/>
              </w:rPr>
              <w:br w:type="textWrapping"/>
            </w:r>
            <w:r>
              <w:rPr>
                <w:rStyle w:val="13"/>
                <w:lang w:val="en-US" w:eastAsia="zh-CN" w:bidi="ar"/>
              </w:rPr>
              <w:t xml:space="preserve">（三）在通航建筑物及其引航道和船舶调度区内从事货物装卸、水上加油、船舶维修、捕鱼等，影响通航建筑物正常运行的； </w:t>
            </w:r>
            <w:r>
              <w:rPr>
                <w:rStyle w:val="13"/>
                <w:lang w:val="en-US" w:eastAsia="zh-CN" w:bidi="ar"/>
              </w:rPr>
              <w:br w:type="textWrapping"/>
            </w:r>
            <w:r>
              <w:rPr>
                <w:rStyle w:val="13"/>
                <w:lang w:val="en-US" w:eastAsia="zh-CN" w:bidi="ar"/>
              </w:rPr>
              <w:t xml:space="preserve">（四）危害航道设施安全的； </w:t>
            </w:r>
            <w:r>
              <w:rPr>
                <w:rStyle w:val="13"/>
                <w:lang w:val="en-US" w:eastAsia="zh-CN" w:bidi="ar"/>
              </w:rPr>
              <w:br w:type="textWrapping"/>
            </w:r>
            <w:r>
              <w:rPr>
                <w:rStyle w:val="13"/>
                <w:lang w:val="en-US" w:eastAsia="zh-CN" w:bidi="ar"/>
              </w:rPr>
              <w:t xml:space="preserve">（五）其他危害航道通航安全的行为。 </w:t>
            </w:r>
          </w:p>
        </w:tc>
        <w:tc>
          <w:tcPr>
            <w:tcW w:w="420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《中华人民共和国航道法》第四十二条第（二）项：</w:t>
            </w:r>
            <w:r>
              <w:rPr>
                <w:rStyle w:val="13"/>
                <w:lang w:val="en-US" w:eastAsia="zh-CN" w:bidi="ar"/>
              </w:rPr>
              <w:t xml:space="preserve"> 违反本法规定，有下列行为之一的，由负责航道管理的部门责令改正，对单位处五万元以下罚款，对个人处二千元以下罚款；造成损失的，依法承担赔偿责任： </w:t>
            </w:r>
            <w:r>
              <w:rPr>
                <w:rStyle w:val="13"/>
                <w:lang w:val="en-US" w:eastAsia="zh-CN" w:bidi="ar"/>
              </w:rPr>
              <w:br w:type="textWrapping"/>
            </w:r>
            <w:r>
              <w:rPr>
                <w:rStyle w:val="13"/>
                <w:lang w:val="en-US" w:eastAsia="zh-CN" w:bidi="ar"/>
              </w:rPr>
              <w:t xml:space="preserve">（二）在航道和航道保护范围内倾倒砂石、泥土、垃圾以及其他废弃物的；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在航道和航道保护范围内倾倒20立方米以下，不影响航道畅通的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对单位处5千元以下罚款，个人处200元以下罚款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0"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36"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1在航道和航道保护范围内倾倒20立方米及以上50立方米以下且未造成危害后果，经当事人消除不影响航道畅通的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对单位处5千元及以上1万元以下罚款，个人处200元及以上500元以下罚款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20"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36"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较重 </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1.在航道和航道保护范围内倾倒给航道带来安全隐患的；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2.在航道和航道保护范围内倾倒50立方米及以上100立方米以下且限期内未消除的。                         3.限期内未消除的。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对单位处1万元及以上2万元以下罚款，个人处500元及以上1000元以下罚款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80"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36"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1.经执法人员制止，拒不停止违法行为或拒不恢复原状的；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2.向港口水域倾倒泥土（砂石）100立方米及以上200立方米以下</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对单位处2万元及以上3.5万元以下罚款，个人处1000元及以上1500元以下罚款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0"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36"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1.已严重影响航道及船舶通航安全的；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2.已阻断船舶通行的；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3.在航道和航道保护范围内倾倒200立方米及以上；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4.造成危害后果的。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对单位处3.5万元及以上至5万元罚款，个人处1500元及以上至2000元罚款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trPr>
        <w:tc>
          <w:tcPr>
            <w:tcW w:w="108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302004</w:t>
            </w:r>
          </w:p>
        </w:tc>
        <w:tc>
          <w:tcPr>
            <w:tcW w:w="153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在通航建筑物及其引航道和船舶调度区内从事货物装卸、水上加油、船舶维修、捕鱼等，影响通航建筑物正常运行的</w:t>
            </w:r>
          </w:p>
        </w:tc>
        <w:tc>
          <w:tcPr>
            <w:tcW w:w="383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《中华人民共和国航道法》第三十五条：</w:t>
            </w:r>
            <w:r>
              <w:rPr>
                <w:rStyle w:val="13"/>
                <w:lang w:val="en-US" w:eastAsia="zh-CN" w:bidi="ar"/>
              </w:rPr>
              <w:t xml:space="preserve">禁止下列危害航道通航安全的行为： </w:t>
            </w:r>
            <w:r>
              <w:rPr>
                <w:rStyle w:val="13"/>
                <w:lang w:val="en-US" w:eastAsia="zh-CN" w:bidi="ar"/>
              </w:rPr>
              <w:br w:type="textWrapping"/>
            </w:r>
            <w:r>
              <w:rPr>
                <w:rStyle w:val="13"/>
                <w:lang w:val="en-US" w:eastAsia="zh-CN" w:bidi="ar"/>
              </w:rPr>
              <w:t xml:space="preserve">（一）在航道内设置渔具或者水产养殖设施的； </w:t>
            </w:r>
            <w:r>
              <w:rPr>
                <w:rStyle w:val="13"/>
                <w:lang w:val="en-US" w:eastAsia="zh-CN" w:bidi="ar"/>
              </w:rPr>
              <w:br w:type="textWrapping"/>
            </w:r>
            <w:r>
              <w:rPr>
                <w:rStyle w:val="13"/>
                <w:lang w:val="en-US" w:eastAsia="zh-CN" w:bidi="ar"/>
              </w:rPr>
              <w:t xml:space="preserve">（二）在航道和航道保护范围内倾倒砂石、泥土、垃圾以及其他废弃物的； </w:t>
            </w:r>
            <w:r>
              <w:rPr>
                <w:rStyle w:val="13"/>
                <w:lang w:val="en-US" w:eastAsia="zh-CN" w:bidi="ar"/>
              </w:rPr>
              <w:br w:type="textWrapping"/>
            </w:r>
            <w:r>
              <w:rPr>
                <w:rStyle w:val="13"/>
                <w:lang w:val="en-US" w:eastAsia="zh-CN" w:bidi="ar"/>
              </w:rPr>
              <w:t xml:space="preserve">（三）在通航建筑物及其引航道和船舶调度区内从事货物装卸、水上加油、船舶维修、捕鱼等，影响通航建筑物正常运行的； </w:t>
            </w:r>
            <w:r>
              <w:rPr>
                <w:rStyle w:val="13"/>
                <w:lang w:val="en-US" w:eastAsia="zh-CN" w:bidi="ar"/>
              </w:rPr>
              <w:br w:type="textWrapping"/>
            </w:r>
            <w:r>
              <w:rPr>
                <w:rStyle w:val="13"/>
                <w:lang w:val="en-US" w:eastAsia="zh-CN" w:bidi="ar"/>
              </w:rPr>
              <w:t xml:space="preserve">（四）危害航道设施安全的； </w:t>
            </w:r>
            <w:r>
              <w:rPr>
                <w:rStyle w:val="13"/>
                <w:lang w:val="en-US" w:eastAsia="zh-CN" w:bidi="ar"/>
              </w:rPr>
              <w:br w:type="textWrapping"/>
            </w:r>
            <w:r>
              <w:rPr>
                <w:rStyle w:val="13"/>
                <w:lang w:val="en-US" w:eastAsia="zh-CN" w:bidi="ar"/>
              </w:rPr>
              <w:t xml:space="preserve">（五）其他危害航道通航安全的行为。 </w:t>
            </w:r>
          </w:p>
        </w:tc>
        <w:tc>
          <w:tcPr>
            <w:tcW w:w="420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《中华人民共和国航道法》第四十二条第（三）项：</w:t>
            </w:r>
            <w:r>
              <w:rPr>
                <w:rStyle w:val="13"/>
                <w:lang w:val="en-US" w:eastAsia="zh-CN" w:bidi="ar"/>
              </w:rPr>
              <w:t xml:space="preserve"> 违反本法规定，有下列行为之一的，由负责航道管理的部门责令改正，对单位处五万元以下罚款，对个人处二千元以下罚款；造成损失的，依法承担赔偿责任： </w:t>
            </w:r>
            <w:r>
              <w:rPr>
                <w:rStyle w:val="13"/>
                <w:lang w:val="en-US" w:eastAsia="zh-CN" w:bidi="ar"/>
              </w:rPr>
              <w:br w:type="textWrapping"/>
            </w:r>
            <w:r>
              <w:rPr>
                <w:rStyle w:val="13"/>
                <w:lang w:val="en-US" w:eastAsia="zh-CN" w:bidi="ar"/>
              </w:rPr>
              <w:t xml:space="preserve">（三）在通航建筑物及其引航道和船舶调度区内从事货物装卸、水上加油、船舶维修、捕鱼等，影响通航建筑物正常运行的；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在通航建筑物及其引航道和船舶调度区内从事捕鱼，对通航建筑物正常运行影响不大的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对单位处5千元以下罚款，个人处200元以下罚款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在通航建筑物及其引航道和船舶调度区内从事捕鱼，影响通航建筑物正常运行的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对单位处5千元及以上1万元以下罚款，个人处200元及以上500元以下罚款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较重 </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在通航建筑物及其引航道和船舶调度区内从事货物装卸，影响通航建筑物正常运行的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对单位处1万元及以上2万元以下罚款，个人处500元及以上1000元以下罚款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在通航建筑物及其引航道和船舶调度区内从事水上加油、船舶维修，影响通航建筑物正常运行的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对单位处2万元及以上3.5万元以下罚款，个人处1000元及以上1500元以下罚款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阻碍执法、造成严重后果、造成严重社会影响。</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对单位处3.5万元以上5万元以下罚款，个人处1500元以上至2000元罚款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59" w:hRule="atLeast"/>
        </w:trPr>
        <w:tc>
          <w:tcPr>
            <w:tcW w:w="108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302005</w:t>
            </w:r>
          </w:p>
        </w:tc>
        <w:tc>
          <w:tcPr>
            <w:tcW w:w="153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危害航道设施安全的</w:t>
            </w:r>
          </w:p>
        </w:tc>
        <w:tc>
          <w:tcPr>
            <w:tcW w:w="383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《中华人民共和国航道法》第三十五条</w:t>
            </w:r>
            <w:r>
              <w:rPr>
                <w:rStyle w:val="13"/>
                <w:lang w:val="en-US" w:eastAsia="zh-CN" w:bidi="ar"/>
              </w:rPr>
              <w:t xml:space="preserve">：禁止下列危害航道通航安全的行为： </w:t>
            </w:r>
            <w:r>
              <w:rPr>
                <w:rStyle w:val="13"/>
                <w:lang w:val="en-US" w:eastAsia="zh-CN" w:bidi="ar"/>
              </w:rPr>
              <w:br w:type="textWrapping"/>
            </w:r>
            <w:r>
              <w:rPr>
                <w:rStyle w:val="13"/>
                <w:lang w:val="en-US" w:eastAsia="zh-CN" w:bidi="ar"/>
              </w:rPr>
              <w:t xml:space="preserve">（一）在航道内设置渔具或者水产养殖设施的； </w:t>
            </w:r>
            <w:r>
              <w:rPr>
                <w:rStyle w:val="13"/>
                <w:lang w:val="en-US" w:eastAsia="zh-CN" w:bidi="ar"/>
              </w:rPr>
              <w:br w:type="textWrapping"/>
            </w:r>
            <w:r>
              <w:rPr>
                <w:rStyle w:val="13"/>
                <w:lang w:val="en-US" w:eastAsia="zh-CN" w:bidi="ar"/>
              </w:rPr>
              <w:t xml:space="preserve">（二）在航道和航道保护范围内倾倒砂石、泥土、垃圾以及其他废弃物的； </w:t>
            </w:r>
            <w:r>
              <w:rPr>
                <w:rStyle w:val="13"/>
                <w:lang w:val="en-US" w:eastAsia="zh-CN" w:bidi="ar"/>
              </w:rPr>
              <w:br w:type="textWrapping"/>
            </w:r>
            <w:r>
              <w:rPr>
                <w:rStyle w:val="13"/>
                <w:lang w:val="en-US" w:eastAsia="zh-CN" w:bidi="ar"/>
              </w:rPr>
              <w:t xml:space="preserve">（三）在通航建筑物及其引航道和船舶调度区内从事货物装卸、水上加油、船舶维修、捕鱼等，影响通航建筑物正常运行的； </w:t>
            </w:r>
            <w:r>
              <w:rPr>
                <w:rStyle w:val="13"/>
                <w:lang w:val="en-US" w:eastAsia="zh-CN" w:bidi="ar"/>
              </w:rPr>
              <w:br w:type="textWrapping"/>
            </w:r>
            <w:r>
              <w:rPr>
                <w:rStyle w:val="13"/>
                <w:lang w:val="en-US" w:eastAsia="zh-CN" w:bidi="ar"/>
              </w:rPr>
              <w:t xml:space="preserve">（四）危害航道设施安全的； </w:t>
            </w:r>
            <w:r>
              <w:rPr>
                <w:rStyle w:val="13"/>
                <w:lang w:val="en-US" w:eastAsia="zh-CN" w:bidi="ar"/>
              </w:rPr>
              <w:br w:type="textWrapping"/>
            </w:r>
            <w:r>
              <w:rPr>
                <w:rStyle w:val="13"/>
                <w:lang w:val="en-US" w:eastAsia="zh-CN" w:bidi="ar"/>
              </w:rPr>
              <w:t xml:space="preserve">（五）其他危害航道通航安全的行为。 </w:t>
            </w:r>
          </w:p>
        </w:tc>
        <w:tc>
          <w:tcPr>
            <w:tcW w:w="420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《中华人民共和国航道法》第四十二条第（四）项：</w:t>
            </w:r>
            <w:r>
              <w:rPr>
                <w:rStyle w:val="13"/>
                <w:lang w:val="en-US" w:eastAsia="zh-CN" w:bidi="ar"/>
              </w:rPr>
              <w:t xml:space="preserve"> 违反本法规定，有下列行为之一的，由负责航道管理的部门责令改正，对单位处五万元以下罚款，对个人处二千元以下罚款；造成损失的，依法承担赔偿责任： </w:t>
            </w:r>
            <w:r>
              <w:rPr>
                <w:rStyle w:val="13"/>
                <w:lang w:val="en-US" w:eastAsia="zh-CN" w:bidi="ar"/>
              </w:rPr>
              <w:br w:type="textWrapping"/>
            </w:r>
            <w:r>
              <w:rPr>
                <w:rStyle w:val="13"/>
                <w:lang w:val="en-US" w:eastAsia="zh-CN" w:bidi="ar"/>
              </w:rPr>
              <w:t xml:space="preserve">（四）危害航道设施安全的；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对航道通航条件造成</w:t>
            </w:r>
            <w:r>
              <w:rPr>
                <w:rStyle w:val="14"/>
                <w:lang w:val="en-US" w:eastAsia="zh-CN" w:bidi="ar"/>
              </w:rPr>
              <w:t>轻微</w:t>
            </w:r>
            <w:r>
              <w:rPr>
                <w:rStyle w:val="13"/>
                <w:lang w:val="en-US" w:eastAsia="zh-CN" w:bidi="ar"/>
              </w:rPr>
              <w:t>影响的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对单位处5千元以下罚款，个人处200元以下罚款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20"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对航道通航条件造成一定影响，但尚未影响船舶安全通行的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对单位处5千元及以上1万元以下罚款，个人处200元及以上500元以下罚款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2"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较重 </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影响船舶安全通行的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对单位处1万元及以上2万元以下罚款，个人处500元及以上1000元以下罚款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62"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造成一般事故发生的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对单位处2万元及以上3.5万元以下罚款，个人处1000及以上1500元以下罚款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2"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阻碍执法、造成严重后果、造成严重社会影响。</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对单位处3.5万元及以上至5万元罚款，个人处1500元及以上至2000元罚款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40" w:hRule="atLeast"/>
        </w:trPr>
        <w:tc>
          <w:tcPr>
            <w:tcW w:w="108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302006</w:t>
            </w:r>
          </w:p>
        </w:tc>
        <w:tc>
          <w:tcPr>
            <w:tcW w:w="153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其他危害航道通航安全的行为</w:t>
            </w:r>
          </w:p>
        </w:tc>
        <w:tc>
          <w:tcPr>
            <w:tcW w:w="383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《中华人民共和国航道法》第三十五条：</w:t>
            </w:r>
            <w:r>
              <w:rPr>
                <w:rStyle w:val="13"/>
                <w:lang w:val="en-US" w:eastAsia="zh-CN" w:bidi="ar"/>
              </w:rPr>
              <w:t xml:space="preserve">禁止下列危害航道通航安全的行为： </w:t>
            </w:r>
            <w:r>
              <w:rPr>
                <w:rStyle w:val="13"/>
                <w:lang w:val="en-US" w:eastAsia="zh-CN" w:bidi="ar"/>
              </w:rPr>
              <w:br w:type="textWrapping"/>
            </w:r>
            <w:r>
              <w:rPr>
                <w:rStyle w:val="13"/>
                <w:lang w:val="en-US" w:eastAsia="zh-CN" w:bidi="ar"/>
              </w:rPr>
              <w:t xml:space="preserve">（一）在航道内设置渔具或者水产养殖设施的； </w:t>
            </w:r>
            <w:r>
              <w:rPr>
                <w:rStyle w:val="13"/>
                <w:lang w:val="en-US" w:eastAsia="zh-CN" w:bidi="ar"/>
              </w:rPr>
              <w:br w:type="textWrapping"/>
            </w:r>
            <w:r>
              <w:rPr>
                <w:rStyle w:val="13"/>
                <w:lang w:val="en-US" w:eastAsia="zh-CN" w:bidi="ar"/>
              </w:rPr>
              <w:t xml:space="preserve">（二）在航道和航道保护范围内倾倒砂石、泥土、垃圾以及其他废弃物的； </w:t>
            </w:r>
            <w:r>
              <w:rPr>
                <w:rStyle w:val="13"/>
                <w:lang w:val="en-US" w:eastAsia="zh-CN" w:bidi="ar"/>
              </w:rPr>
              <w:br w:type="textWrapping"/>
            </w:r>
            <w:r>
              <w:rPr>
                <w:rStyle w:val="13"/>
                <w:lang w:val="en-US" w:eastAsia="zh-CN" w:bidi="ar"/>
              </w:rPr>
              <w:t xml:space="preserve">（三）在通航建筑物及其引航道和船舶调度区内从事货物装卸、水上加油、船舶维修、捕鱼等，影响通航建筑物正常运行的； </w:t>
            </w:r>
            <w:r>
              <w:rPr>
                <w:rStyle w:val="13"/>
                <w:lang w:val="en-US" w:eastAsia="zh-CN" w:bidi="ar"/>
              </w:rPr>
              <w:br w:type="textWrapping"/>
            </w:r>
            <w:r>
              <w:rPr>
                <w:rStyle w:val="13"/>
                <w:lang w:val="en-US" w:eastAsia="zh-CN" w:bidi="ar"/>
              </w:rPr>
              <w:t xml:space="preserve">（四）危害航道设施安全的； </w:t>
            </w:r>
            <w:r>
              <w:rPr>
                <w:rStyle w:val="13"/>
                <w:lang w:val="en-US" w:eastAsia="zh-CN" w:bidi="ar"/>
              </w:rPr>
              <w:br w:type="textWrapping"/>
            </w:r>
            <w:r>
              <w:rPr>
                <w:rStyle w:val="13"/>
                <w:lang w:val="en-US" w:eastAsia="zh-CN" w:bidi="ar"/>
              </w:rPr>
              <w:t xml:space="preserve">（五）其他危害航道通航安全的行为。 </w:t>
            </w:r>
          </w:p>
        </w:tc>
        <w:tc>
          <w:tcPr>
            <w:tcW w:w="420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《中华人民共和国航道法》第四十二条第（五）项：</w:t>
            </w:r>
            <w:r>
              <w:rPr>
                <w:rStyle w:val="13"/>
                <w:lang w:val="en-US" w:eastAsia="zh-CN" w:bidi="ar"/>
              </w:rPr>
              <w:t xml:space="preserve"> 违反本法规定，有下列行为之一的，由负责航道管理的部门责令改正，对单位处五万元以下罚款，对个人处二千元以下罚款；造成损失的，依法承担赔偿责任： </w:t>
            </w:r>
            <w:r>
              <w:rPr>
                <w:rStyle w:val="13"/>
                <w:lang w:val="en-US" w:eastAsia="zh-CN" w:bidi="ar"/>
              </w:rPr>
              <w:br w:type="textWrapping"/>
            </w:r>
            <w:r>
              <w:rPr>
                <w:rStyle w:val="13"/>
                <w:lang w:val="en-US" w:eastAsia="zh-CN" w:bidi="ar"/>
              </w:rPr>
              <w:t xml:space="preserve">（五）其他危害航道通航安全的行为。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对航道通航条件造成</w:t>
            </w:r>
            <w:r>
              <w:rPr>
                <w:rStyle w:val="14"/>
                <w:lang w:val="en-US" w:eastAsia="zh-CN" w:bidi="ar"/>
              </w:rPr>
              <w:t>轻微</w:t>
            </w:r>
            <w:r>
              <w:rPr>
                <w:rStyle w:val="13"/>
                <w:lang w:val="en-US" w:eastAsia="zh-CN" w:bidi="ar"/>
              </w:rPr>
              <w:t>影响的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对单位处5千元以下罚款，个人处200元以下罚款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20"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对航道通航条件造成一定影响，但尚未影响船舶安全通行的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对单位处5千元及以上1万元以下罚款，个人处200元及以上500元以下罚款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99"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较重 </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影响船舶安全通行的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对单位处1万元及以上2万元以下罚款，个人处500元及以上1000元以下罚款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59"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造成一般事故发生的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对单位处2万元及以上3.5万元以下罚款，个人处1000元及以上1500元以下罚款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22"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阻碍抗法、造成较大</w:t>
            </w:r>
            <w:r>
              <w:rPr>
                <w:rStyle w:val="13"/>
                <w:lang w:val="en-US" w:eastAsia="zh-CN" w:bidi="ar"/>
              </w:rPr>
              <w:t>及以上事故发生的；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对单位处3.5万元及以上至5万元罚款，个人处1500元及以上至2000元罚款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302007</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在航道和航道保护范围内采砂，损害航道通航条件的</w:t>
            </w:r>
          </w:p>
        </w:tc>
        <w:tc>
          <w:tcPr>
            <w:tcW w:w="3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《中华人民共和国航道法》第三十六条：</w:t>
            </w:r>
            <w:r>
              <w:rPr>
                <w:rStyle w:val="13"/>
                <w:lang w:val="en-US" w:eastAsia="zh-CN" w:bidi="ar"/>
              </w:rPr>
              <w:t xml:space="preserve">在河道内采砂，应当依照有关法律、行政法规的规定进行。禁止在河道内依法划定的砂石禁采区采砂、无证采砂、未按批准的范围和作业方式采砂等非法采砂行为。 </w:t>
            </w:r>
            <w:r>
              <w:rPr>
                <w:rStyle w:val="13"/>
                <w:lang w:val="en-US" w:eastAsia="zh-CN" w:bidi="ar"/>
              </w:rPr>
              <w:br w:type="textWrapping"/>
            </w:r>
            <w:r>
              <w:rPr>
                <w:rStyle w:val="13"/>
                <w:lang w:val="en-US" w:eastAsia="zh-CN" w:bidi="ar"/>
              </w:rPr>
              <w:t xml:space="preserve">   在航道和航道保护范围内采砂，不得损害航道通航条件。 </w:t>
            </w:r>
          </w:p>
        </w:tc>
        <w:tc>
          <w:tcPr>
            <w:tcW w:w="4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《中华人民共和国航道法》第四十三条第二款：</w:t>
            </w:r>
            <w:r>
              <w:rPr>
                <w:rStyle w:val="13"/>
                <w:lang w:val="en-US" w:eastAsia="zh-CN" w:bidi="ar"/>
              </w:rPr>
              <w:t>违反本法规定，在航道和航道保护范围内采砂，损害航道通航条件的，由负责航道管理的部门责令停止违法行为，没收违法所得，可以扣押或者没收非法采砂船舶，并处五万元以上三十万元以下罚款；造成损失的，依法承担赔偿责任。</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影响船舶安全通行的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处5万元及以上10万元以下罚款，没收违法所得</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造成航道堵塞的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处10万元及以上20万元以下罚款，没收违法所得</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75" w:hRule="atLeast"/>
        </w:trPr>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4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阻碍执法、造成严重后果、造成严重社会影响。</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处20万元及以上至30万元罚款，没收违法所得，没收非法采砂船舶</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080"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3020</w:t>
            </w:r>
            <w:r>
              <w:rPr>
                <w:rFonts w:hint="eastAsia" w:eastAsia="宋体" w:cs="宋体"/>
                <w:i w:val="0"/>
                <w:iCs w:val="0"/>
                <w:color w:val="000000"/>
                <w:kern w:val="0"/>
                <w:sz w:val="20"/>
                <w:szCs w:val="20"/>
                <w:u w:val="none"/>
                <w:lang w:val="en-US" w:eastAsia="zh-CN" w:bidi="ar"/>
              </w:rPr>
              <w:t>08</w:t>
            </w:r>
          </w:p>
        </w:tc>
        <w:tc>
          <w:tcPr>
            <w:tcW w:w="1530"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侵占破坏航道或航道设施</w:t>
            </w:r>
          </w:p>
        </w:tc>
        <w:tc>
          <w:tcPr>
            <w:tcW w:w="3836"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《中华人民共和国航道管理条例》第十三条：</w:t>
            </w:r>
            <w:r>
              <w:rPr>
                <w:rStyle w:val="13"/>
                <w:lang w:val="en-US" w:eastAsia="zh-CN" w:bidi="ar"/>
              </w:rPr>
              <w:t>航道和航道设施受国家保护，任何单位和个人均不得侵占或者破坏。交通部门应当加强对航道的养护，保证航道畅通。</w:t>
            </w:r>
            <w:r>
              <w:rPr>
                <w:rStyle w:val="13"/>
                <w:lang w:val="en-US" w:eastAsia="zh-CN" w:bidi="ar"/>
              </w:rPr>
              <w:br w:type="textWrapping"/>
            </w:r>
            <w:r>
              <w:rPr>
                <w:rStyle w:val="14"/>
                <w:lang w:val="en-US" w:eastAsia="zh-CN" w:bidi="ar"/>
              </w:rPr>
              <w:t>《中华人民共和国航道管理条例实施细则》第十六条：</w:t>
            </w:r>
            <w:r>
              <w:rPr>
                <w:rStyle w:val="13"/>
                <w:lang w:val="en-US" w:eastAsia="zh-CN" w:bidi="ar"/>
              </w:rPr>
              <w:t>航道和航道设施受国家保护，任何单位和个人不得侵占、破坏。</w:t>
            </w:r>
            <w:r>
              <w:rPr>
                <w:rStyle w:val="13"/>
                <w:lang w:val="en-US" w:eastAsia="zh-CN" w:bidi="ar"/>
              </w:rPr>
              <w:br w:type="textWrapping"/>
            </w:r>
            <w:r>
              <w:rPr>
                <w:rStyle w:val="13"/>
                <w:lang w:val="en-US" w:eastAsia="zh-CN" w:bidi="ar"/>
              </w:rPr>
              <w:t xml:space="preserve">    航道主管部门负责管理和保护航道及航道设施，有权依法制止、处理各种侵占、破坏航道和航道设施的行为。</w:t>
            </w:r>
          </w:p>
        </w:tc>
        <w:tc>
          <w:tcPr>
            <w:tcW w:w="4200"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《中华人民共和国航道管理条例实施细则》第三十八条</w:t>
            </w:r>
            <w:r>
              <w:rPr>
                <w:rStyle w:val="13"/>
                <w:lang w:val="en-US" w:eastAsia="zh-CN" w:bidi="ar"/>
              </w:rPr>
              <w:t xml:space="preserve">　对有违反《条例》和本《细则》规定行为的单位或者个人，县以上交通运输主管部门或者其受委托的航道管理机构除责令其纠正违法行为，限期采取补救措施，排除障碍，赔偿损失外，按下列规定予以处罚： </w:t>
            </w:r>
            <w:r>
              <w:rPr>
                <w:rStyle w:val="13"/>
                <w:lang w:val="en-US" w:eastAsia="zh-CN" w:bidi="ar"/>
              </w:rPr>
              <w:br w:type="textWrapping"/>
            </w:r>
            <w:r>
              <w:rPr>
                <w:rStyle w:val="13"/>
                <w:lang w:val="en-US" w:eastAsia="zh-CN" w:bidi="ar"/>
              </w:rPr>
              <w:t xml:space="preserve">（一）违反《条例》第十三条，本《细则》第十六条，侵占、破坏航道或者航道设施的，处以不超过损失赔偿费40%的罚款。 </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造成航道或航道设施损失5万元以下的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处损失赔偿费5%以下罚款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108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36" w:type="dxa"/>
            <w:vMerge w:val="continue"/>
            <w:tcBorders>
              <w:top w:val="nil"/>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nil"/>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造成航道或航道设施损失5万元及以上10万元以下的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处损失赔偿费5%及以上10%以下罚款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08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36" w:type="dxa"/>
            <w:vMerge w:val="continue"/>
            <w:tcBorders>
              <w:top w:val="nil"/>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nil"/>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造成航道或航道设施损失10万元及以上20万元以下的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处损失赔偿费10%及以上20%以下罚款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108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36" w:type="dxa"/>
            <w:vMerge w:val="continue"/>
            <w:tcBorders>
              <w:top w:val="nil"/>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nil"/>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造成航道或航道设施损失20万元及以上30万元以下的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处损失赔偿费20%及以上30%以下罚款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08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36" w:type="dxa"/>
            <w:vMerge w:val="continue"/>
            <w:tcBorders>
              <w:top w:val="nil"/>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nil"/>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40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造成航道或航道设施损失30万元及以上的</w:t>
            </w:r>
          </w:p>
        </w:tc>
        <w:tc>
          <w:tcPr>
            <w:tcW w:w="321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处损失赔偿费30%及以上至40%罚款</w:t>
            </w:r>
          </w:p>
        </w:tc>
        <w:tc>
          <w:tcPr>
            <w:tcW w:w="1456"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keepNext w:val="0"/>
        <w:keepLines w:val="0"/>
        <w:widowControl/>
        <w:suppressLineNumbers w:val="0"/>
        <w:jc w:val="center"/>
        <w:textAlignment w:val="center"/>
        <w:rPr>
          <w:rFonts w:hint="default" w:ascii="楷体_GB2312" w:hAnsi="宋体" w:eastAsia="楷体_GB2312" w:cs="楷体_GB2312"/>
          <w:b/>
          <w:bCs/>
          <w:i w:val="0"/>
          <w:iCs w:val="0"/>
          <w:color w:val="000000"/>
          <w:kern w:val="0"/>
          <w:sz w:val="32"/>
          <w:szCs w:val="32"/>
          <w:u w:val="none"/>
          <w:lang w:val="en-US" w:eastAsia="zh-CN" w:bidi="ar"/>
        </w:rPr>
      </w:pPr>
      <w:r>
        <w:rPr>
          <w:rFonts w:hint="default" w:ascii="楷体_GB2312" w:hAnsi="宋体" w:eastAsia="楷体_GB2312" w:cs="楷体_GB2312"/>
          <w:b/>
          <w:bCs/>
          <w:i w:val="0"/>
          <w:iCs w:val="0"/>
          <w:color w:val="000000"/>
          <w:kern w:val="0"/>
          <w:sz w:val="32"/>
          <w:szCs w:val="32"/>
          <w:u w:val="none"/>
          <w:lang w:val="en-US" w:eastAsia="zh-CN" w:bidi="ar"/>
        </w:rPr>
        <w:br w:type="page"/>
      </w:r>
    </w:p>
    <w:tbl>
      <w:tblPr>
        <w:tblStyle w:val="8"/>
        <w:tblW w:w="196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530"/>
        <w:gridCol w:w="3836"/>
        <w:gridCol w:w="4200"/>
        <w:gridCol w:w="915"/>
        <w:gridCol w:w="3405"/>
        <w:gridCol w:w="3210"/>
        <w:gridCol w:w="1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196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32"/>
                <w:szCs w:val="32"/>
                <w:u w:val="none"/>
                <w:lang w:val="en-US"/>
              </w:rPr>
            </w:pPr>
            <w:r>
              <w:rPr>
                <w:rFonts w:hint="default" w:ascii="宋体" w:hAnsi="宋体" w:eastAsia="方正楷体_GBK" w:cs="楷体_GB2312"/>
                <w:b/>
                <w:bCs/>
                <w:i w:val="0"/>
                <w:iCs w:val="0"/>
                <w:color w:val="000000"/>
                <w:kern w:val="0"/>
                <w:sz w:val="32"/>
                <w:szCs w:val="32"/>
                <w:u w:val="none"/>
                <w:lang w:val="en-US" w:eastAsia="zh-CN" w:bidi="ar"/>
              </w:rPr>
              <w:t>3.违反航标管理</w:t>
            </w:r>
            <w:r>
              <w:rPr>
                <w:rFonts w:hint="eastAsia" w:eastAsia="方正楷体_GBK" w:cs="楷体_GB2312"/>
                <w:b/>
                <w:bCs/>
                <w:i w:val="0"/>
                <w:iCs w:val="0"/>
                <w:color w:val="000000"/>
                <w:kern w:val="0"/>
                <w:sz w:val="32"/>
                <w:szCs w:val="32"/>
                <w:u w:val="none"/>
                <w:lang w:val="en-US" w:eastAsia="zh-CN" w:bidi="ar"/>
              </w:rPr>
              <w:t>规定的</w:t>
            </w:r>
            <w:r>
              <w:rPr>
                <w:rFonts w:hint="default" w:ascii="宋体" w:hAnsi="宋体" w:eastAsia="方正楷体_GBK" w:cs="楷体_GB2312"/>
                <w:b/>
                <w:bCs/>
                <w:i w:val="0"/>
                <w:iCs w:val="0"/>
                <w:color w:val="000000"/>
                <w:kern w:val="0"/>
                <w:sz w:val="32"/>
                <w:szCs w:val="32"/>
                <w:u w:val="none"/>
                <w:lang w:val="en-US" w:eastAsia="zh-CN" w:bidi="ar"/>
              </w:rPr>
              <w:t>行为</w:t>
            </w:r>
            <w:r>
              <w:rPr>
                <w:rFonts w:hint="eastAsia" w:ascii="宋体" w:hAnsi="宋体" w:eastAsia="方正楷体_GBK" w:cs="楷体_GB2312"/>
                <w:b/>
                <w:bCs/>
                <w:i w:val="0"/>
                <w:iCs w:val="0"/>
                <w:color w:val="000000"/>
                <w:kern w:val="0"/>
                <w:sz w:val="32"/>
                <w:szCs w:val="32"/>
                <w:u w:val="none"/>
                <w:lang w:val="en-US" w:eastAsia="zh-CN" w:bidi="ar"/>
              </w:rPr>
              <w:t>（6项）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34" w:hRule="atLeast"/>
        </w:trPr>
        <w:tc>
          <w:tcPr>
            <w:tcW w:w="10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违法行为代码</w:t>
            </w:r>
          </w:p>
        </w:tc>
        <w:tc>
          <w:tcPr>
            <w:tcW w:w="153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w:t>
            </w:r>
          </w:p>
        </w:tc>
        <w:tc>
          <w:tcPr>
            <w:tcW w:w="38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 xml:space="preserve"> 立案依据</w:t>
            </w:r>
          </w:p>
        </w:tc>
        <w:tc>
          <w:tcPr>
            <w:tcW w:w="420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处罚依据</w:t>
            </w:r>
          </w:p>
        </w:tc>
        <w:tc>
          <w:tcPr>
            <w:tcW w:w="75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行政处罚</w:t>
            </w:r>
          </w:p>
        </w:tc>
        <w:tc>
          <w:tcPr>
            <w:tcW w:w="145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lang w:val="en-US" w:eastAsia="zh-CN"/>
              </w:rPr>
            </w:pPr>
            <w:r>
              <w:rPr>
                <w:rFonts w:hint="eastAsia" w:ascii="方正楷体_GBK" w:hAnsi="方正楷体_GBK" w:eastAsia="方正楷体_GBK" w:cs="方正楷体_GBK"/>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79" w:hRule="atLeast"/>
        </w:trPr>
        <w:tc>
          <w:tcPr>
            <w:tcW w:w="108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53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383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0"/>
                <w:sz w:val="20"/>
                <w:szCs w:val="20"/>
                <w:u w:val="none"/>
                <w:lang w:val="en-US" w:eastAsia="zh-CN" w:bidi="ar"/>
              </w:rPr>
            </w:pPr>
          </w:p>
        </w:tc>
        <w:tc>
          <w:tcPr>
            <w:tcW w:w="420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0"/>
                <w:sz w:val="20"/>
                <w:szCs w:val="20"/>
                <w:u w:val="none"/>
                <w:lang w:val="en-US" w:eastAsia="zh-CN"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 程度</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情节及后果</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处罚方式、种类和幅度</w:t>
            </w:r>
          </w:p>
        </w:tc>
        <w:tc>
          <w:tcPr>
            <w:tcW w:w="145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9"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303001</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建设单位未按照规定设置航标等设施的</w:t>
            </w:r>
          </w:p>
        </w:tc>
        <w:tc>
          <w:tcPr>
            <w:tcW w:w="3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《中华人民共和国航道法》第三十四条</w:t>
            </w:r>
            <w:r>
              <w:rPr>
                <w:rStyle w:val="13"/>
                <w:lang w:val="en-US" w:eastAsia="zh-CN" w:bidi="ar"/>
              </w:rPr>
              <w:t>　在通航水域上建设桥梁等建筑物，建设单位应当按照国家有关规定和技术要求设置航标等设施，并承担相应费用。</w:t>
            </w:r>
            <w:r>
              <w:rPr>
                <w:rStyle w:val="13"/>
                <w:lang w:val="en-US" w:eastAsia="zh-CN" w:bidi="ar"/>
              </w:rPr>
              <w:br w:type="textWrapping"/>
            </w:r>
            <w:r>
              <w:rPr>
                <w:rStyle w:val="13"/>
                <w:lang w:val="en-US" w:eastAsia="zh-CN" w:bidi="ar"/>
              </w:rPr>
              <w:t>　 桥区水上航标由负责航道管理的部门、海事管理机构负责管理维护。</w:t>
            </w:r>
          </w:p>
        </w:tc>
        <w:tc>
          <w:tcPr>
            <w:tcW w:w="4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《中华人民共和国航道法》第四十一条</w:t>
            </w:r>
            <w:r>
              <w:rPr>
                <w:rStyle w:val="13"/>
                <w:lang w:val="en-US" w:eastAsia="zh-CN" w:bidi="ar"/>
              </w:rPr>
              <w:t>　在通航水域上建设桥梁等建筑物，建设单位未按照规定设置航标等设施的，由负责航道管理的部门或者海事管理机构责令改正，处五万元以下罚款。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1.在7级航道上                     </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处3000元以下罚款</w:t>
            </w:r>
          </w:p>
        </w:tc>
        <w:tc>
          <w:tcPr>
            <w:tcW w:w="1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1.在5级、6</w:t>
            </w:r>
            <w:r>
              <w:rPr>
                <w:rFonts w:hint="eastAsia" w:eastAsia="宋体" w:cs="宋体"/>
                <w:i w:val="0"/>
                <w:iCs w:val="0"/>
                <w:color w:val="000000"/>
                <w:kern w:val="0"/>
                <w:sz w:val="20"/>
                <w:szCs w:val="20"/>
                <w:u w:val="none"/>
                <w:lang w:val="en-US" w:eastAsia="zh-CN" w:bidi="ar"/>
              </w:rPr>
              <w:t>级</w:t>
            </w:r>
            <w:r>
              <w:rPr>
                <w:rFonts w:hint="eastAsia" w:ascii="宋体" w:hAnsi="宋体" w:eastAsia="宋体" w:cs="宋体"/>
                <w:i w:val="0"/>
                <w:iCs w:val="0"/>
                <w:color w:val="000000"/>
                <w:kern w:val="0"/>
                <w:sz w:val="20"/>
                <w:szCs w:val="20"/>
                <w:u w:val="none"/>
                <w:lang w:val="en-US" w:eastAsia="zh-CN" w:bidi="ar"/>
              </w:rPr>
              <w:t xml:space="preserve">航道上                  </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处3000及以上至5000元以下罚款</w:t>
            </w: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1.在4级航道上                            </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处5000元及以上2万元以下罚款</w:t>
            </w: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1.在3级航道上                        </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处2万元及以上4万元以下罚款</w:t>
            </w: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1.在1、2级航道的；</w:t>
            </w:r>
            <w:r>
              <w:rPr>
                <w:rStyle w:val="13"/>
                <w:lang w:val="en-US" w:eastAsia="zh-CN" w:bidi="ar"/>
              </w:rPr>
              <w:br w:type="textWrapping"/>
            </w:r>
            <w:r>
              <w:rPr>
                <w:rStyle w:val="13"/>
                <w:lang w:val="en-US" w:eastAsia="zh-CN" w:bidi="ar"/>
              </w:rPr>
              <w:t>2.阻碍执法、造成严重后果、造成严重社会影响。</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处4万元及以上至5万元罚款</w:t>
            </w: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30300</w:t>
            </w:r>
            <w:r>
              <w:rPr>
                <w:rFonts w:hint="eastAsia" w:eastAsia="宋体" w:cs="宋体"/>
                <w:i w:val="0"/>
                <w:iCs w:val="0"/>
                <w:color w:val="000000"/>
                <w:kern w:val="0"/>
                <w:sz w:val="20"/>
                <w:szCs w:val="20"/>
                <w:u w:val="none"/>
                <w:lang w:val="en-US" w:eastAsia="zh-CN" w:bidi="ar"/>
              </w:rPr>
              <w:t>2</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触碰航标不报告</w:t>
            </w:r>
          </w:p>
        </w:tc>
        <w:tc>
          <w:tcPr>
            <w:tcW w:w="3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《中华人民共和国航标条例》第十四条：</w:t>
            </w:r>
            <w:r>
              <w:rPr>
                <w:rStyle w:val="13"/>
                <w:lang w:val="en-US" w:eastAsia="zh-CN" w:bidi="ar"/>
              </w:rPr>
              <w:t xml:space="preserve">船舶航行时， 应当与航标保持适当距离，不得触碰航标。         </w:t>
            </w:r>
            <w:r>
              <w:rPr>
                <w:rStyle w:val="13"/>
                <w:lang w:val="en-US" w:eastAsia="zh-CN" w:bidi="ar"/>
              </w:rPr>
              <w:br w:type="textWrapping"/>
            </w:r>
            <w:r>
              <w:rPr>
                <w:rStyle w:val="13"/>
                <w:lang w:val="en-US" w:eastAsia="zh-CN" w:bidi="ar"/>
              </w:rPr>
              <w:t xml:space="preserve">   船舶触碰航标，应当立即向航标管理机关报告。 </w:t>
            </w:r>
            <w:r>
              <w:rPr>
                <w:rStyle w:val="13"/>
                <w:lang w:val="en-US" w:eastAsia="zh-CN" w:bidi="ar"/>
              </w:rPr>
              <w:br w:type="textWrapping"/>
            </w:r>
            <w:r>
              <w:rPr>
                <w:rStyle w:val="14"/>
                <w:lang w:val="en-US" w:eastAsia="zh-CN" w:bidi="ar"/>
              </w:rPr>
              <w:t>《中华人民共和国航标条例》第四十五条：</w:t>
            </w:r>
            <w:r>
              <w:rPr>
                <w:rStyle w:val="13"/>
                <w:lang w:val="en-US" w:eastAsia="zh-CN" w:bidi="ar"/>
              </w:rPr>
              <w:t xml:space="preserve"> 船舶、排筏碰撞航标后，其所有人或经营人必须立即报告就近航标管理机构和港航监督机构。 </w:t>
            </w:r>
          </w:p>
        </w:tc>
        <w:tc>
          <w:tcPr>
            <w:tcW w:w="4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《中华人民共和国航标条例》第二十一条：</w:t>
            </w:r>
            <w:r>
              <w:rPr>
                <w:rStyle w:val="13"/>
                <w:lang w:val="en-US" w:eastAsia="zh-CN" w:bidi="ar"/>
              </w:rPr>
              <w:t>船舶违反本条例第十四条第二款的规定触碰航标不报告的，航标管理机关可以根据情节处以2万元以下的罚款；造成损失的，应当依法赔偿。</w:t>
            </w:r>
            <w:r>
              <w:rPr>
                <w:rStyle w:val="13"/>
                <w:lang w:val="en-US" w:eastAsia="zh-CN" w:bidi="ar"/>
              </w:rPr>
              <w:br w:type="textWrapping"/>
            </w:r>
            <w:r>
              <w:rPr>
                <w:rStyle w:val="14"/>
                <w:lang w:val="en-US" w:eastAsia="zh-CN" w:bidi="ar"/>
              </w:rPr>
              <w:t>《内河航标管理办法》第五十一条：</w:t>
            </w:r>
            <w:r>
              <w:rPr>
                <w:rStyle w:val="13"/>
                <w:lang w:val="en-US" w:eastAsia="zh-CN" w:bidi="ar"/>
              </w:rPr>
              <w:t>对违反本办法第四十五条规定造成航标损毁的，应按损失情况赔偿，航标管理机构可以视情节轻重，给予２万元以下的罚款；造成事故的要承担法律责任。</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触碰浮标Φ1米以下的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免予处罚</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触碰浮标Φ1米以上1.2米以下的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触碰浮标Φ1.2米以上Φ1.8米以下的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处5000元及以上1万元以下罚款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触碰浮标Φ1.8米及以上Φ2.4米以下的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处1万元以上至1.5万元以下罚款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6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1.触碰浮标Φ2.4米及以上；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2.触碰灯桩的：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3.阻碍执法、造成严重后果、造成严重社会影响。</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处1.5万元以上至2万元罚款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6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530"/>
        <w:gridCol w:w="3836"/>
        <w:gridCol w:w="4200"/>
        <w:gridCol w:w="915"/>
        <w:gridCol w:w="3405"/>
        <w:gridCol w:w="3210"/>
        <w:gridCol w:w="1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2" w:hRule="atLeast"/>
        </w:trPr>
        <w:tc>
          <w:tcPr>
            <w:tcW w:w="108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30300</w:t>
            </w:r>
            <w:r>
              <w:rPr>
                <w:rFonts w:hint="eastAsia" w:eastAsia="宋体" w:cs="宋体"/>
                <w:i w:val="0"/>
                <w:iCs w:val="0"/>
                <w:color w:val="000000"/>
                <w:kern w:val="0"/>
                <w:sz w:val="20"/>
                <w:szCs w:val="20"/>
                <w:u w:val="none"/>
                <w:lang w:val="en-US" w:eastAsia="zh-CN" w:bidi="ar"/>
              </w:rPr>
              <w:t>3</w:t>
            </w:r>
          </w:p>
        </w:tc>
        <w:tc>
          <w:tcPr>
            <w:tcW w:w="153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危害航标、破坏航标辅助设施、影响航标工作效能</w:t>
            </w:r>
          </w:p>
        </w:tc>
        <w:tc>
          <w:tcPr>
            <w:tcW w:w="383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《中华人民共和国航标条例》第十五条：</w:t>
            </w:r>
            <w:r>
              <w:rPr>
                <w:rStyle w:val="13"/>
                <w:lang w:val="en-US" w:eastAsia="zh-CN" w:bidi="ar"/>
              </w:rPr>
              <w:t xml:space="preserve">　禁止下列危害航标的行为: </w:t>
            </w:r>
            <w:r>
              <w:rPr>
                <w:rStyle w:val="13"/>
                <w:lang w:val="en-US" w:eastAsia="zh-CN" w:bidi="ar"/>
              </w:rPr>
              <w:br w:type="textWrapping"/>
            </w:r>
            <w:r>
              <w:rPr>
                <w:rStyle w:val="13"/>
                <w:lang w:val="en-US" w:eastAsia="zh-CN" w:bidi="ar"/>
              </w:rPr>
              <w:t xml:space="preserve">(一)盗窃、哄抢或者以其他方式非法侵占航标、航标器材； </w:t>
            </w:r>
            <w:r>
              <w:rPr>
                <w:rStyle w:val="13"/>
                <w:lang w:val="en-US" w:eastAsia="zh-CN" w:bidi="ar"/>
              </w:rPr>
              <w:br w:type="textWrapping"/>
            </w:r>
            <w:r>
              <w:rPr>
                <w:rStyle w:val="13"/>
                <w:lang w:val="en-US" w:eastAsia="zh-CN" w:bidi="ar"/>
              </w:rPr>
              <w:t xml:space="preserve">(二)非法移动、攀登或者涂抹航标； </w:t>
            </w:r>
            <w:r>
              <w:rPr>
                <w:rStyle w:val="13"/>
                <w:lang w:val="en-US" w:eastAsia="zh-CN" w:bidi="ar"/>
              </w:rPr>
              <w:br w:type="textWrapping"/>
            </w:r>
            <w:r>
              <w:rPr>
                <w:rStyle w:val="13"/>
                <w:lang w:val="en-US" w:eastAsia="zh-CN" w:bidi="ar"/>
              </w:rPr>
              <w:t xml:space="preserve">(三)向航标射击或者投掷物品； </w:t>
            </w:r>
            <w:r>
              <w:rPr>
                <w:rStyle w:val="13"/>
                <w:lang w:val="en-US" w:eastAsia="zh-CN" w:bidi="ar"/>
              </w:rPr>
              <w:br w:type="textWrapping"/>
            </w:r>
            <w:r>
              <w:rPr>
                <w:rStyle w:val="13"/>
                <w:lang w:val="en-US" w:eastAsia="zh-CN" w:bidi="ar"/>
              </w:rPr>
              <w:t>(四)在航标上攀架物品，拴系牲畜、船只、渔业捕捞器具、爆炸物品等；</w:t>
            </w:r>
            <w:r>
              <w:rPr>
                <w:rStyle w:val="13"/>
                <w:lang w:val="en-US" w:eastAsia="zh-CN" w:bidi="ar"/>
              </w:rPr>
              <w:br w:type="textWrapping"/>
            </w:r>
            <w:r>
              <w:rPr>
                <w:rStyle w:val="13"/>
                <w:lang w:val="en-US" w:eastAsia="zh-CN" w:bidi="ar"/>
              </w:rPr>
              <w:t>(五)损坏航标的其他行为。</w:t>
            </w:r>
            <w:r>
              <w:rPr>
                <w:rStyle w:val="13"/>
                <w:lang w:val="en-US" w:eastAsia="zh-CN" w:bidi="ar"/>
              </w:rPr>
              <w:br w:type="textWrapping"/>
            </w:r>
            <w:r>
              <w:rPr>
                <w:rStyle w:val="14"/>
                <w:lang w:val="en-US" w:eastAsia="zh-CN" w:bidi="ar"/>
              </w:rPr>
              <w:t>《中华人民共和国航标条例》第十六条：</w:t>
            </w:r>
            <w:r>
              <w:rPr>
                <w:rStyle w:val="13"/>
                <w:lang w:val="en-US" w:eastAsia="zh-CN" w:bidi="ar"/>
              </w:rPr>
              <w:t>禁止破坏航标辅助设施的行为：前款所称航标辅助设施，是指为航标及其管理人员提供能源、水和其他所需物资而设置的各类设施,包括航标场地、直升机平台、登陆点、码头、趸船、水塔、储水池、水井、油(水)泵房、电力设施、业务用房以及专用道路、仓库等。</w:t>
            </w:r>
            <w:r>
              <w:rPr>
                <w:rStyle w:val="13"/>
                <w:lang w:val="en-US" w:eastAsia="zh-CN" w:bidi="ar"/>
              </w:rPr>
              <w:br w:type="textWrapping"/>
            </w:r>
            <w:r>
              <w:rPr>
                <w:rStyle w:val="13"/>
                <w:lang w:val="en-US" w:eastAsia="zh-CN" w:bidi="ar"/>
              </w:rPr>
              <w:t>《中华人民共和国航标条例》第十七条：　禁止不列影响航标工作效能的行为:</w:t>
            </w:r>
            <w:r>
              <w:rPr>
                <w:rStyle w:val="13"/>
                <w:lang w:val="en-US" w:eastAsia="zh-CN" w:bidi="ar"/>
              </w:rPr>
              <w:br w:type="textWrapping"/>
            </w:r>
            <w:r>
              <w:rPr>
                <w:rStyle w:val="13"/>
                <w:lang w:val="en-US" w:eastAsia="zh-CN" w:bidi="ar"/>
              </w:rPr>
              <w:t>(一)在航标周围20米内或者在埋有航标地下管道、线路的地面钻孔、挖坑、采掘土石、堆放物品或者进行明火作业；</w:t>
            </w:r>
            <w:r>
              <w:rPr>
                <w:rStyle w:val="13"/>
                <w:lang w:val="en-US" w:eastAsia="zh-CN" w:bidi="ar"/>
              </w:rPr>
              <w:br w:type="textWrapping"/>
            </w:r>
            <w:r>
              <w:rPr>
                <w:rStyle w:val="13"/>
                <w:lang w:val="en-US" w:eastAsia="zh-CN" w:bidi="ar"/>
              </w:rPr>
              <w:t>(二)在航标周围l50米内进行爆破作业；</w:t>
            </w:r>
            <w:r>
              <w:rPr>
                <w:rStyle w:val="13"/>
                <w:lang w:val="en-US" w:eastAsia="zh-CN" w:bidi="ar"/>
              </w:rPr>
              <w:br w:type="textWrapping"/>
            </w:r>
            <w:r>
              <w:rPr>
                <w:rStyle w:val="13"/>
                <w:lang w:val="en-US" w:eastAsia="zh-CN" w:bidi="ar"/>
              </w:rPr>
              <w:t>(三)在航标周围500米内烧荒；</w:t>
            </w:r>
            <w:r>
              <w:rPr>
                <w:rStyle w:val="13"/>
                <w:lang w:val="en-US" w:eastAsia="zh-CN" w:bidi="ar"/>
              </w:rPr>
              <w:br w:type="textWrapping"/>
            </w:r>
            <w:r>
              <w:rPr>
                <w:rStyle w:val="13"/>
                <w:lang w:val="en-US" w:eastAsia="zh-CN" w:bidi="ar"/>
              </w:rPr>
              <w:t>(四)在无线电导航设施附近设置、使用影响导航设施工作效能的高频电磁辐射装置、设备；</w:t>
            </w:r>
            <w:r>
              <w:rPr>
                <w:rStyle w:val="13"/>
                <w:lang w:val="en-US" w:eastAsia="zh-CN" w:bidi="ar"/>
              </w:rPr>
              <w:br w:type="textWrapping"/>
            </w:r>
            <w:r>
              <w:rPr>
                <w:rStyle w:val="13"/>
                <w:lang w:val="en-US" w:eastAsia="zh-CN" w:bidi="ar"/>
              </w:rPr>
              <w:t>(五)在航标架空线路上附挂其他电力、通信线路；</w:t>
            </w:r>
            <w:r>
              <w:rPr>
                <w:rStyle w:val="13"/>
                <w:lang w:val="en-US" w:eastAsia="zh-CN" w:bidi="ar"/>
              </w:rPr>
              <w:br w:type="textWrapping"/>
            </w:r>
            <w:r>
              <w:rPr>
                <w:rStyle w:val="13"/>
                <w:lang w:val="en-US" w:eastAsia="zh-CN" w:bidi="ar"/>
              </w:rPr>
              <w:t>(六)在航标周围抛锚、拖锚、捕鱼或者养殖水生物；</w:t>
            </w:r>
            <w:r>
              <w:rPr>
                <w:rStyle w:val="13"/>
                <w:lang w:val="en-US" w:eastAsia="zh-CN" w:bidi="ar"/>
              </w:rPr>
              <w:br w:type="textWrapping"/>
            </w:r>
            <w:r>
              <w:rPr>
                <w:rStyle w:val="13"/>
                <w:lang w:val="en-US" w:eastAsia="zh-CN" w:bidi="ar"/>
              </w:rPr>
              <w:t>(七)影响航标工作效能的其他行为。</w:t>
            </w:r>
          </w:p>
        </w:tc>
        <w:tc>
          <w:tcPr>
            <w:tcW w:w="420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《中华人民共和国航标条例》第二十二条：</w:t>
            </w:r>
            <w:r>
              <w:rPr>
                <w:rStyle w:val="13"/>
                <w:lang w:val="en-US" w:eastAsia="zh-CN" w:bidi="ar"/>
              </w:rPr>
              <w:t>违反本条例第十五条、第十六条、第十七条的规定，危害航标及其辅助设施或者影响航标工作效能的，由航标管理机关责令其限期改正，给予警告，可以并处2000元以下的罚款；造成损失的，应当依法赔偿。</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在7级航道上；</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处100元以下罚款</w:t>
            </w:r>
          </w:p>
        </w:tc>
        <w:tc>
          <w:tcPr>
            <w:tcW w:w="1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60"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在5级、6</w:t>
            </w:r>
            <w:r>
              <w:rPr>
                <w:rFonts w:hint="eastAsia" w:eastAsia="宋体" w:cs="宋体"/>
                <w:i w:val="0"/>
                <w:iCs w:val="0"/>
                <w:color w:val="000000"/>
                <w:kern w:val="0"/>
                <w:sz w:val="20"/>
                <w:szCs w:val="20"/>
                <w:u w:val="none"/>
                <w:lang w:val="en-US" w:eastAsia="zh-CN" w:bidi="ar"/>
              </w:rPr>
              <w:t>级</w:t>
            </w:r>
            <w:r>
              <w:rPr>
                <w:rFonts w:hint="eastAsia" w:ascii="宋体" w:hAnsi="宋体" w:eastAsia="宋体" w:cs="宋体"/>
                <w:i w:val="0"/>
                <w:iCs w:val="0"/>
                <w:color w:val="000000"/>
                <w:kern w:val="0"/>
                <w:sz w:val="20"/>
                <w:szCs w:val="20"/>
                <w:u w:val="none"/>
                <w:lang w:val="en-US" w:eastAsia="zh-CN" w:bidi="ar"/>
              </w:rPr>
              <w:t>航道上；</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处100元及以上至500元以下罚款</w:t>
            </w: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19"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在4级航道上；</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处500元及以上1000元以下罚款</w:t>
            </w: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62"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在3级航道上；</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处1000元及以上1500元以下罚款</w:t>
            </w: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40"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特别</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严重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1.在1、2级航道的；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2.阻碍执法、造成严重后果、造成严重社会影响。</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处1500元及以上至2000元罚款</w:t>
            </w: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FF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6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530"/>
        <w:gridCol w:w="3836"/>
        <w:gridCol w:w="4200"/>
        <w:gridCol w:w="915"/>
        <w:gridCol w:w="3405"/>
        <w:gridCol w:w="3210"/>
        <w:gridCol w:w="1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0" w:hRule="atLeast"/>
        </w:trPr>
        <w:tc>
          <w:tcPr>
            <w:tcW w:w="108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30300</w:t>
            </w:r>
            <w:r>
              <w:rPr>
                <w:rFonts w:hint="eastAsia" w:eastAsia="宋体" w:cs="宋体"/>
                <w:i w:val="0"/>
                <w:iCs w:val="0"/>
                <w:color w:val="000000"/>
                <w:kern w:val="0"/>
                <w:sz w:val="20"/>
                <w:szCs w:val="20"/>
                <w:u w:val="none"/>
                <w:lang w:val="en-US" w:eastAsia="zh-CN" w:bidi="ar"/>
              </w:rPr>
              <w:t>4</w:t>
            </w:r>
          </w:p>
        </w:tc>
        <w:tc>
          <w:tcPr>
            <w:tcW w:w="153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擅自设置专用航标</w:t>
            </w:r>
          </w:p>
        </w:tc>
        <w:tc>
          <w:tcPr>
            <w:tcW w:w="383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《中华人民共和国航道管理条例》第二十一条：</w:t>
            </w:r>
            <w:r>
              <w:rPr>
                <w:rStyle w:val="13"/>
                <w:lang w:val="en-US" w:eastAsia="zh-CN" w:bidi="ar"/>
              </w:rPr>
              <w:t>沿海和通航河流上设置的助航标志必须符合国家规定的标准。</w:t>
            </w:r>
            <w:r>
              <w:rPr>
                <w:rStyle w:val="13"/>
                <w:lang w:val="en-US" w:eastAsia="zh-CN" w:bidi="ar"/>
              </w:rPr>
              <w:br w:type="textWrapping"/>
            </w:r>
            <w:r>
              <w:rPr>
                <w:rStyle w:val="13"/>
                <w:lang w:val="en-US" w:eastAsia="zh-CN" w:bidi="ar"/>
              </w:rPr>
              <w:t>在沿海和通航河流上设置专用标志必须经交通主管部门同意；设置渔标和军用标，必须报交通主管部门备案。</w:t>
            </w:r>
            <w:r>
              <w:rPr>
                <w:rStyle w:val="13"/>
                <w:lang w:val="en-US" w:eastAsia="zh-CN" w:bidi="ar"/>
              </w:rPr>
              <w:br w:type="textWrapping"/>
            </w:r>
            <w:r>
              <w:rPr>
                <w:rStyle w:val="13"/>
                <w:b/>
                <w:bCs/>
                <w:lang w:val="en-US" w:eastAsia="zh-CN" w:bidi="ar"/>
              </w:rPr>
              <w:t>《中华人民共和国航标条例》</w:t>
            </w:r>
            <w:r>
              <w:rPr>
                <w:rStyle w:val="13"/>
                <w:lang w:val="en-US" w:eastAsia="zh-CN" w:bidi="ar"/>
              </w:rPr>
              <w:t>第六条　航标由航标管理机关统一设置；但是，本条第二款规定的航标除外。</w:t>
            </w:r>
            <w:r>
              <w:rPr>
                <w:rStyle w:val="13"/>
                <w:lang w:val="en-US" w:eastAsia="zh-CN" w:bidi="ar"/>
              </w:rPr>
              <w:br w:type="textWrapping"/>
            </w:r>
            <w:r>
              <w:rPr>
                <w:rStyle w:val="13"/>
                <w:lang w:val="en-US" w:eastAsia="zh-CN" w:bidi="ar"/>
              </w:rPr>
              <w:t>专业单位可以自行设置自用的专用航标。专用航标的设置、撤除、位置移动和其他状况改变，应当经航标管理机关同意。</w:t>
            </w:r>
            <w:r>
              <w:rPr>
                <w:rStyle w:val="13"/>
                <w:lang w:val="en-US" w:eastAsia="zh-CN" w:bidi="ar"/>
              </w:rPr>
              <w:br w:type="textWrapping"/>
            </w:r>
            <w:r>
              <w:rPr>
                <w:rStyle w:val="14"/>
                <w:lang w:val="en-US" w:eastAsia="zh-CN" w:bidi="ar"/>
              </w:rPr>
              <w:t>《中华人民共和国航道管理条例实施细则》第二十七条</w:t>
            </w:r>
            <w:r>
              <w:rPr>
                <w:rStyle w:val="14"/>
                <w:rFonts w:hint="eastAsia"/>
                <w:lang w:val="en-US" w:eastAsia="zh-CN" w:bidi="ar"/>
              </w:rPr>
              <w:t>第（二）项</w:t>
            </w:r>
            <w:r>
              <w:rPr>
                <w:rStyle w:val="14"/>
                <w:lang w:val="en-US" w:eastAsia="zh-CN" w:bidi="ar"/>
              </w:rPr>
              <w:t>：</w:t>
            </w:r>
            <w:r>
              <w:rPr>
                <w:rStyle w:val="13"/>
                <w:lang w:val="en-US" w:eastAsia="zh-CN" w:bidi="ar"/>
              </w:rPr>
              <w:t>　沿海和通航河流上设置的助航标志，必须分别符合下列国家标准：</w:t>
            </w:r>
            <w:r>
              <w:rPr>
                <w:rStyle w:val="13"/>
                <w:lang w:val="en-US" w:eastAsia="zh-CN" w:bidi="ar"/>
              </w:rPr>
              <w:br w:type="textWrapping"/>
            </w:r>
            <w:r>
              <w:rPr>
                <w:rStyle w:val="13"/>
                <w:lang w:val="en-US" w:eastAsia="zh-CN" w:bidi="ar"/>
              </w:rPr>
              <w:t>（二）内河助航标志应当符合：</w:t>
            </w:r>
            <w:r>
              <w:rPr>
                <w:rStyle w:val="13"/>
                <w:lang w:val="en-US" w:eastAsia="zh-CN" w:bidi="ar"/>
              </w:rPr>
              <w:br w:type="textWrapping"/>
            </w:r>
            <w:r>
              <w:rPr>
                <w:rStyle w:val="13"/>
                <w:lang w:val="en-US" w:eastAsia="zh-CN" w:bidi="ar"/>
              </w:rPr>
              <w:t>1. GB5863－86《内河助航标志》；</w:t>
            </w:r>
            <w:r>
              <w:rPr>
                <w:rStyle w:val="13"/>
                <w:lang w:val="en-US" w:eastAsia="zh-CN" w:bidi="ar"/>
              </w:rPr>
              <w:br w:type="textWrapping"/>
            </w:r>
            <w:r>
              <w:rPr>
                <w:rStyle w:val="13"/>
                <w:lang w:val="en-US" w:eastAsia="zh-CN" w:bidi="ar"/>
              </w:rPr>
              <w:t>2. GB5864－86《内河助航标志的主要外形尺寸》。</w:t>
            </w:r>
            <w:r>
              <w:rPr>
                <w:rStyle w:val="13"/>
                <w:lang w:val="en-US" w:eastAsia="zh-CN" w:bidi="ar"/>
              </w:rPr>
              <w:br w:type="textWrapping"/>
            </w:r>
            <w:r>
              <w:rPr>
                <w:rStyle w:val="13"/>
                <w:lang w:val="en-US" w:eastAsia="zh-CN" w:bidi="ar"/>
              </w:rPr>
              <w:t>非航标管理部门在沿海和通航河流上设置专用航标，必须经航标管理部门的同意，标志设置单位应当经常维护，使之保持良好技术状态。</w:t>
            </w:r>
          </w:p>
        </w:tc>
        <w:tc>
          <w:tcPr>
            <w:tcW w:w="420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《中华人民共和国航道管理条例实施细则》第三十八条第（二）项：</w:t>
            </w:r>
            <w:r>
              <w:rPr>
                <w:rStyle w:val="13"/>
                <w:lang w:val="en-US" w:eastAsia="zh-CN" w:bidi="ar"/>
              </w:rPr>
              <w:t>　对有违反《条例》和本《细则》规定行为的单位或者个人，县以上交通运输主管部门或者其受委托的航道管理机构除责令其纠正违法行为，限期采取补救措施，排除障碍，赔偿损失外，按下列规定予以处罚：</w:t>
            </w:r>
            <w:r>
              <w:rPr>
                <w:rStyle w:val="13"/>
                <w:lang w:val="en-US" w:eastAsia="zh-CN" w:bidi="ar"/>
              </w:rPr>
              <w:br w:type="textWrapping"/>
            </w:r>
            <w:r>
              <w:rPr>
                <w:rStyle w:val="13"/>
                <w:lang w:val="en-US" w:eastAsia="zh-CN" w:bidi="ar"/>
              </w:rPr>
              <w:t>（二）违反《条例》第二十一条、本《细则》第二十七条，未经交通运输主管部门同意，擅自设置专用航标，应当在主管部门规定的期限内补办手续，或者拆除标志，并处以1000元以上2000元以下罚款。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能在规定的限期补办手续或拆除标志，对船舶航行造成轻微影响的。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处1000元以上至1100元以下罚款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能在规定的限期补办手续或拆除标志，对船舶航行造成一定影响，但尚未造成危害后果。</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r>
              <w:rPr>
                <w:rStyle w:val="13"/>
                <w:lang w:val="en-US" w:eastAsia="zh-CN" w:bidi="ar"/>
              </w:rPr>
              <w:t>1100元及以上1200元以下罚款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80"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在规定的限期内仍没有补办手续或拆除标志，且影响船舶航行的。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处1200元及以上1500元以下罚款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80"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造成危害后果的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处1500元及以上至1800元以下罚款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13"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特别严重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暴力抗法的</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处1800元及以上至2000元以下罚款</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9" w:hRule="atLeast"/>
        </w:trPr>
        <w:tc>
          <w:tcPr>
            <w:tcW w:w="108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30300</w:t>
            </w:r>
            <w:r>
              <w:rPr>
                <w:rFonts w:hint="eastAsia" w:eastAsia="宋体" w:cs="宋体"/>
                <w:i w:val="0"/>
                <w:iCs w:val="0"/>
                <w:color w:val="000000"/>
                <w:kern w:val="0"/>
                <w:sz w:val="20"/>
                <w:szCs w:val="20"/>
                <w:u w:val="none"/>
                <w:lang w:val="en-US" w:eastAsia="zh-CN" w:bidi="ar"/>
              </w:rPr>
              <w:t>5</w:t>
            </w:r>
          </w:p>
        </w:tc>
        <w:tc>
          <w:tcPr>
            <w:tcW w:w="153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未按主管部门意见设置必要的航标的</w:t>
            </w:r>
          </w:p>
        </w:tc>
        <w:tc>
          <w:tcPr>
            <w:tcW w:w="383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《中华人民共和国航道管理条例》第二十一条</w:t>
            </w:r>
            <w:r>
              <w:rPr>
                <w:rStyle w:val="13"/>
                <w:lang w:val="en-US" w:eastAsia="zh-CN" w:bidi="ar"/>
              </w:rPr>
              <w:t>　沿海和通航河流上设置的助航标志必须符合国家规定的标准。</w:t>
            </w:r>
            <w:r>
              <w:rPr>
                <w:rStyle w:val="13"/>
                <w:lang w:val="en-US" w:eastAsia="zh-CN" w:bidi="ar"/>
              </w:rPr>
              <w:br w:type="textWrapping"/>
            </w:r>
            <w:r>
              <w:rPr>
                <w:rStyle w:val="13"/>
                <w:lang w:val="en-US" w:eastAsia="zh-CN" w:bidi="ar"/>
              </w:rPr>
              <w:t xml:space="preserve">    在沿海和通航河流上设置专用标志必须经交通主管部门同意；设置渔标和军用标，必须报交通主管部门备案。</w:t>
            </w:r>
            <w:r>
              <w:rPr>
                <w:rStyle w:val="13"/>
                <w:lang w:val="en-US" w:eastAsia="zh-CN" w:bidi="ar"/>
              </w:rPr>
              <w:br w:type="textWrapping"/>
            </w:r>
            <w:r>
              <w:rPr>
                <w:rStyle w:val="14"/>
                <w:lang w:val="en-US" w:eastAsia="zh-CN" w:bidi="ar"/>
              </w:rPr>
              <w:t>《中华人民共和国航道管理条例实施细则》第二十九条</w:t>
            </w:r>
            <w:r>
              <w:rPr>
                <w:rStyle w:val="13"/>
                <w:lang w:val="en-US" w:eastAsia="zh-CN" w:bidi="ar"/>
              </w:rPr>
              <w:t xml:space="preserve"> 在通航河流上新建和已建桥梁，必须根据航道主管部门的意见，建设桥涵标志或者桥梁河段航标，同时按港监部门的意见，增设航行安全设施，其建设和维护管理工作，由桥梁建设或者管理单位负责。</w:t>
            </w:r>
            <w:r>
              <w:rPr>
                <w:rStyle w:val="13"/>
                <w:lang w:val="en-US" w:eastAsia="zh-CN" w:bidi="ar"/>
              </w:rPr>
              <w:br w:type="textWrapping"/>
            </w:r>
            <w:r>
              <w:rPr>
                <w:rStyle w:val="13"/>
                <w:lang w:val="en-US" w:eastAsia="zh-CN" w:bidi="ar"/>
              </w:rPr>
              <w:t>建设其他与通航有关的设施，涉及到航行安全和设施自身安全的，亦须设置航标予以标示，其设标和维护管理工作，亦由建设和管理单位负责。</w:t>
            </w:r>
          </w:p>
        </w:tc>
        <w:tc>
          <w:tcPr>
            <w:tcW w:w="420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《中华人民共和国航道管理条例实施细则》第三十八条第（三）项：</w:t>
            </w:r>
            <w:r>
              <w:rPr>
                <w:rStyle w:val="13"/>
                <w:lang w:val="en-US" w:eastAsia="zh-CN" w:bidi="ar"/>
              </w:rPr>
              <w:t>对有违反《条例》和本《细则》规定行为的单位或者个人，县以上交通运输主管部门或者其受委托的航道管理机构除责令其纠正违法行为，限期采取补救措施，排除障碍，赔偿损失外，按下列规定予以处罚：（三）违反《条例》第二十一条，本《细则》第二十九条规定，未按主管部门意见设置必要的航标，除责令其限期补设外，并处以500元以上2000元以下罚款。如因未设航标造成航行事故的，需承担法律责任。</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在7级航道上</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处500元以上800元以下罚款</w:t>
            </w:r>
          </w:p>
        </w:tc>
        <w:tc>
          <w:tcPr>
            <w:tcW w:w="1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79"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在5级、6</w:t>
            </w:r>
            <w:r>
              <w:rPr>
                <w:rFonts w:hint="eastAsia" w:eastAsia="宋体" w:cs="宋体"/>
                <w:i w:val="0"/>
                <w:iCs w:val="0"/>
                <w:color w:val="000000"/>
                <w:kern w:val="0"/>
                <w:sz w:val="20"/>
                <w:szCs w:val="20"/>
                <w:u w:val="none"/>
                <w:lang w:val="en-US" w:eastAsia="zh-CN" w:bidi="ar"/>
              </w:rPr>
              <w:t>级</w:t>
            </w:r>
            <w:r>
              <w:rPr>
                <w:rFonts w:hint="eastAsia" w:ascii="宋体" w:hAnsi="宋体" w:eastAsia="宋体" w:cs="宋体"/>
                <w:i w:val="0"/>
                <w:iCs w:val="0"/>
                <w:color w:val="000000"/>
                <w:kern w:val="0"/>
                <w:sz w:val="20"/>
                <w:szCs w:val="20"/>
                <w:u w:val="none"/>
                <w:lang w:val="en-US" w:eastAsia="zh-CN" w:bidi="ar"/>
              </w:rPr>
              <w:t>航道上</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处800元及以上1000元以下罚款</w:t>
            </w: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9"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在4级航道上</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处1000元及以上至1200元以下罚款</w:t>
            </w: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79"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在3级航道上</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处1200元及以上至1500元以下罚款</w:t>
            </w: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9"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36"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1.在1、2级航道的；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2.阻碍执法、造成严重后果、造成严重社会影响。</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处1500元及以上至2000元罚款</w:t>
            </w: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FF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6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530"/>
        <w:gridCol w:w="3836"/>
        <w:gridCol w:w="4200"/>
        <w:gridCol w:w="915"/>
        <w:gridCol w:w="3405"/>
        <w:gridCol w:w="3210"/>
        <w:gridCol w:w="14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108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30300</w:t>
            </w:r>
            <w:r>
              <w:rPr>
                <w:rFonts w:hint="eastAsia" w:eastAsia="宋体" w:cs="宋体"/>
                <w:i w:val="0"/>
                <w:iCs w:val="0"/>
                <w:color w:val="000000"/>
                <w:kern w:val="0"/>
                <w:sz w:val="20"/>
                <w:szCs w:val="20"/>
                <w:u w:val="none"/>
                <w:lang w:val="en-US" w:eastAsia="zh-CN" w:bidi="ar"/>
              </w:rPr>
              <w:t>6</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在通航河道内挖取沙石泥土、堆存材料的</w:t>
            </w:r>
          </w:p>
        </w:tc>
        <w:tc>
          <w:tcPr>
            <w:tcW w:w="3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《中华人民共和国航道管理条例》第二十二条</w:t>
            </w:r>
            <w:r>
              <w:rPr>
                <w:rStyle w:val="13"/>
                <w:lang w:val="en-US" w:eastAsia="zh-CN" w:bidi="ar"/>
              </w:rPr>
              <w:t>　禁止向河道倾倒沙石泥土和废弃物。</w:t>
            </w:r>
            <w:r>
              <w:rPr>
                <w:rStyle w:val="13"/>
                <w:lang w:val="en-US" w:eastAsia="zh-CN" w:bidi="ar"/>
              </w:rPr>
              <w:br w:type="textWrapping"/>
            </w:r>
            <w:r>
              <w:rPr>
                <w:rStyle w:val="13"/>
                <w:lang w:val="en-US" w:eastAsia="zh-CN" w:bidi="ar"/>
              </w:rPr>
              <w:t xml:space="preserve">    在通航河道内挖取沙石泥土、堆存材料，不得恶化通航条件。</w:t>
            </w:r>
            <w:r>
              <w:rPr>
                <w:rStyle w:val="13"/>
                <w:lang w:val="en-US" w:eastAsia="zh-CN" w:bidi="ar"/>
              </w:rPr>
              <w:br w:type="textWrapping"/>
            </w:r>
            <w:r>
              <w:rPr>
                <w:rStyle w:val="14"/>
                <w:lang w:val="en-US" w:eastAsia="zh-CN" w:bidi="ar"/>
              </w:rPr>
              <w:t xml:space="preserve"> 《中华人民共和国航道管理条例实施细则》第三十条第一款</w:t>
            </w:r>
            <w:r>
              <w:rPr>
                <w:rStyle w:val="13"/>
                <w:lang w:val="en-US" w:eastAsia="zh-CN" w:bidi="ar"/>
              </w:rPr>
              <w:t xml:space="preserve"> 除疏浚、整治航道所必需的排泥、抛石外，禁止向河道倾倒泥沙、石块和废弃物。</w:t>
            </w:r>
          </w:p>
        </w:tc>
        <w:tc>
          <w:tcPr>
            <w:tcW w:w="4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《中华人民共和国航道管理条例实施细则》第三十八条第（四）项：</w:t>
            </w:r>
            <w:r>
              <w:rPr>
                <w:rStyle w:val="13"/>
                <w:lang w:val="en-US" w:eastAsia="zh-CN" w:bidi="ar"/>
              </w:rPr>
              <w:t>对有违反《条例》和本《细则》规定行为的单位或者个人，县以上交通运输主管部门或者其受委托的航道管理机构除责令其纠正违法行为，限期采取补救措施，排除障碍，赔偿损失外，按下列规定予以处罚：（四）违反《条例》第二十二条，本《细则》第三十条第一款的，责令停止违法行为，限期清除碍航物体，所需费用由违法者承担，并处以相当于清除费用2倍的罚款。违反同条第二款的，责令立即停止作业，补办手续，限期清除碍航物体，并处以1000元以上2000元以下罚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在7级航道上</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处1000元以上1100元以下罚款</w:t>
            </w:r>
          </w:p>
        </w:tc>
        <w:tc>
          <w:tcPr>
            <w:tcW w:w="1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在5级、6</w:t>
            </w:r>
            <w:r>
              <w:rPr>
                <w:rFonts w:hint="eastAsia" w:eastAsia="宋体" w:cs="宋体"/>
                <w:i w:val="0"/>
                <w:iCs w:val="0"/>
                <w:color w:val="000000"/>
                <w:kern w:val="0"/>
                <w:sz w:val="20"/>
                <w:szCs w:val="20"/>
                <w:u w:val="none"/>
                <w:lang w:val="en-US" w:eastAsia="zh-CN" w:bidi="ar"/>
              </w:rPr>
              <w:t>级</w:t>
            </w:r>
            <w:r>
              <w:rPr>
                <w:rFonts w:hint="eastAsia" w:ascii="宋体" w:hAnsi="宋体" w:eastAsia="宋体" w:cs="宋体"/>
                <w:i w:val="0"/>
                <w:iCs w:val="0"/>
                <w:color w:val="000000"/>
                <w:kern w:val="0"/>
                <w:sz w:val="20"/>
                <w:szCs w:val="20"/>
                <w:u w:val="none"/>
                <w:lang w:val="en-US" w:eastAsia="zh-CN" w:bidi="ar"/>
              </w:rPr>
              <w:t>航道上</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处1100元及以上1200元以下罚款</w:t>
            </w: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在4级航道上</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处1200元及以上至1500元以下罚款</w:t>
            </w: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在3级航道上</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处1500元及以上至1700元以下罚款</w:t>
            </w: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39" w:hRule="atLeast"/>
        </w:trPr>
        <w:tc>
          <w:tcPr>
            <w:tcW w:w="108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特别   严重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在1、2级航道的；</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3"/>
                <w:lang w:val="en-US" w:eastAsia="zh-CN" w:bidi="ar"/>
              </w:rPr>
              <w:t>2.阻碍执法、造成严重后果、造成严重社会影响。</w:t>
            </w:r>
          </w:p>
        </w:tc>
        <w:tc>
          <w:tcPr>
            <w:tcW w:w="3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处1700元及以上至2000元以下罚款</w:t>
            </w: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FF0000"/>
                <w:sz w:val="20"/>
                <w:szCs w:val="20"/>
                <w:u w:val="none"/>
              </w:rPr>
            </w:pPr>
          </w:p>
        </w:tc>
      </w:tr>
    </w:tbl>
    <w:p/>
    <w:p>
      <w:pPr>
        <w:keepNext w:val="0"/>
        <w:keepLines w:val="0"/>
        <w:widowControl/>
        <w:suppressLineNumbers w:val="0"/>
        <w:jc w:val="center"/>
        <w:textAlignment w:val="center"/>
        <w:rPr>
          <w:rFonts w:hint="default" w:ascii="方正小标宋_GBK" w:hAnsi="方正小标宋_GBK" w:eastAsia="方正小标宋_GBK" w:cs="方正小标宋_GBK"/>
          <w:b/>
          <w:bCs/>
          <w:i w:val="0"/>
          <w:iCs w:val="0"/>
          <w:color w:val="000000"/>
          <w:kern w:val="0"/>
          <w:sz w:val="44"/>
          <w:szCs w:val="44"/>
          <w:u w:val="none"/>
          <w:lang w:val="en-US" w:eastAsia="zh-CN" w:bidi="ar"/>
        </w:rPr>
      </w:pPr>
      <w:r>
        <w:rPr>
          <w:rFonts w:hint="default" w:ascii="方正小标宋_GBK" w:hAnsi="方正小标宋_GBK" w:eastAsia="方正小标宋_GBK" w:cs="方正小标宋_GBK"/>
          <w:b/>
          <w:bCs/>
          <w:i w:val="0"/>
          <w:iCs w:val="0"/>
          <w:color w:val="000000"/>
          <w:kern w:val="0"/>
          <w:sz w:val="44"/>
          <w:szCs w:val="44"/>
          <w:u w:val="none"/>
          <w:lang w:val="en-US" w:eastAsia="zh-CN" w:bidi="ar"/>
        </w:rPr>
        <w:br w:type="page"/>
      </w:r>
    </w:p>
    <w:tbl>
      <w:tblPr>
        <w:tblStyle w:val="8"/>
        <w:tblW w:w="191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0"/>
        <w:gridCol w:w="1485"/>
        <w:gridCol w:w="3647"/>
        <w:gridCol w:w="4185"/>
        <w:gridCol w:w="900"/>
        <w:gridCol w:w="3570"/>
        <w:gridCol w:w="2803"/>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99" w:hRule="atLeast"/>
        </w:trPr>
        <w:tc>
          <w:tcPr>
            <w:tcW w:w="19185"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楷体_GB2312" w:hAnsi="宋体" w:eastAsia="楷体_GB2312" w:cs="楷体_GB2312"/>
                <w:b/>
                <w:bCs/>
                <w:i w:val="0"/>
                <w:iCs w:val="0"/>
                <w:color w:val="000000"/>
                <w:sz w:val="40"/>
                <w:szCs w:val="40"/>
                <w:u w:val="none"/>
              </w:rPr>
            </w:pPr>
            <w:r>
              <w:rPr>
                <w:rFonts w:hint="default" w:ascii="方正小标宋_GBK" w:hAnsi="方正小标宋_GBK" w:eastAsia="方正小标宋_GBK" w:cs="方正小标宋_GBK"/>
                <w:b/>
                <w:bCs/>
                <w:i w:val="0"/>
                <w:iCs w:val="0"/>
                <w:color w:val="000000"/>
                <w:kern w:val="0"/>
                <w:sz w:val="44"/>
                <w:szCs w:val="44"/>
                <w:u w:val="none"/>
                <w:lang w:val="en-US" w:eastAsia="zh-CN" w:bidi="ar"/>
              </w:rPr>
              <w:t>(港口行政</w:t>
            </w:r>
            <w:r>
              <w:rPr>
                <w:rFonts w:hint="eastAsia" w:ascii="方正小标宋_GBK" w:hAnsi="方正小标宋_GBK" w:eastAsia="方正小标宋_GBK" w:cs="方正小标宋_GBK"/>
                <w:b/>
                <w:bCs/>
                <w:i w:val="0"/>
                <w:iCs w:val="0"/>
                <w:color w:val="000000"/>
                <w:kern w:val="0"/>
                <w:sz w:val="44"/>
                <w:szCs w:val="44"/>
                <w:u w:val="none"/>
                <w:lang w:val="en-US" w:eastAsia="zh-CN" w:bidi="ar"/>
              </w:rPr>
              <w:t>领域</w:t>
            </w:r>
            <w:r>
              <w:rPr>
                <w:rFonts w:hint="default" w:ascii="方正小标宋_GBK" w:hAnsi="方正小标宋_GBK" w:eastAsia="方正小标宋_GBK" w:cs="方正小标宋_GBK"/>
                <w:b/>
                <w:bCs/>
                <w:i w:val="0"/>
                <w:iCs w:val="0"/>
                <w:color w:val="000000"/>
                <w:kern w:val="0"/>
                <w:sz w:val="44"/>
                <w:szCs w:val="4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2" w:hRule="atLeast"/>
        </w:trPr>
        <w:tc>
          <w:tcPr>
            <w:tcW w:w="191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kern w:val="0"/>
                <w:sz w:val="24"/>
                <w:szCs w:val="24"/>
                <w:u w:val="none"/>
                <w:lang w:val="en-US" w:eastAsia="zh-CN" w:bidi="ar"/>
              </w:rPr>
            </w:pPr>
            <w:r>
              <w:rPr>
                <w:rFonts w:hint="default" w:ascii="宋体" w:hAnsi="宋体" w:eastAsia="方正楷体_GBK" w:cs="宋体"/>
                <w:b/>
                <w:bCs/>
                <w:i w:val="0"/>
                <w:iCs w:val="0"/>
                <w:color w:val="000000"/>
                <w:kern w:val="0"/>
                <w:sz w:val="32"/>
                <w:szCs w:val="32"/>
                <w:u w:val="none"/>
                <w:lang w:val="en-US" w:eastAsia="zh-CN" w:bidi="ar"/>
              </w:rPr>
              <w:t>1.违反港口规划管理</w:t>
            </w:r>
            <w:r>
              <w:rPr>
                <w:rFonts w:hint="eastAsia" w:eastAsia="方正楷体_GBK" w:cs="宋体"/>
                <w:b/>
                <w:bCs/>
                <w:i w:val="0"/>
                <w:iCs w:val="0"/>
                <w:color w:val="000000"/>
                <w:kern w:val="0"/>
                <w:sz w:val="32"/>
                <w:szCs w:val="32"/>
                <w:u w:val="none"/>
                <w:lang w:val="en-US" w:eastAsia="zh-CN" w:bidi="ar"/>
              </w:rPr>
              <w:t>规定的</w:t>
            </w:r>
            <w:r>
              <w:rPr>
                <w:rFonts w:hint="default" w:ascii="宋体" w:hAnsi="宋体" w:eastAsia="方正楷体_GBK" w:cs="宋体"/>
                <w:b/>
                <w:bCs/>
                <w:i w:val="0"/>
                <w:iCs w:val="0"/>
                <w:color w:val="000000"/>
                <w:kern w:val="0"/>
                <w:sz w:val="32"/>
                <w:szCs w:val="32"/>
                <w:u w:val="none"/>
                <w:lang w:val="en-US" w:eastAsia="zh-CN" w:bidi="ar"/>
              </w:rPr>
              <w:t>行为</w:t>
            </w:r>
            <w:r>
              <w:rPr>
                <w:rFonts w:hint="eastAsia" w:eastAsia="方正楷体_GBK" w:cs="宋体"/>
                <w:b/>
                <w:bCs/>
                <w:i w:val="0"/>
                <w:iCs w:val="0"/>
                <w:color w:val="000000"/>
                <w:kern w:val="0"/>
                <w:sz w:val="32"/>
                <w:szCs w:val="32"/>
                <w:u w:val="none"/>
                <w:lang w:val="en-US" w:eastAsia="zh-CN" w:bidi="ar"/>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2"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sz w:val="24"/>
                <w:szCs w:val="24"/>
                <w:u w:val="none"/>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违法行为代码</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sz w:val="24"/>
                <w:szCs w:val="24"/>
                <w:u w:val="none"/>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w:t>
            </w:r>
          </w:p>
        </w:tc>
        <w:tc>
          <w:tcPr>
            <w:tcW w:w="3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sz w:val="24"/>
                <w:szCs w:val="24"/>
                <w:u w:val="none"/>
              </w:rPr>
            </w:pPr>
            <w:r>
              <w:rPr>
                <w:rFonts w:hint="eastAsia" w:ascii="方正楷体_GBK" w:hAnsi="方正楷体_GBK" w:eastAsia="方正楷体_GBK" w:cs="方正楷体_GBK"/>
                <w:b/>
                <w:bCs/>
                <w:i w:val="0"/>
                <w:iCs w:val="0"/>
                <w:color w:val="000000"/>
                <w:kern w:val="0"/>
                <w:sz w:val="24"/>
                <w:szCs w:val="24"/>
                <w:u w:val="none"/>
                <w:lang w:val="en-US" w:eastAsia="zh-CN" w:bidi="ar"/>
              </w:rPr>
              <w:t>立案依据</w:t>
            </w:r>
          </w:p>
        </w:tc>
        <w:tc>
          <w:tcPr>
            <w:tcW w:w="4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sz w:val="24"/>
                <w:szCs w:val="24"/>
                <w:u w:val="none"/>
              </w:rPr>
            </w:pPr>
            <w:r>
              <w:rPr>
                <w:rFonts w:hint="eastAsia" w:ascii="方正楷体_GBK" w:hAnsi="方正楷体_GBK" w:eastAsia="方正楷体_GBK" w:cs="方正楷体_GBK"/>
                <w:b/>
                <w:bCs/>
                <w:i w:val="0"/>
                <w:iCs w:val="0"/>
                <w:color w:val="000000"/>
                <w:kern w:val="0"/>
                <w:sz w:val="24"/>
                <w:szCs w:val="24"/>
                <w:u w:val="none"/>
                <w:lang w:val="en-US" w:eastAsia="zh-CN" w:bidi="ar"/>
              </w:rPr>
              <w:t>处罚依据</w:t>
            </w:r>
          </w:p>
        </w:tc>
        <w:tc>
          <w:tcPr>
            <w:tcW w:w="8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sz w:val="24"/>
                <w:szCs w:val="24"/>
                <w:u w:val="none"/>
              </w:rPr>
            </w:pPr>
            <w:r>
              <w:rPr>
                <w:rFonts w:hint="eastAsia" w:ascii="方正楷体_GBK" w:hAnsi="方正楷体_GBK" w:eastAsia="方正楷体_GBK" w:cs="方正楷体_GBK"/>
                <w:b/>
                <w:bCs/>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楷体_GBK" w:hAnsi="方正楷体_GBK" w:eastAsia="方正楷体_GBK" w:cs="方正楷体_GBK"/>
                <w:b/>
                <w:bCs/>
                <w:i w:val="0"/>
                <w:iCs w:val="0"/>
                <w:color w:val="000000"/>
                <w:sz w:val="24"/>
                <w:szCs w:val="24"/>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楷体_GBK" w:hAnsi="方正楷体_GBK" w:eastAsia="方正楷体_GBK" w:cs="方正楷体_GBK"/>
                <w:b/>
                <w:bCs/>
                <w:i w:val="0"/>
                <w:iCs w:val="0"/>
                <w:color w:val="000000"/>
                <w:sz w:val="24"/>
                <w:szCs w:val="24"/>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楷体_GBK" w:hAnsi="方正楷体_GBK" w:eastAsia="方正楷体_GBK" w:cs="方正楷体_GBK"/>
                <w:b/>
                <w:bCs/>
                <w:i w:val="0"/>
                <w:iCs w:val="0"/>
                <w:color w:val="000000"/>
                <w:sz w:val="24"/>
                <w:szCs w:val="24"/>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楷体_GBK" w:hAnsi="方正楷体_GBK" w:eastAsia="方正楷体_GBK" w:cs="方正楷体_GBK"/>
                <w:b/>
                <w:bCs/>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sz w:val="24"/>
                <w:szCs w:val="24"/>
                <w:u w:val="none"/>
              </w:rPr>
            </w:pPr>
            <w:r>
              <w:rPr>
                <w:rFonts w:hint="eastAsia" w:ascii="方正楷体_GBK" w:hAnsi="方正楷体_GBK" w:eastAsia="方正楷体_GBK" w:cs="方正楷体_GBK"/>
                <w:b/>
                <w:bCs/>
                <w:i w:val="0"/>
                <w:iCs w:val="0"/>
                <w:color w:val="000000"/>
                <w:kern w:val="0"/>
                <w:sz w:val="24"/>
                <w:szCs w:val="24"/>
                <w:u w:val="none"/>
                <w:lang w:val="en-US" w:eastAsia="zh-CN" w:bidi="ar"/>
              </w:rPr>
              <w:t>违法程度</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sz w:val="24"/>
                <w:szCs w:val="24"/>
                <w:u w:val="none"/>
              </w:rPr>
            </w:pPr>
            <w:r>
              <w:rPr>
                <w:rFonts w:hint="eastAsia" w:ascii="方正楷体_GBK" w:hAnsi="方正楷体_GBK" w:eastAsia="方正楷体_GBK" w:cs="方正楷体_GBK"/>
                <w:b/>
                <w:bCs/>
                <w:i w:val="0"/>
                <w:iCs w:val="0"/>
                <w:color w:val="000000"/>
                <w:kern w:val="0"/>
                <w:sz w:val="24"/>
                <w:szCs w:val="24"/>
                <w:u w:val="none"/>
                <w:lang w:val="en-US" w:eastAsia="zh-CN" w:bidi="ar"/>
              </w:rPr>
              <w:t>情节及后果</w:t>
            </w:r>
          </w:p>
        </w:tc>
        <w:tc>
          <w:tcPr>
            <w:tcW w:w="2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sz w:val="24"/>
                <w:szCs w:val="24"/>
                <w:u w:val="none"/>
              </w:rPr>
            </w:pPr>
            <w:r>
              <w:rPr>
                <w:rFonts w:hint="eastAsia" w:ascii="方正楷体_GBK" w:hAnsi="方正楷体_GBK" w:eastAsia="方正楷体_GBK" w:cs="方正楷体_GBK"/>
                <w:b/>
                <w:bCs/>
                <w:i w:val="0"/>
                <w:iCs w:val="0"/>
                <w:color w:val="000000"/>
                <w:kern w:val="0"/>
                <w:sz w:val="24"/>
                <w:szCs w:val="24"/>
                <w:u w:val="none"/>
                <w:lang w:val="en-US" w:eastAsia="zh-CN" w:bidi="ar"/>
              </w:rPr>
              <w:t>处罚方式、种类和幅度</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楷体_GBK" w:hAnsi="方正楷体_GBK" w:eastAsia="方正楷体_GBK" w:cs="方正楷体_GBK"/>
                <w:b/>
                <w:bCs/>
                <w:i w:val="0"/>
                <w:iCs w:val="0"/>
                <w:color w:val="000000"/>
                <w:sz w:val="24"/>
                <w:szCs w:val="24"/>
                <w:u w:val="none"/>
              </w:rPr>
            </w:pPr>
            <w:r>
              <w:rPr>
                <w:rFonts w:hint="eastAsia" w:ascii="方正楷体_GBK" w:hAnsi="方正楷体_GBK" w:eastAsia="方正楷体_GBK" w:cs="方正楷体_GBK"/>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2" w:hRule="atLeast"/>
        </w:trPr>
        <w:tc>
          <w:tcPr>
            <w:tcW w:w="102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401001</w:t>
            </w:r>
          </w:p>
        </w:tc>
        <w:tc>
          <w:tcPr>
            <w:tcW w:w="148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违反港口规划建设港口、码头或者其他港口设施的</w:t>
            </w:r>
          </w:p>
        </w:tc>
        <w:tc>
          <w:tcPr>
            <w:tcW w:w="364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《中华人民共和国港口法》第十四条：</w:t>
            </w:r>
            <w:r>
              <w:rPr>
                <w:rStyle w:val="14"/>
                <w:b w:val="0"/>
                <w:bCs w:val="0"/>
                <w:lang w:val="en-US" w:eastAsia="zh-CN" w:bidi="ar"/>
              </w:rPr>
              <w:t>港口建设应当符合港口规划。不得违反港口规划建设任何港口设施。</w:t>
            </w:r>
            <w:r>
              <w:rPr>
                <w:rStyle w:val="14"/>
                <w:b w:val="0"/>
                <w:bCs w:val="0"/>
                <w:lang w:val="en-US" w:eastAsia="zh-CN" w:bidi="ar"/>
              </w:rPr>
              <w:br w:type="textWrapping"/>
            </w:r>
            <w:r>
              <w:rPr>
                <w:rStyle w:val="9"/>
                <w:b/>
                <w:bCs/>
                <w:lang w:val="en-US" w:eastAsia="zh-CN" w:bidi="ar"/>
              </w:rPr>
              <w:t>《港口规划管理规定》第四十条</w:t>
            </w:r>
            <w:r>
              <w:rPr>
                <w:rStyle w:val="14"/>
                <w:rFonts w:hint="eastAsia"/>
                <w:b w:val="0"/>
                <w:bCs w:val="0"/>
                <w:lang w:val="en-US" w:eastAsia="zh-CN" w:bidi="ar"/>
              </w:rPr>
              <w:t>:</w:t>
            </w:r>
            <w:r>
              <w:rPr>
                <w:rStyle w:val="14"/>
                <w:b w:val="0"/>
                <w:bCs w:val="0"/>
                <w:lang w:val="en-US" w:eastAsia="zh-CN" w:bidi="ar"/>
              </w:rPr>
              <w:t>建设港口设施应当符合港口布局规划和港口总体规划，在港口总体规划确定的港区范围内进行。不得违反港口规划建设任何港口设施和其他设施。</w:t>
            </w:r>
            <w:r>
              <w:rPr>
                <w:rStyle w:val="14"/>
                <w:b w:val="0"/>
                <w:bCs w:val="0"/>
                <w:lang w:val="en-US" w:eastAsia="zh-CN" w:bidi="ar"/>
              </w:rPr>
              <w:br w:type="textWrapping"/>
            </w:r>
            <w:r>
              <w:rPr>
                <w:rStyle w:val="14"/>
                <w:b w:val="0"/>
                <w:bCs w:val="0"/>
                <w:lang w:val="en-US" w:eastAsia="zh-CN" w:bidi="ar"/>
              </w:rPr>
              <w:t>　　需要在尚未纳入港口总体规划的区域建设港口设施或者在港口总体规划中新开发的港区建设港口设施的，应当首先按港口总体规划修订程序编制新港区总体规划，经批准后作为建设港口设施的规划依据。</w:t>
            </w:r>
          </w:p>
        </w:tc>
        <w:tc>
          <w:tcPr>
            <w:tcW w:w="4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《中华人民共和国港口法》第四十六条第一款第（一）项：</w:t>
            </w:r>
            <w:r>
              <w:rPr>
                <w:rStyle w:val="14"/>
                <w:b w:val="0"/>
                <w:bCs w:val="0"/>
                <w:lang w:val="en-US" w:eastAsia="zh-CN" w:bidi="ar"/>
              </w:rPr>
              <w:t xml:space="preserve">有下列行为之一的，由县级以上地方人民政府或者港口行政管理部门责令限期改正；逾期不改正的，由作出限期改正决定的机关申请人民法院强制拆除违法建设的设施；可以处五万元以下罚款： </w:t>
            </w:r>
            <w:r>
              <w:rPr>
                <w:rStyle w:val="14"/>
                <w:b w:val="0"/>
                <w:bCs w:val="0"/>
                <w:lang w:val="en-US" w:eastAsia="zh-CN" w:bidi="ar"/>
              </w:rPr>
              <w:br w:type="textWrapping"/>
            </w:r>
            <w:r>
              <w:rPr>
                <w:rStyle w:val="14"/>
                <w:b w:val="0"/>
                <w:bCs w:val="0"/>
                <w:lang w:val="en-US" w:eastAsia="zh-CN" w:bidi="ar"/>
              </w:rPr>
              <w:t>(一)违反港口规划建设港口、码头或者其他港口设施的；　　</w:t>
            </w:r>
            <w:r>
              <w:rPr>
                <w:rStyle w:val="14"/>
                <w:b w:val="0"/>
                <w:bCs w:val="0"/>
                <w:lang w:val="en-US" w:eastAsia="zh-CN" w:bidi="ar"/>
              </w:rPr>
              <w:br w:type="textWrapping"/>
            </w:r>
            <w:r>
              <w:rPr>
                <w:rStyle w:val="9"/>
                <w:b/>
                <w:bCs/>
                <w:lang w:val="en-US" w:eastAsia="zh-CN" w:bidi="ar"/>
              </w:rPr>
              <w:t>《港口规划管理规定》第五十条：</w:t>
            </w:r>
            <w:r>
              <w:rPr>
                <w:rStyle w:val="14"/>
                <w:b w:val="0"/>
                <w:bCs w:val="0"/>
                <w:lang w:val="en-US" w:eastAsia="zh-CN" w:bidi="ar"/>
              </w:rPr>
              <w:t>　未经依法批准，违反港口规划建设港口、码头及其他设施的，由县级以上地方人民政府或者港口行政管理部门责令限期改正；逾期不改正的，由作出限期改正决定的机关申请人民法院强制拆除违法建设的设施；可以处五万元以下罚款。</w:t>
            </w:r>
          </w:p>
        </w:tc>
        <w:tc>
          <w:tcPr>
            <w:tcW w:w="9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57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违法建设的建设安装预算300万元以下的</w:t>
            </w:r>
          </w:p>
        </w:tc>
        <w:tc>
          <w:tcPr>
            <w:tcW w:w="2803" w:type="dxa"/>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处5000元以下罚款</w:t>
            </w:r>
          </w:p>
        </w:tc>
        <w:tc>
          <w:tcPr>
            <w:tcW w:w="1575"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2" w:hRule="atLeast"/>
        </w:trPr>
        <w:tc>
          <w:tcPr>
            <w:tcW w:w="102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违法建设的建设安装预算300万元及以上600万元以下的</w:t>
            </w:r>
          </w:p>
        </w:tc>
        <w:tc>
          <w:tcPr>
            <w:tcW w:w="28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处5000元及以上1万元以下罚款</w:t>
            </w:r>
          </w:p>
        </w:tc>
        <w:tc>
          <w:tcPr>
            <w:tcW w:w="157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2" w:hRule="atLeast"/>
        </w:trPr>
        <w:tc>
          <w:tcPr>
            <w:tcW w:w="102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违法建设的建设安装预算600万元及以上900万元以下的</w:t>
            </w:r>
          </w:p>
        </w:tc>
        <w:tc>
          <w:tcPr>
            <w:tcW w:w="28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处1万元及以上2万元以下罚款</w:t>
            </w:r>
          </w:p>
        </w:tc>
        <w:tc>
          <w:tcPr>
            <w:tcW w:w="157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2" w:hRule="atLeast"/>
        </w:trPr>
        <w:tc>
          <w:tcPr>
            <w:tcW w:w="102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违法建设的建设安装预算900万元及以上1200万元以下的</w:t>
            </w:r>
          </w:p>
        </w:tc>
        <w:tc>
          <w:tcPr>
            <w:tcW w:w="28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处2万元及以上3万元以下罚款</w:t>
            </w:r>
          </w:p>
        </w:tc>
        <w:tc>
          <w:tcPr>
            <w:tcW w:w="157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82" w:hRule="atLeast"/>
        </w:trPr>
        <w:tc>
          <w:tcPr>
            <w:tcW w:w="102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特别严重</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1.违法建设的建设安装预算1200万元及以上的；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2.在规划普货区内建设与客运、危货作业相关的港口设施的；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3.违法建设使用深水岸线的。</w:t>
            </w:r>
          </w:p>
        </w:tc>
        <w:tc>
          <w:tcPr>
            <w:tcW w:w="28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处3万元及以上至5万元罚款</w:t>
            </w:r>
          </w:p>
        </w:tc>
        <w:tc>
          <w:tcPr>
            <w:tcW w:w="1575"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keepNext w:val="0"/>
        <w:keepLines w:val="0"/>
        <w:widowControl/>
        <w:suppressLineNumbers w:val="0"/>
        <w:jc w:val="center"/>
        <w:textAlignment w:val="center"/>
        <w:rPr>
          <w:rFonts w:hint="default" w:ascii="楷体_GB2312" w:hAnsi="宋体" w:eastAsia="楷体_GB2312" w:cs="楷体_GB2312"/>
          <w:b/>
          <w:bCs/>
          <w:i w:val="0"/>
          <w:iCs w:val="0"/>
          <w:color w:val="000000"/>
          <w:kern w:val="0"/>
          <w:sz w:val="32"/>
          <w:szCs w:val="32"/>
          <w:u w:val="none"/>
          <w:lang w:val="en-US" w:eastAsia="zh-CN" w:bidi="ar"/>
        </w:rPr>
      </w:pPr>
      <w:r>
        <w:rPr>
          <w:rFonts w:hint="default" w:ascii="楷体_GB2312" w:hAnsi="宋体" w:eastAsia="楷体_GB2312" w:cs="楷体_GB2312"/>
          <w:b/>
          <w:bCs/>
          <w:i w:val="0"/>
          <w:iCs w:val="0"/>
          <w:color w:val="000000"/>
          <w:kern w:val="0"/>
          <w:sz w:val="32"/>
          <w:szCs w:val="32"/>
          <w:u w:val="none"/>
          <w:lang w:val="en-US" w:eastAsia="zh-CN" w:bidi="ar"/>
        </w:rPr>
        <w:br w:type="page"/>
      </w:r>
    </w:p>
    <w:tbl>
      <w:tblPr>
        <w:tblStyle w:val="8"/>
        <w:tblW w:w="191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0"/>
        <w:gridCol w:w="1485"/>
        <w:gridCol w:w="3647"/>
        <w:gridCol w:w="4185"/>
        <w:gridCol w:w="900"/>
        <w:gridCol w:w="3570"/>
        <w:gridCol w:w="2803"/>
        <w:gridCol w:w="1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2" w:hRule="atLeast"/>
        </w:trPr>
        <w:tc>
          <w:tcPr>
            <w:tcW w:w="19185" w:type="dxa"/>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32"/>
                <w:szCs w:val="32"/>
                <w:u w:val="none"/>
                <w:lang w:val="en-US"/>
              </w:rPr>
            </w:pPr>
            <w:r>
              <w:rPr>
                <w:rFonts w:hint="default" w:ascii="宋体" w:hAnsi="宋体" w:eastAsia="方正楷体_GBK" w:cs="宋体"/>
                <w:b/>
                <w:bCs/>
                <w:i w:val="0"/>
                <w:iCs w:val="0"/>
                <w:color w:val="000000"/>
                <w:kern w:val="0"/>
                <w:sz w:val="32"/>
                <w:szCs w:val="32"/>
                <w:u w:val="none"/>
                <w:lang w:val="en-US" w:eastAsia="zh-CN" w:bidi="ar"/>
              </w:rPr>
              <w:t>2.违反港口建设管理</w:t>
            </w:r>
            <w:r>
              <w:rPr>
                <w:rFonts w:hint="eastAsia" w:eastAsia="方正楷体_GBK" w:cs="宋体"/>
                <w:b/>
                <w:bCs/>
                <w:i w:val="0"/>
                <w:iCs w:val="0"/>
                <w:color w:val="000000"/>
                <w:kern w:val="0"/>
                <w:sz w:val="32"/>
                <w:szCs w:val="32"/>
                <w:u w:val="none"/>
                <w:lang w:val="en-US" w:eastAsia="zh-CN" w:bidi="ar"/>
              </w:rPr>
              <w:t>规定的</w:t>
            </w:r>
            <w:r>
              <w:rPr>
                <w:rFonts w:hint="default" w:ascii="宋体" w:hAnsi="宋体" w:eastAsia="方正楷体_GBK" w:cs="宋体"/>
                <w:b/>
                <w:bCs/>
                <w:i w:val="0"/>
                <w:iCs w:val="0"/>
                <w:color w:val="000000"/>
                <w:kern w:val="0"/>
                <w:sz w:val="32"/>
                <w:szCs w:val="32"/>
                <w:u w:val="none"/>
                <w:lang w:val="en-US" w:eastAsia="zh-CN" w:bidi="ar"/>
              </w:rPr>
              <w:t>行为</w:t>
            </w:r>
            <w:r>
              <w:rPr>
                <w:rFonts w:hint="eastAsia" w:eastAsia="方正楷体_GBK" w:cs="宋体"/>
                <w:b/>
                <w:bCs/>
                <w:i w:val="0"/>
                <w:iCs w:val="0"/>
                <w:color w:val="000000"/>
                <w:kern w:val="0"/>
                <w:sz w:val="32"/>
                <w:szCs w:val="32"/>
                <w:u w:val="none"/>
                <w:lang w:val="en-US" w:eastAsia="zh-CN" w:bidi="ar"/>
              </w:rPr>
              <w:t>（11项）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9" w:hRule="atLeast"/>
        </w:trPr>
        <w:tc>
          <w:tcPr>
            <w:tcW w:w="102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违法行为代码</w:t>
            </w:r>
          </w:p>
        </w:tc>
        <w:tc>
          <w:tcPr>
            <w:tcW w:w="148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w:t>
            </w:r>
          </w:p>
        </w:tc>
        <w:tc>
          <w:tcPr>
            <w:tcW w:w="364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立案依据</w:t>
            </w:r>
          </w:p>
        </w:tc>
        <w:tc>
          <w:tcPr>
            <w:tcW w:w="418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处罚依据</w:t>
            </w:r>
          </w:p>
        </w:tc>
        <w:tc>
          <w:tcPr>
            <w:tcW w:w="8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方正楷体_GBK" w:hAnsi="方正楷体_GBK" w:eastAsia="方正楷体_GBK" w:cs="方正楷体_GBK"/>
                <w:b/>
                <w:bCs/>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94" w:hRule="atLeast"/>
        </w:trPr>
        <w:tc>
          <w:tcPr>
            <w:tcW w:w="102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364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0"/>
                <w:sz w:val="20"/>
                <w:szCs w:val="20"/>
                <w:u w:val="none"/>
                <w:lang w:val="en-US" w:eastAsia="zh-CN" w:bidi="ar"/>
              </w:rPr>
            </w:pPr>
          </w:p>
        </w:tc>
        <w:tc>
          <w:tcPr>
            <w:tcW w:w="418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违法程度</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情节及后果</w:t>
            </w:r>
          </w:p>
        </w:tc>
        <w:tc>
          <w:tcPr>
            <w:tcW w:w="28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处罚方式、种类和幅度</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方正楷体_GBK" w:hAnsi="方正楷体_GBK" w:eastAsia="方正楷体_GBK" w:cs="方正楷体_GBK"/>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79"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402001</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未经依法批准，建设港口设施使用港口岸线的</w:t>
            </w:r>
          </w:p>
        </w:tc>
        <w:tc>
          <w:tcPr>
            <w:tcW w:w="3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《中华人民共和国港口法》第十三条第一款：</w:t>
            </w:r>
            <w:r>
              <w:rPr>
                <w:rStyle w:val="14"/>
                <w:lang w:val="en-US" w:eastAsia="zh-CN" w:bidi="ar"/>
              </w:rPr>
              <w:t xml:space="preserve"> </w:t>
            </w:r>
            <w:r>
              <w:rPr>
                <w:rStyle w:val="14"/>
                <w:b w:val="0"/>
                <w:bCs w:val="0"/>
                <w:lang w:val="en-US" w:eastAsia="zh-CN" w:bidi="ar"/>
              </w:rPr>
              <w:t>在港口总体规划区内建设港口设施，使用港口深水岸线的，由国务院交通主管部门会同国务院经济综合宏观调控部门批准；建设港口设施，使用非深水岸线的，由港口行政管理部门批准。但是，由国务院或者国务院经济综合宏观调控部门批准建设的项目使用港口岸线，不再另行办理使用港口岸线的审批手续。</w:t>
            </w:r>
          </w:p>
        </w:tc>
        <w:tc>
          <w:tcPr>
            <w:tcW w:w="4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《中华人民共和国港口法》</w:t>
            </w:r>
            <w:r>
              <w:rPr>
                <w:rFonts w:hint="eastAsia" w:ascii="宋体" w:hAnsi="宋体" w:eastAsia="宋体" w:cs="宋体"/>
                <w:b w:val="0"/>
                <w:bCs w:val="0"/>
                <w:i w:val="0"/>
                <w:iCs w:val="0"/>
                <w:color w:val="000000"/>
                <w:kern w:val="0"/>
                <w:sz w:val="20"/>
                <w:szCs w:val="20"/>
                <w:u w:val="none"/>
                <w:lang w:val="en-US" w:eastAsia="zh-CN" w:bidi="ar"/>
              </w:rPr>
              <w:t xml:space="preserve">第四十六条第一款第（二）项： </w:t>
            </w:r>
            <w:r>
              <w:rPr>
                <w:rStyle w:val="14"/>
                <w:b w:val="0"/>
                <w:bCs w:val="0"/>
                <w:lang w:val="en-US" w:eastAsia="zh-CN" w:bidi="ar"/>
              </w:rPr>
              <w:t>有下列行为之一的，由县级以上地方人民政府或者港口行政管理部门责令限期改正；逾期不改正的，由作出限期改正决定的机关申请人民法院强制拆除；可以处五万元以下罚款：</w:t>
            </w:r>
            <w:r>
              <w:rPr>
                <w:rStyle w:val="14"/>
                <w:b w:val="0"/>
                <w:bCs w:val="0"/>
                <w:lang w:val="en-US" w:eastAsia="zh-CN" w:bidi="ar"/>
              </w:rPr>
              <w:br w:type="textWrapping"/>
            </w:r>
            <w:r>
              <w:rPr>
                <w:rStyle w:val="14"/>
                <w:b w:val="0"/>
                <w:bCs w:val="0"/>
                <w:lang w:val="en-US" w:eastAsia="zh-CN" w:bidi="ar"/>
              </w:rPr>
              <w:t xml:space="preserve">（二）未经依法批准，建设港口设施使用港口岸线的。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未经依法批准建设港口设施使用港口非深水岸线100米以下的或深水岸线50米以下的，并能在限期内拆除恢复原状的。</w:t>
            </w:r>
          </w:p>
        </w:tc>
        <w:tc>
          <w:tcPr>
            <w:tcW w:w="28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处5000元以下罚款</w:t>
            </w:r>
          </w:p>
        </w:tc>
        <w:tc>
          <w:tcPr>
            <w:tcW w:w="1575"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44"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未经依法批准建设港口设施使用非深水岸线100米及以上150米以下的或深水岸线50米及以上100米以下的</w:t>
            </w:r>
          </w:p>
        </w:tc>
        <w:tc>
          <w:tcPr>
            <w:tcW w:w="28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处5000元及以上1万元以下罚款</w:t>
            </w:r>
          </w:p>
        </w:tc>
        <w:tc>
          <w:tcPr>
            <w:tcW w:w="157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4"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未经依法批准建设港口设施使用非深水岸线150米及以上200米以下的或深水岸线100米及以上150米以下的</w:t>
            </w:r>
          </w:p>
        </w:tc>
        <w:tc>
          <w:tcPr>
            <w:tcW w:w="28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处1万元及以上2万元以下罚款</w:t>
            </w:r>
          </w:p>
        </w:tc>
        <w:tc>
          <w:tcPr>
            <w:tcW w:w="157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9"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未经依法批准建设港口设施使用非深水岸线200米及以上250米以下的或深水岸线150米及以上200</w:t>
            </w:r>
            <w:r>
              <w:rPr>
                <w:rFonts w:hint="eastAsia" w:eastAsia="宋体" w:cs="宋体"/>
                <w:i w:val="0"/>
                <w:iCs w:val="0"/>
                <w:color w:val="000000"/>
                <w:kern w:val="0"/>
                <w:sz w:val="20"/>
                <w:szCs w:val="20"/>
                <w:u w:val="none"/>
                <w:lang w:val="en-US" w:eastAsia="zh-CN" w:bidi="ar"/>
              </w:rPr>
              <w:t>米</w:t>
            </w:r>
            <w:r>
              <w:rPr>
                <w:rFonts w:hint="eastAsia" w:ascii="宋体" w:hAnsi="宋体" w:eastAsia="宋体" w:cs="宋体"/>
                <w:i w:val="0"/>
                <w:iCs w:val="0"/>
                <w:color w:val="000000"/>
                <w:kern w:val="0"/>
                <w:sz w:val="20"/>
                <w:szCs w:val="20"/>
                <w:u w:val="none"/>
                <w:lang w:val="en-US" w:eastAsia="zh-CN" w:bidi="ar"/>
              </w:rPr>
              <w:t>以下的</w:t>
            </w:r>
          </w:p>
        </w:tc>
        <w:tc>
          <w:tcPr>
            <w:tcW w:w="28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处2万元及以上3万元以下罚款</w:t>
            </w:r>
          </w:p>
        </w:tc>
        <w:tc>
          <w:tcPr>
            <w:tcW w:w="157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84"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特别严重</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未经依法批准建设港口设施使用非深水岸线250米及以上的或深水岸线200米及以上的</w:t>
            </w:r>
          </w:p>
        </w:tc>
        <w:tc>
          <w:tcPr>
            <w:tcW w:w="28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处3万元及以上至5万元罚款</w:t>
            </w:r>
          </w:p>
        </w:tc>
        <w:tc>
          <w:tcPr>
            <w:tcW w:w="1575"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5"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402002</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未经依法批准，在港口建设的危险货物作业场所、实施卫生除害处理的专用场所与人口密集区或者港口客运设施的距离不符合国务院有关部门的规定的</w:t>
            </w:r>
          </w:p>
        </w:tc>
        <w:tc>
          <w:tcPr>
            <w:tcW w:w="3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《中华人民共和国港口法》第十七条：</w:t>
            </w:r>
            <w:r>
              <w:rPr>
                <w:rStyle w:val="14"/>
                <w:b w:val="0"/>
                <w:bCs w:val="0"/>
                <w:lang w:val="en-US" w:eastAsia="zh-CN" w:bidi="ar"/>
              </w:rPr>
              <w:t>港口的危险货物作业场所、实施卫生除害处理的专用场所，应当符合港口总体规划和国家有关安全生产、消防、检验检疫和环境保护的要求，其与人口密集区和港口客运设施的距离应当符合国务院有关部门的规定；经依法办理有关手续后，方可建设</w:t>
            </w:r>
            <w:r>
              <w:rPr>
                <w:rStyle w:val="14"/>
                <w:lang w:val="en-US" w:eastAsia="zh-CN" w:bidi="ar"/>
              </w:rPr>
              <w:t>。</w:t>
            </w:r>
          </w:p>
        </w:tc>
        <w:tc>
          <w:tcPr>
            <w:tcW w:w="4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《中华人民共和国港口法》第四十七条：</w:t>
            </w:r>
            <w:r>
              <w:rPr>
                <w:rStyle w:val="14"/>
                <w:b w:val="0"/>
                <w:bCs w:val="0"/>
                <w:lang w:val="en-US" w:eastAsia="zh-CN" w:bidi="ar"/>
              </w:rPr>
              <w:t>在港口建设的危险货物作业场所、实施卫生除害处理的专用场所与人口密集区或者港口客运设施的距离不符合国务院有关部门的规定的，由港口行政管理部门责令停止建设或者使用，限期改正，可以处五万元以下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1.小于1000吨级码头的；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2.违法建设使用陆域面积500平方米以下的。</w:t>
            </w:r>
          </w:p>
        </w:tc>
        <w:tc>
          <w:tcPr>
            <w:tcW w:w="28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处5000元以下罚款</w:t>
            </w:r>
          </w:p>
        </w:tc>
        <w:tc>
          <w:tcPr>
            <w:tcW w:w="1575"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9"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1.1000吨级及以上3000吨级码头的；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2.违法建设使用陆域面积500平方米及以上1000平方米以下的。</w:t>
            </w:r>
          </w:p>
        </w:tc>
        <w:tc>
          <w:tcPr>
            <w:tcW w:w="28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处5000元及以上1万元以下罚款</w:t>
            </w:r>
          </w:p>
        </w:tc>
        <w:tc>
          <w:tcPr>
            <w:tcW w:w="157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19"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1.3000吨级及以上5000吨级码头的；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2.违法建设使用陆域面积1000平方米及以上2000平方米以下的。</w:t>
            </w:r>
          </w:p>
        </w:tc>
        <w:tc>
          <w:tcPr>
            <w:tcW w:w="28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处1万元及以上2万元以下罚款</w:t>
            </w:r>
          </w:p>
        </w:tc>
        <w:tc>
          <w:tcPr>
            <w:tcW w:w="157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19"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1.5000吨级及以上10000吨级码头的；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2.违法建设使用陆域面积2000平方米及以上3000平方米以下的。</w:t>
            </w:r>
          </w:p>
        </w:tc>
        <w:tc>
          <w:tcPr>
            <w:tcW w:w="28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处2万元及以上3万元以下罚款</w:t>
            </w:r>
          </w:p>
        </w:tc>
        <w:tc>
          <w:tcPr>
            <w:tcW w:w="157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19"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特别严重</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1.10000吨级及以上码头的；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2.违法建设使用陆域面积3000平方米及以上的；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3.建设放射性或剧毒作业场所的。</w:t>
            </w:r>
          </w:p>
        </w:tc>
        <w:tc>
          <w:tcPr>
            <w:tcW w:w="28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处3万元及以上至5万元罚款</w:t>
            </w:r>
          </w:p>
        </w:tc>
        <w:tc>
          <w:tcPr>
            <w:tcW w:w="1575"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2"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402003</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码头或者港口装卸设施、客运设施未经验收合格,擅自投入使用的</w:t>
            </w:r>
          </w:p>
        </w:tc>
        <w:tc>
          <w:tcPr>
            <w:tcW w:w="3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《中华人民共和国港口法》第十九条</w:t>
            </w:r>
            <w:r>
              <w:rPr>
                <w:rFonts w:hint="eastAsia" w:ascii="宋体" w:hAnsi="宋体" w:eastAsia="宋体" w:cs="宋体"/>
                <w:b w:val="0"/>
                <w:bCs w:val="0"/>
                <w:i w:val="0"/>
                <w:iCs w:val="0"/>
                <w:color w:val="000000"/>
                <w:kern w:val="0"/>
                <w:sz w:val="20"/>
                <w:szCs w:val="20"/>
                <w:u w:val="none"/>
                <w:lang w:val="en-US" w:eastAsia="zh-CN" w:bidi="ar"/>
              </w:rPr>
              <w:t xml:space="preserve"> </w:t>
            </w:r>
            <w:r>
              <w:rPr>
                <w:rStyle w:val="14"/>
                <w:b w:val="0"/>
                <w:bCs w:val="0"/>
                <w:lang w:val="en-US" w:eastAsia="zh-CN" w:bidi="ar"/>
              </w:rPr>
              <w:t xml:space="preserve">港口设施建设项目竣工后，应当按照国家有关规定经验收合格，方可投入使用。 </w:t>
            </w:r>
            <w:r>
              <w:rPr>
                <w:rStyle w:val="14"/>
                <w:b w:val="0"/>
                <w:bCs w:val="0"/>
                <w:lang w:val="en-US" w:eastAsia="zh-CN" w:bidi="ar"/>
              </w:rPr>
              <w:br w:type="textWrapping"/>
            </w:r>
            <w:r>
              <w:rPr>
                <w:rStyle w:val="14"/>
                <w:b w:val="0"/>
                <w:bCs w:val="0"/>
                <w:lang w:val="en-US" w:eastAsia="zh-CN" w:bidi="ar"/>
              </w:rPr>
              <w:t xml:space="preserve"> </w:t>
            </w:r>
          </w:p>
        </w:tc>
        <w:tc>
          <w:tcPr>
            <w:tcW w:w="4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《中华人民共和国港口法》第四十八条：</w:t>
            </w:r>
            <w:r>
              <w:rPr>
                <w:rStyle w:val="14"/>
                <w:b w:val="0"/>
                <w:bCs w:val="0"/>
                <w:lang w:val="en-US" w:eastAsia="zh-CN" w:bidi="ar"/>
              </w:rPr>
              <w:t>码头或者港口装卸设施、客运设施未经验收合格,擅自投入使用的,由港口行政管理部门责令停止使用，限期改正,可以处五万元以下罚款。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未经验收合格擅自投入使用10天以下且未发生事故的</w:t>
            </w:r>
          </w:p>
        </w:tc>
        <w:tc>
          <w:tcPr>
            <w:tcW w:w="28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处5000元以下罚款</w:t>
            </w:r>
          </w:p>
        </w:tc>
        <w:tc>
          <w:tcPr>
            <w:tcW w:w="1575"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2"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未经验收合格擅自投入使用10天及以上20天以下且未发生事故的</w:t>
            </w:r>
          </w:p>
        </w:tc>
        <w:tc>
          <w:tcPr>
            <w:tcW w:w="28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处5000元及以上1万元以下罚款</w:t>
            </w:r>
          </w:p>
        </w:tc>
        <w:tc>
          <w:tcPr>
            <w:tcW w:w="157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2"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1.未经验收合格擅自投入使用20天及以上30天以下的；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2.发生一般事故的。</w:t>
            </w:r>
          </w:p>
        </w:tc>
        <w:tc>
          <w:tcPr>
            <w:tcW w:w="28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处1万元及以上2万元以下罚款</w:t>
            </w:r>
          </w:p>
        </w:tc>
        <w:tc>
          <w:tcPr>
            <w:tcW w:w="157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42"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1.未经验收合格擅自投入使用30天及以上40天以下的；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2.发生较大事故的。</w:t>
            </w:r>
          </w:p>
        </w:tc>
        <w:tc>
          <w:tcPr>
            <w:tcW w:w="28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处2万元及以上3万元以下罚款</w:t>
            </w:r>
          </w:p>
        </w:tc>
        <w:tc>
          <w:tcPr>
            <w:tcW w:w="157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5"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特别严重</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1.未经验收合格，擅自投入使用40天及以上的；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2.发生重大以上事故的。</w:t>
            </w:r>
          </w:p>
        </w:tc>
        <w:tc>
          <w:tcPr>
            <w:tcW w:w="28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处3万元及以上至5万元罚款</w:t>
            </w:r>
          </w:p>
        </w:tc>
        <w:tc>
          <w:tcPr>
            <w:tcW w:w="1575"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1020"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40200</w:t>
            </w:r>
            <w:r>
              <w:rPr>
                <w:rFonts w:hint="eastAsia" w:eastAsia="宋体" w:cs="宋体"/>
                <w:i w:val="0"/>
                <w:iCs w:val="0"/>
                <w:color w:val="000000"/>
                <w:kern w:val="0"/>
                <w:sz w:val="20"/>
                <w:szCs w:val="20"/>
                <w:u w:val="none"/>
                <w:lang w:val="en-US" w:eastAsia="zh-CN" w:bidi="ar"/>
              </w:rPr>
              <w:t>4</w:t>
            </w:r>
          </w:p>
        </w:tc>
        <w:tc>
          <w:tcPr>
            <w:tcW w:w="1485"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未经安全条件审查，新建、改建、扩建危险货物港口建设项目的</w:t>
            </w:r>
          </w:p>
        </w:tc>
        <w:tc>
          <w:tcPr>
            <w:tcW w:w="3647"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《港口危险货物安全管理规定》第五条：</w:t>
            </w:r>
            <w:r>
              <w:rPr>
                <w:rStyle w:val="14"/>
                <w:b w:val="0"/>
                <w:bCs w:val="0"/>
                <w:lang w:val="en-US" w:eastAsia="zh-CN" w:bidi="ar"/>
              </w:rPr>
              <w:t xml:space="preserve">新建、改建、扩建储存、装卸危险货物的港口建设项目（以下简称危险货物港口建设项目），应当由港口行政管理部门进行安全条件审查。 </w:t>
            </w:r>
            <w:r>
              <w:rPr>
                <w:rStyle w:val="14"/>
                <w:b w:val="0"/>
                <w:bCs w:val="0"/>
                <w:lang w:val="en-US" w:eastAsia="zh-CN" w:bidi="ar"/>
              </w:rPr>
              <w:br w:type="textWrapping"/>
            </w:r>
            <w:r>
              <w:rPr>
                <w:rStyle w:val="14"/>
                <w:b w:val="0"/>
                <w:bCs w:val="0"/>
                <w:lang w:val="en-US" w:eastAsia="zh-CN" w:bidi="ar"/>
              </w:rPr>
              <w:t>　　未通过安全条件审查，危险货物港口建设项目不得开工建设。</w:t>
            </w:r>
            <w:r>
              <w:rPr>
                <w:rStyle w:val="14"/>
                <w:b w:val="0"/>
                <w:bCs w:val="0"/>
                <w:lang w:val="en-US" w:eastAsia="zh-CN" w:bidi="ar"/>
              </w:rPr>
              <w:br w:type="textWrapping"/>
            </w:r>
            <w:r>
              <w:rPr>
                <w:rStyle w:val="9"/>
                <w:b w:val="0"/>
                <w:bCs w:val="0"/>
                <w:lang w:val="en-US" w:eastAsia="zh-CN" w:bidi="ar"/>
              </w:rPr>
              <w:t>《危险化学品安全管理条例》第十二条第三款</w:t>
            </w:r>
            <w:r>
              <w:rPr>
                <w:rStyle w:val="14"/>
                <w:b w:val="0"/>
                <w:bCs w:val="0"/>
                <w:lang w:val="en-US" w:eastAsia="zh-CN" w:bidi="ar"/>
              </w:rPr>
              <w:t xml:space="preserve"> </w:t>
            </w:r>
            <w:r>
              <w:rPr>
                <w:rStyle w:val="14"/>
                <w:b/>
                <w:bCs/>
                <w:lang w:val="en-US" w:eastAsia="zh-CN" w:bidi="ar"/>
              </w:rPr>
              <w:t>新建、改建、扩建储存、装卸危险化学品的港口建设项目，由港口部门按照国务院交通部门的规定进行安全条件审查。</w:t>
            </w:r>
          </w:p>
        </w:tc>
        <w:tc>
          <w:tcPr>
            <w:tcW w:w="4185"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《港口危险货物安全管理规定》第六十九条：</w:t>
            </w:r>
            <w:r>
              <w:rPr>
                <w:rStyle w:val="14"/>
                <w:b w:val="0"/>
                <w:bCs w:val="0"/>
                <w:lang w:val="en-US" w:eastAsia="zh-CN" w:bidi="ar"/>
              </w:rPr>
              <w:t>未经安全条件审查，新建、改建、扩建危险货物港口建设项目的，由所在地港口行政管理部门责令停止建设，限期改正；逾期未改正的，处五十万元以上一百万元以下的罚款。</w:t>
            </w:r>
            <w:r>
              <w:rPr>
                <w:rStyle w:val="14"/>
                <w:lang w:val="en-US" w:eastAsia="zh-CN" w:bidi="ar"/>
              </w:rPr>
              <w:br w:type="textWrapping"/>
            </w:r>
            <w:r>
              <w:rPr>
                <w:rStyle w:val="9"/>
                <w:b/>
                <w:bCs/>
                <w:lang w:val="en-US" w:eastAsia="zh-CN" w:bidi="ar"/>
              </w:rPr>
              <w:t>《危险化学品安全管理条例》第七十六条</w:t>
            </w:r>
            <w:r>
              <w:rPr>
                <w:rStyle w:val="14"/>
                <w:b w:val="0"/>
                <w:bCs w:val="0"/>
                <w:lang w:val="en-US" w:eastAsia="zh-CN" w:bidi="ar"/>
              </w:rPr>
              <w:t>　未经安全条件审查，新建、改建、扩建生产、储存危险化学品的建设项目的，由安监部门责令停止建设，限期改正;逾期不改正的，处50万元以上100万元以下的罚款;构成犯罪的，依法追究刑事责任。</w:t>
            </w:r>
            <w:r>
              <w:rPr>
                <w:rStyle w:val="14"/>
                <w:b w:val="0"/>
                <w:bCs w:val="0"/>
                <w:lang w:val="en-US" w:eastAsia="zh-CN" w:bidi="ar"/>
              </w:rPr>
              <w:br w:type="textWrapping"/>
            </w:r>
            <w:r>
              <w:rPr>
                <w:rStyle w:val="14"/>
                <w:b w:val="0"/>
                <w:bCs w:val="0"/>
                <w:lang w:val="en-US" w:eastAsia="zh-CN" w:bidi="ar"/>
              </w:rPr>
              <w:t>　　未经安全条件审查，新建、改建、扩建储存、装卸危险化学品的港口建设项目的，由港口部门依照前款规定予以处罚。</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违法建设的建设安装预算500万元以下的</w:t>
            </w:r>
          </w:p>
        </w:tc>
        <w:tc>
          <w:tcPr>
            <w:tcW w:w="28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责令停止建设，并处50万元及以上65万元以下罚款</w:t>
            </w:r>
          </w:p>
        </w:tc>
        <w:tc>
          <w:tcPr>
            <w:tcW w:w="1575"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云南省尚无危险货物港口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102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nil"/>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nil"/>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nil"/>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违法建设的建设安装预算500万元及以上1000万元以下的</w:t>
            </w:r>
          </w:p>
        </w:tc>
        <w:tc>
          <w:tcPr>
            <w:tcW w:w="28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责令停止建设，并处65</w:t>
            </w:r>
            <w:r>
              <w:rPr>
                <w:rFonts w:hint="eastAsia" w:eastAsia="宋体" w:cs="宋体"/>
                <w:i w:val="0"/>
                <w:iCs w:val="0"/>
                <w:color w:val="000000"/>
                <w:kern w:val="0"/>
                <w:sz w:val="20"/>
                <w:szCs w:val="20"/>
                <w:u w:val="none"/>
                <w:lang w:val="en-US" w:eastAsia="zh-CN" w:bidi="ar"/>
              </w:rPr>
              <w:t>万元</w:t>
            </w:r>
            <w:r>
              <w:rPr>
                <w:rFonts w:hint="eastAsia" w:ascii="宋体" w:hAnsi="宋体" w:eastAsia="宋体" w:cs="宋体"/>
                <w:i w:val="0"/>
                <w:iCs w:val="0"/>
                <w:color w:val="000000"/>
                <w:kern w:val="0"/>
                <w:sz w:val="20"/>
                <w:szCs w:val="20"/>
                <w:u w:val="none"/>
                <w:lang w:val="en-US" w:eastAsia="zh-CN" w:bidi="ar"/>
              </w:rPr>
              <w:t>以上80万元以下罚款</w:t>
            </w:r>
          </w:p>
        </w:tc>
        <w:tc>
          <w:tcPr>
            <w:tcW w:w="157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102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nil"/>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nil"/>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nil"/>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违法建设的建设安装预算1000万元及以上1500万元以下的</w:t>
            </w:r>
          </w:p>
        </w:tc>
        <w:tc>
          <w:tcPr>
            <w:tcW w:w="28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责令停止建设，并处80万元及以上90万元以下罚款</w:t>
            </w:r>
          </w:p>
        </w:tc>
        <w:tc>
          <w:tcPr>
            <w:tcW w:w="157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1020"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nil"/>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nil"/>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nil"/>
              <w:left w:val="single" w:color="000000" w:sz="4" w:space="0"/>
              <w:bottom w:val="nil"/>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特别严重</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违法建设的建设安装预算1500万元及以上的;建设使用深水岸线的</w:t>
            </w:r>
          </w:p>
        </w:tc>
        <w:tc>
          <w:tcPr>
            <w:tcW w:w="28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责令停止建设,并处90万元及以上至100万元罚款</w:t>
            </w:r>
          </w:p>
        </w:tc>
        <w:tc>
          <w:tcPr>
            <w:tcW w:w="1575"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1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0"/>
        <w:gridCol w:w="1485"/>
        <w:gridCol w:w="3647"/>
        <w:gridCol w:w="4185"/>
        <w:gridCol w:w="900"/>
        <w:gridCol w:w="2940"/>
        <w:gridCol w:w="3540"/>
        <w:gridCol w:w="1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40200</w:t>
            </w:r>
            <w:r>
              <w:rPr>
                <w:rFonts w:hint="eastAsia" w:eastAsia="宋体" w:cs="宋体"/>
                <w:i w:val="0"/>
                <w:iCs w:val="0"/>
                <w:color w:val="000000"/>
                <w:kern w:val="0"/>
                <w:sz w:val="20"/>
                <w:szCs w:val="20"/>
                <w:u w:val="none"/>
                <w:lang w:val="en-US" w:eastAsia="zh-CN" w:bidi="ar"/>
              </w:rPr>
              <w:t>5</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未按照规定对危险货物港口建设项目进行安全评价的</w:t>
            </w:r>
          </w:p>
        </w:tc>
        <w:tc>
          <w:tcPr>
            <w:tcW w:w="3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《港口危险货物安全管理规定》第七条：</w:t>
            </w:r>
            <w:r>
              <w:rPr>
                <w:rStyle w:val="14"/>
                <w:b w:val="0"/>
                <w:bCs w:val="0"/>
                <w:lang w:val="en-US" w:eastAsia="zh-CN" w:bidi="ar"/>
              </w:rPr>
              <w:t xml:space="preserve">危险货物港口建设项目的建设单位，应当在可行性研究阶段按照国家有关规定委托有资质的安全评价机构对该建设项目进行安全评价，并编制安全预评价报告。安全预评价报告应当符合有关安全生产法律、法规、规章、国家标准、行业标准和港口建设的有关规定。 </w:t>
            </w:r>
          </w:p>
        </w:tc>
        <w:tc>
          <w:tcPr>
            <w:tcW w:w="4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《港口危险货物安全管理规定》第七十条第（一）项：</w:t>
            </w:r>
            <w:r>
              <w:rPr>
                <w:rStyle w:val="14"/>
                <w:lang w:val="en-US" w:eastAsia="zh-CN" w:bidi="ar"/>
              </w:rPr>
              <w:t xml:space="preserve"> </w:t>
            </w:r>
            <w:r>
              <w:rPr>
                <w:rStyle w:val="14"/>
                <w:b w:val="0"/>
                <w:bCs w:val="0"/>
                <w:lang w:val="en-US" w:eastAsia="zh-CN" w:bidi="ar"/>
              </w:rPr>
              <w:t>危险货物港口建设项目有下列行为之一的，由所在地港口行政管理部门责令停止建设或者停产停业整顿，限期改正；逾期未改正的，处五十万元以上一百万元以下的罚款，对其直接负责的主管人员和其他直接责任人员处二万元以上五万元以下的罚款：（一）未按照规定对危险货物港口建设项目进行安全评价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能够在限期内改正的</w:t>
            </w:r>
          </w:p>
        </w:tc>
        <w:tc>
          <w:tcPr>
            <w:tcW w:w="35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责令停止建设或者停产停业</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云南省尚无危险货物港口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逾期未改正的，违法建设的建设安装预算500万元以下的</w:t>
            </w:r>
          </w:p>
        </w:tc>
        <w:tc>
          <w:tcPr>
            <w:tcW w:w="35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逾期未改正的，责令停止建设或者停产停业，并处50万元及以上65万元以下罚款，对其直接负责的主管人员和其他直接责任人员处2万元及以上3万元以下的罚款</w:t>
            </w: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79"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逾期未改正的，违法建设的建设安装预算500万元及以上1000万元以下的</w:t>
            </w:r>
          </w:p>
        </w:tc>
        <w:tc>
          <w:tcPr>
            <w:tcW w:w="35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逾期未改正的，责令停止建设或者停产停业，并处65万元及以上80万元以下罚款，对其直接负责的主管人员和其他直接责任人员处3万元及以上4万元以下的罚款</w:t>
            </w: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9"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逾期未改正的，建设的建设安装预算1000万元及以上1500万元以下的</w:t>
            </w:r>
          </w:p>
        </w:tc>
        <w:tc>
          <w:tcPr>
            <w:tcW w:w="35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逾期未改正的，责令停止建设或者停产停业，并处80万元及以上90万元以下罚款，对其直接负责的主管人员和其他直接责任人员处4万元及以上4.5万元以下的罚款</w:t>
            </w: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79"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特别严重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逾期未改正的，违法建设的建设安装预算1500万元及以上的</w:t>
            </w:r>
          </w:p>
        </w:tc>
        <w:tc>
          <w:tcPr>
            <w:tcW w:w="35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逾期未改正的，责令停止建设或者停产停业，并处90万元及以上至100万元罚款，对其直接负责的主管人员和其他直接责任人员处4.5万元及以上至5万元的罚款</w:t>
            </w: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2"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40200</w:t>
            </w:r>
            <w:r>
              <w:rPr>
                <w:rFonts w:hint="eastAsia" w:eastAsia="宋体" w:cs="宋体"/>
                <w:i w:val="0"/>
                <w:iCs w:val="0"/>
                <w:color w:val="000000"/>
                <w:kern w:val="0"/>
                <w:sz w:val="20"/>
                <w:szCs w:val="20"/>
                <w:u w:val="none"/>
                <w:lang w:val="en-US" w:eastAsia="zh-CN" w:bidi="ar"/>
              </w:rPr>
              <w:t>6</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危险货物港口建设项目没有安全设施设计或者安全设施设计未按照规定报经港口行政管理部门审查同意的</w:t>
            </w:r>
          </w:p>
        </w:tc>
        <w:tc>
          <w:tcPr>
            <w:tcW w:w="3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《港口危险货物安全管理规定》第十三条第一款：</w:t>
            </w:r>
            <w:r>
              <w:rPr>
                <w:rStyle w:val="14"/>
                <w:b w:val="0"/>
                <w:bCs w:val="0"/>
                <w:lang w:val="en-US" w:eastAsia="zh-CN" w:bidi="ar"/>
              </w:rPr>
              <w:t xml:space="preserve">建设单位应当在危险货物港口建设项目初步设计阶段按照国家有关规定委托设计单位对安全设施进行设计。   </w:t>
            </w:r>
            <w:r>
              <w:rPr>
                <w:rStyle w:val="14"/>
                <w:lang w:val="en-US" w:eastAsia="zh-CN" w:bidi="ar"/>
              </w:rPr>
              <w:t xml:space="preserve">                           《港口危险货物安全管理规定》第十四条第一，二款：</w:t>
            </w:r>
            <w:r>
              <w:rPr>
                <w:rStyle w:val="14"/>
                <w:b w:val="0"/>
                <w:bCs w:val="0"/>
                <w:lang w:val="en-US" w:eastAsia="zh-CN" w:bidi="ar"/>
              </w:rPr>
              <w:t xml:space="preserve">　由港口行政管理部门负责初步设计审批的危险货物港口建设项目，在初步设计审批中对安全设施设计进行审查。 </w:t>
            </w:r>
            <w:r>
              <w:rPr>
                <w:rStyle w:val="14"/>
                <w:b w:val="0"/>
                <w:bCs w:val="0"/>
                <w:lang w:val="en-US" w:eastAsia="zh-CN" w:bidi="ar"/>
              </w:rPr>
              <w:br w:type="textWrapping"/>
            </w:r>
            <w:r>
              <w:rPr>
                <w:rStyle w:val="14"/>
                <w:b w:val="0"/>
                <w:bCs w:val="0"/>
                <w:lang w:val="en-US" w:eastAsia="zh-CN" w:bidi="ar"/>
              </w:rPr>
              <w:t>　　前款规定之外的其他危险货物港口建设项目，由负责安全条件审查的港口行政管理部门进行安全设施设计审查。</w:t>
            </w:r>
            <w:r>
              <w:rPr>
                <w:rStyle w:val="14"/>
                <w:lang w:val="en-US" w:eastAsia="zh-CN" w:bidi="ar"/>
              </w:rPr>
              <w:t xml:space="preserve"> </w:t>
            </w:r>
          </w:p>
        </w:tc>
        <w:tc>
          <w:tcPr>
            <w:tcW w:w="4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《港口危险货物安全管理规定》第七十条第（二）项：</w:t>
            </w:r>
            <w:r>
              <w:rPr>
                <w:rStyle w:val="14"/>
                <w:b w:val="0"/>
                <w:bCs w:val="0"/>
                <w:lang w:val="en-US" w:eastAsia="zh-CN" w:bidi="ar"/>
              </w:rPr>
              <w:t xml:space="preserve"> 危险货物港口建设项目有下列行为之一的，由所在地港口行政管理部门责令停止建设或者停产停业整顿，限期改正；逾期未改正的，处五十万元以上一百万元以下的罚款，对其直接负责的主管人员和其他直接责任人员处二万元以上五万元以下的罚款：（二）没有安全设施设计或者安全设施设计未按照规定报经港口行政管理部门审查同意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能够在限期内改正的</w:t>
            </w:r>
          </w:p>
        </w:tc>
        <w:tc>
          <w:tcPr>
            <w:tcW w:w="35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责令停止建设或者停产停业</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云南省尚无危险货物港口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75"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逾期未改正的，违法建设的建设安装预算500万元以下的</w:t>
            </w:r>
          </w:p>
        </w:tc>
        <w:tc>
          <w:tcPr>
            <w:tcW w:w="35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责令停止建设或者停产停业，并处50万元及以上65万元以下罚款；对其直接负责的主管人员和其他直接责任人员处2万元及以上3万元以下的罚款</w:t>
            </w: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5"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逾期未改正的，违法建设的建设安装预算500万元及以上1000万元以下的</w:t>
            </w:r>
          </w:p>
        </w:tc>
        <w:tc>
          <w:tcPr>
            <w:tcW w:w="35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责令停止建设或者停产停业，并处65万元及以上80万元以下罚款；对其直接负责的主管人员和其他直接责任人员处3万元及以上4万元以下的罚款</w:t>
            </w: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75"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逾期未改正的，违法建设的建设安装预算1000万元及以上1500万元以下的</w:t>
            </w:r>
          </w:p>
        </w:tc>
        <w:tc>
          <w:tcPr>
            <w:tcW w:w="35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责令停止建设或者停产停业，并处80万元及以上90万元以下罚款；对其直接负责的主管人员和其他直接责任人员处4万元及以上4.5万元以下的罚款</w:t>
            </w: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5"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特别严重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逾期未改正的，违法建设的建设安装预算1500万元及以上的</w:t>
            </w:r>
          </w:p>
        </w:tc>
        <w:tc>
          <w:tcPr>
            <w:tcW w:w="35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责令停止建设或者停产停业，并处90万元及以上至100万元罚款；对其直接负责的主管人员和其他直接责任人员处4.5万元及以上至5万元的罚款</w:t>
            </w: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1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0"/>
        <w:gridCol w:w="1485"/>
        <w:gridCol w:w="3647"/>
        <w:gridCol w:w="4185"/>
        <w:gridCol w:w="900"/>
        <w:gridCol w:w="2940"/>
        <w:gridCol w:w="3540"/>
        <w:gridCol w:w="1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40200</w:t>
            </w:r>
            <w:r>
              <w:rPr>
                <w:rFonts w:hint="eastAsia" w:eastAsia="宋体" w:cs="宋体"/>
                <w:i w:val="0"/>
                <w:iCs w:val="0"/>
                <w:color w:val="000000"/>
                <w:kern w:val="0"/>
                <w:sz w:val="20"/>
                <w:szCs w:val="20"/>
                <w:u w:val="none"/>
                <w:lang w:val="en-US" w:eastAsia="zh-CN" w:bidi="ar"/>
              </w:rPr>
              <w:t>7</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危险货物港口建设项目施工单位未按照批准的安全设施设计施工的</w:t>
            </w:r>
          </w:p>
        </w:tc>
        <w:tc>
          <w:tcPr>
            <w:tcW w:w="3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《港口危险货物安全管理规定》第十七条：</w:t>
            </w:r>
            <w:r>
              <w:rPr>
                <w:rStyle w:val="14"/>
                <w:b w:val="0"/>
                <w:bCs w:val="0"/>
                <w:lang w:val="en-US" w:eastAsia="zh-CN" w:bidi="ar"/>
              </w:rPr>
              <w:t>危险货物港口建设项目的建设单位应当在施工期间组织落实经批准的安全设施设计的有关内容，并加强对施工质量的监测和管理，建立相应的台账。施工单位应当按照批准的设计施工。</w:t>
            </w:r>
          </w:p>
        </w:tc>
        <w:tc>
          <w:tcPr>
            <w:tcW w:w="4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《港口危险货物安全管理规定》第七十条第（三）项：</w:t>
            </w:r>
            <w:r>
              <w:rPr>
                <w:rStyle w:val="14"/>
                <w:b w:val="0"/>
                <w:bCs w:val="0"/>
                <w:lang w:val="en-US" w:eastAsia="zh-CN" w:bidi="ar"/>
              </w:rPr>
              <w:t xml:space="preserve"> 危险货物港口建设项目有下列行为之一的，由所在地港口行政管理部门责令停止建设或者停产停业整顿，限期改正；逾期未改正的，处五十万元以上一百万元以下的罚款，对其直接负责的主管人员和其他直接责任人员处二万元以上五万元以下的罚款：（三）施工单位未按照批准的安全设施设计施工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能够在限期内改正的</w:t>
            </w:r>
          </w:p>
        </w:tc>
        <w:tc>
          <w:tcPr>
            <w:tcW w:w="35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责令停止建设或者停产停业</w:t>
            </w: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云南省尚无危险货物港口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62"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违法建设的建设安装预算500万元以下的</w:t>
            </w:r>
          </w:p>
        </w:tc>
        <w:tc>
          <w:tcPr>
            <w:tcW w:w="35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责令停止建设或者停产停业，并处50万元及以上65万元以下罚款；对其直接负责的主管人员和其他直接责任人员处2万元及以上3万元以下的罚款</w:t>
            </w: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62"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违法建设的建设安装预算500万元及以上1000万元以下的</w:t>
            </w:r>
          </w:p>
        </w:tc>
        <w:tc>
          <w:tcPr>
            <w:tcW w:w="35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责令停止建设或者停产停业，并处65万元及以上80万元以下罚款；对其直接负责的主管人员和其他直接责任人员处3万元及以上4万元以下的罚款</w:t>
            </w: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2"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违法建设的建设安装预算1000万元及以上1500万元以下的</w:t>
            </w:r>
          </w:p>
        </w:tc>
        <w:tc>
          <w:tcPr>
            <w:tcW w:w="35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责令停止建设或者停产停业，并处80万元及以上90万元以下罚款；对其直接负责的主管人员和其他直接责任人员处4万元及以上4.5万元以下的罚款</w:t>
            </w: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62"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特别严重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违法建设的建设安装预算1500万元及以上的</w:t>
            </w:r>
          </w:p>
        </w:tc>
        <w:tc>
          <w:tcPr>
            <w:tcW w:w="35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责令停止建设或者停产停业，并处90万元及以上至100万元罚款；对其直接负责的主管人员和其他直接责任人员处4.5万元及以上至5万元的罚款</w:t>
            </w:r>
          </w:p>
        </w:tc>
        <w:tc>
          <w:tcPr>
            <w:tcW w:w="1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trPr>
        <w:tc>
          <w:tcPr>
            <w:tcW w:w="102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40200</w:t>
            </w:r>
            <w:r>
              <w:rPr>
                <w:rFonts w:hint="eastAsia" w:eastAsia="宋体" w:cs="宋体"/>
                <w:i w:val="0"/>
                <w:iCs w:val="0"/>
                <w:color w:val="000000"/>
                <w:kern w:val="0"/>
                <w:sz w:val="20"/>
                <w:szCs w:val="20"/>
                <w:u w:val="none"/>
                <w:lang w:val="en-US" w:eastAsia="zh-CN" w:bidi="ar"/>
              </w:rPr>
              <w:t>8</w:t>
            </w:r>
          </w:p>
        </w:tc>
        <w:tc>
          <w:tcPr>
            <w:tcW w:w="148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危险货物港口建设项目安全设施未经验收合格，擅自从事危险货物港口作业的</w:t>
            </w:r>
          </w:p>
        </w:tc>
        <w:tc>
          <w:tcPr>
            <w:tcW w:w="364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《港口危险货物安全管理规定》第十八条第一款：</w:t>
            </w:r>
            <w:r>
              <w:rPr>
                <w:rStyle w:val="14"/>
                <w:b w:val="0"/>
                <w:bCs w:val="0"/>
                <w:lang w:val="en-US" w:eastAsia="zh-CN" w:bidi="ar"/>
              </w:rPr>
              <w:t>危险货物港口建设项目的安全设施应当与主体工程同时建成，并由建设单位组织验收。验收前建设单位应当按照国家有关规定委托有资质的安全评价机构对建设项目及其安全设施进行安全验收评价，并编制安全验收评价报告。安全验收评价报告应当符合国家标准、行业标准和港口建设的有关规定。</w:t>
            </w:r>
          </w:p>
        </w:tc>
        <w:tc>
          <w:tcPr>
            <w:tcW w:w="418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《港口危险货物安全管理规定》第七十条第（四）项：</w:t>
            </w:r>
            <w:r>
              <w:rPr>
                <w:rStyle w:val="14"/>
                <w:b w:val="0"/>
                <w:bCs w:val="0"/>
                <w:lang w:val="en-US" w:eastAsia="zh-CN" w:bidi="ar"/>
              </w:rPr>
              <w:t>危险货物港口建设项目有下列行为之一的，由所在地港口行政管理部门责令停止建设或者停产停业整顿，限期改正；逾期未改正的，处五十万元以上一百万元以下的罚款，对其直接负责的主管人员和其他直接责任人员处二万元以上五万元以下的罚款：（四）安全设施未经验收合格，擅自从事危险货物港口作业的。</w:t>
            </w:r>
          </w:p>
        </w:tc>
        <w:tc>
          <w:tcPr>
            <w:tcW w:w="9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29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能够在限期内改正的</w:t>
            </w:r>
          </w:p>
        </w:tc>
        <w:tc>
          <w:tcPr>
            <w:tcW w:w="354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责令停止建设或者停产停业</w:t>
            </w:r>
          </w:p>
        </w:tc>
        <w:tc>
          <w:tcPr>
            <w:tcW w:w="1468"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云南省尚无危险货物港口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40" w:hRule="atLeast"/>
        </w:trPr>
        <w:tc>
          <w:tcPr>
            <w:tcW w:w="102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违法建设的建设安装预算500万元以下的</w:t>
            </w:r>
          </w:p>
        </w:tc>
        <w:tc>
          <w:tcPr>
            <w:tcW w:w="35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责令停止建设或者停产停业，并处50万元及以上65万元以下罚款；对其直接负责的主管人员和其他直接责任人员处2万元及以上3万元以下的罚款</w:t>
            </w:r>
          </w:p>
        </w:tc>
        <w:tc>
          <w:tcPr>
            <w:tcW w:w="146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0" w:hRule="atLeast"/>
        </w:trPr>
        <w:tc>
          <w:tcPr>
            <w:tcW w:w="102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违法建设的建设安装预算500万元及以上1000万元以下的</w:t>
            </w:r>
          </w:p>
        </w:tc>
        <w:tc>
          <w:tcPr>
            <w:tcW w:w="35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责令停止建设或者停产停业，并处65万元及以上80万元以下罚款；对其直接负责的主管人员和其他直接责任人员处3万元及以上4万元以下的罚款</w:t>
            </w:r>
          </w:p>
        </w:tc>
        <w:tc>
          <w:tcPr>
            <w:tcW w:w="146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40" w:hRule="atLeast"/>
        </w:trPr>
        <w:tc>
          <w:tcPr>
            <w:tcW w:w="102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违法建设的建设安装预算1000万元及以上1500万元以下的</w:t>
            </w:r>
          </w:p>
        </w:tc>
        <w:tc>
          <w:tcPr>
            <w:tcW w:w="35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责令停止建设或者停产停业，并处80万元及以上90万元以下罚款；对其直接负责的主管人员和其他直接责任人员处4万元及以上4.5万元以下的罚款</w:t>
            </w:r>
          </w:p>
        </w:tc>
        <w:tc>
          <w:tcPr>
            <w:tcW w:w="146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0" w:hRule="atLeast"/>
        </w:trPr>
        <w:tc>
          <w:tcPr>
            <w:tcW w:w="1020"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特别严重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违法建设的建设安装预算1500万元及以上的</w:t>
            </w:r>
          </w:p>
        </w:tc>
        <w:tc>
          <w:tcPr>
            <w:tcW w:w="35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责令停止建设或者停产停业，并处90万元及以上至100万元罚款；对其直接负责的主管人员和其他直接责任人员处4.5万元及以上至5万元的罚款</w:t>
            </w:r>
          </w:p>
        </w:tc>
        <w:tc>
          <w:tcPr>
            <w:tcW w:w="1468"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1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0"/>
        <w:gridCol w:w="1485"/>
        <w:gridCol w:w="3647"/>
        <w:gridCol w:w="4185"/>
        <w:gridCol w:w="900"/>
        <w:gridCol w:w="2940"/>
        <w:gridCol w:w="3540"/>
        <w:gridCol w:w="1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0"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4020</w:t>
            </w:r>
            <w:r>
              <w:rPr>
                <w:rFonts w:hint="eastAsia" w:eastAsia="宋体" w:cs="宋体"/>
                <w:i w:val="0"/>
                <w:iCs w:val="0"/>
                <w:color w:val="000000"/>
                <w:kern w:val="0"/>
                <w:sz w:val="20"/>
                <w:szCs w:val="20"/>
                <w:u w:val="none"/>
                <w:lang w:val="en-US" w:eastAsia="zh-CN" w:bidi="ar"/>
              </w:rPr>
              <w:t>09</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施工图设计未经批准，擅自开工建设的</w:t>
            </w:r>
          </w:p>
        </w:tc>
        <w:tc>
          <w:tcPr>
            <w:tcW w:w="3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《港口工程建设管理规定》第九条第（五）项</w:t>
            </w:r>
            <w:r>
              <w:rPr>
                <w:rStyle w:val="14"/>
                <w:b w:val="0"/>
                <w:bCs w:val="0"/>
                <w:lang w:val="en-US" w:eastAsia="zh-CN" w:bidi="ar"/>
              </w:rPr>
              <w:t xml:space="preserve"> 政府投资的港口工程建设项目应当执行以下建设程序：(五)办理施工图设计审批手续;</w:t>
            </w:r>
            <w:r>
              <w:rPr>
                <w:rStyle w:val="14"/>
                <w:lang w:val="en-US" w:eastAsia="zh-CN" w:bidi="ar"/>
              </w:rPr>
              <w:br w:type="textWrapping"/>
            </w:r>
            <w:r>
              <w:rPr>
                <w:rStyle w:val="9"/>
                <w:b/>
                <w:bCs/>
                <w:lang w:val="en-US" w:eastAsia="zh-CN" w:bidi="ar"/>
              </w:rPr>
              <w:t>第十条第（四）项</w:t>
            </w:r>
            <w:r>
              <w:rPr>
                <w:rStyle w:val="14"/>
                <w:b/>
                <w:bCs/>
                <w:lang w:val="en-US" w:eastAsia="zh-CN" w:bidi="ar"/>
              </w:rPr>
              <w:t xml:space="preserve"> </w:t>
            </w:r>
            <w:r>
              <w:rPr>
                <w:rStyle w:val="14"/>
                <w:b w:val="0"/>
                <w:bCs w:val="0"/>
                <w:lang w:val="en-US" w:eastAsia="zh-CN" w:bidi="ar"/>
              </w:rPr>
              <w:t>企业投资的港口工程建设项目应当执行以下建设程序：(四)办理施工图设计审批手续;</w:t>
            </w:r>
          </w:p>
        </w:tc>
        <w:tc>
          <w:tcPr>
            <w:tcW w:w="4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《港口工程建设管理规定》第六十九条第（一）项：</w:t>
            </w:r>
            <w:r>
              <w:rPr>
                <w:rStyle w:val="14"/>
                <w:b w:val="0"/>
                <w:bCs w:val="0"/>
                <w:lang w:val="en-US" w:eastAsia="zh-CN" w:bidi="ar"/>
              </w:rPr>
              <w:t xml:space="preserve"> 项目单位有下列行为之一的，由所在地港口行政管理部门责令改正，处20万元以上50万元以下的罚款：（一）施工图设计未经批准，擅自开工建设的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施工图设计未经批准，擅自开工建设1个月以下且未造成危害后果的；</w:t>
            </w:r>
          </w:p>
        </w:tc>
        <w:tc>
          <w:tcPr>
            <w:tcW w:w="35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处20万元及以上25万元以下罚款</w:t>
            </w:r>
          </w:p>
        </w:tc>
        <w:tc>
          <w:tcPr>
            <w:tcW w:w="1468"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1.施工图设计未经批准，擅自开工建设1个月及以上3个月以下的；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2、发生一般事故的。</w:t>
            </w:r>
          </w:p>
        </w:tc>
        <w:tc>
          <w:tcPr>
            <w:tcW w:w="35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处25万元及以上35万元以下罚款</w:t>
            </w:r>
          </w:p>
        </w:tc>
        <w:tc>
          <w:tcPr>
            <w:tcW w:w="146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1.施工图设计未经批准，擅自开工建设3个月及以上6个月以下的；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2.发生较大事故的。</w:t>
            </w:r>
          </w:p>
        </w:tc>
        <w:tc>
          <w:tcPr>
            <w:tcW w:w="35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处35万元及以上45万元以下罚款</w:t>
            </w:r>
          </w:p>
        </w:tc>
        <w:tc>
          <w:tcPr>
            <w:tcW w:w="146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特别严重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1.施工图设计未经批准，擅自开工建设6个月及以上的；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2.发生重大以上事故的。</w:t>
            </w:r>
          </w:p>
        </w:tc>
        <w:tc>
          <w:tcPr>
            <w:tcW w:w="35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处45万元及以上至50万元罚款</w:t>
            </w:r>
          </w:p>
        </w:tc>
        <w:tc>
          <w:tcPr>
            <w:tcW w:w="1468"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60"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40201</w:t>
            </w:r>
            <w:r>
              <w:rPr>
                <w:rFonts w:hint="eastAsia" w:eastAsia="宋体" w:cs="宋体"/>
                <w:i w:val="0"/>
                <w:iCs w:val="0"/>
                <w:color w:val="000000"/>
                <w:kern w:val="0"/>
                <w:sz w:val="20"/>
                <w:szCs w:val="20"/>
                <w:u w:val="none"/>
                <w:lang w:val="en-US" w:eastAsia="zh-CN" w:bidi="ar"/>
              </w:rPr>
              <w:t>0</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施工图设计经批准后，擅自作出变更或者采取肢解变更内容等方式规避审批并开工建设的</w:t>
            </w:r>
          </w:p>
        </w:tc>
        <w:tc>
          <w:tcPr>
            <w:tcW w:w="3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《港口工程建设管理规定》第三十一条</w:t>
            </w:r>
            <w:r>
              <w:rPr>
                <w:rStyle w:val="14"/>
                <w:lang w:val="en-US" w:eastAsia="zh-CN" w:bidi="ar"/>
              </w:rPr>
              <w:t xml:space="preserve"> </w:t>
            </w:r>
            <w:r>
              <w:rPr>
                <w:rStyle w:val="14"/>
                <w:b w:val="0"/>
                <w:bCs w:val="0"/>
                <w:lang w:val="en-US" w:eastAsia="zh-CN" w:bidi="ar"/>
              </w:rPr>
              <w:t>设计变更发生下列情形之一的，由原初步设计审批部门审批：</w:t>
            </w:r>
            <w:r>
              <w:rPr>
                <w:rStyle w:val="14"/>
                <w:b w:val="0"/>
                <w:bCs w:val="0"/>
                <w:lang w:val="en-US" w:eastAsia="zh-CN" w:bidi="ar"/>
              </w:rPr>
              <w:br w:type="textWrapping"/>
            </w:r>
            <w:r>
              <w:rPr>
                <w:rStyle w:val="14"/>
                <w:b w:val="0"/>
                <w:bCs w:val="0"/>
                <w:lang w:val="en-US" w:eastAsia="zh-CN" w:bidi="ar"/>
              </w:rPr>
              <w:t>　　(一)对工程总平面布置进行重大调整，主要包括水域设计水深、码头或者防波堤顶高程、陆域生产区主要布置形式、防波堤轴向或者口门尺度等;</w:t>
            </w:r>
            <w:r>
              <w:rPr>
                <w:rStyle w:val="14"/>
                <w:b w:val="0"/>
                <w:bCs w:val="0"/>
                <w:lang w:val="en-US" w:eastAsia="zh-CN" w:bidi="ar"/>
              </w:rPr>
              <w:br w:type="textWrapping"/>
            </w:r>
            <w:r>
              <w:rPr>
                <w:rStyle w:val="14"/>
                <w:b w:val="0"/>
                <w:bCs w:val="0"/>
                <w:lang w:val="en-US" w:eastAsia="zh-CN" w:bidi="ar"/>
              </w:rPr>
              <w:t>　　(二)改变主要水工建筑物结构型式;</w:t>
            </w:r>
            <w:r>
              <w:rPr>
                <w:rStyle w:val="14"/>
                <w:b w:val="0"/>
                <w:bCs w:val="0"/>
                <w:lang w:val="en-US" w:eastAsia="zh-CN" w:bidi="ar"/>
              </w:rPr>
              <w:br w:type="textWrapping"/>
            </w:r>
            <w:r>
              <w:rPr>
                <w:rStyle w:val="14"/>
                <w:b w:val="0"/>
                <w:bCs w:val="0"/>
                <w:lang w:val="en-US" w:eastAsia="zh-CN" w:bidi="ar"/>
              </w:rPr>
              <w:t>　　(三)改变主要装卸工艺方案;</w:t>
            </w:r>
            <w:r>
              <w:rPr>
                <w:rStyle w:val="14"/>
                <w:b w:val="0"/>
                <w:bCs w:val="0"/>
                <w:lang w:val="en-US" w:eastAsia="zh-CN" w:bidi="ar"/>
              </w:rPr>
              <w:br w:type="textWrapping"/>
            </w:r>
            <w:r>
              <w:rPr>
                <w:rStyle w:val="14"/>
                <w:b w:val="0"/>
                <w:bCs w:val="0"/>
                <w:lang w:val="en-US" w:eastAsia="zh-CN" w:bidi="ar"/>
              </w:rPr>
              <w:t>　　(四)政府投资港口工程建设项目超出初步设计批准总概算但在项目批准的投资估算10%以内。</w:t>
            </w:r>
            <w:r>
              <w:rPr>
                <w:rStyle w:val="14"/>
                <w:b w:val="0"/>
                <w:bCs w:val="0"/>
                <w:lang w:val="en-US" w:eastAsia="zh-CN" w:bidi="ar"/>
              </w:rPr>
              <w:br w:type="textWrapping"/>
            </w:r>
            <w:r>
              <w:rPr>
                <w:rStyle w:val="14"/>
                <w:b w:val="0"/>
                <w:bCs w:val="0"/>
                <w:lang w:val="en-US" w:eastAsia="zh-CN" w:bidi="ar"/>
              </w:rPr>
              <w:t>　　前款规定的设计变更涉及施工图设计重大修改的，还应当由原施工图设计审批部门审批。</w:t>
            </w:r>
            <w:r>
              <w:rPr>
                <w:rStyle w:val="14"/>
                <w:b w:val="0"/>
                <w:bCs w:val="0"/>
                <w:lang w:val="en-US" w:eastAsia="zh-CN" w:bidi="ar"/>
              </w:rPr>
              <w:br w:type="textWrapping"/>
            </w:r>
            <w:r>
              <w:rPr>
                <w:rStyle w:val="14"/>
                <w:lang w:val="en-US" w:eastAsia="zh-CN" w:bidi="ar"/>
              </w:rPr>
              <w:t>　　</w:t>
            </w:r>
            <w:r>
              <w:rPr>
                <w:rStyle w:val="9"/>
                <w:b/>
                <w:bCs/>
                <w:lang w:val="en-US" w:eastAsia="zh-CN" w:bidi="ar"/>
              </w:rPr>
              <w:t>第三十二条</w:t>
            </w:r>
            <w:r>
              <w:rPr>
                <w:rStyle w:val="9"/>
                <w:lang w:val="en-US" w:eastAsia="zh-CN" w:bidi="ar"/>
              </w:rPr>
              <w:t xml:space="preserve"> </w:t>
            </w:r>
            <w:r>
              <w:rPr>
                <w:rStyle w:val="14"/>
                <w:b w:val="0"/>
                <w:bCs w:val="0"/>
                <w:lang w:val="en-US" w:eastAsia="zh-CN" w:bidi="ar"/>
              </w:rPr>
              <w:t>设计变更发生下列情形之一的，由原施工图设计审批部门审批：</w:t>
            </w:r>
            <w:r>
              <w:rPr>
                <w:rStyle w:val="14"/>
                <w:b w:val="0"/>
                <w:bCs w:val="0"/>
                <w:lang w:val="en-US" w:eastAsia="zh-CN" w:bidi="ar"/>
              </w:rPr>
              <w:br w:type="textWrapping"/>
            </w:r>
            <w:r>
              <w:rPr>
                <w:rStyle w:val="14"/>
                <w:b w:val="0"/>
                <w:bCs w:val="0"/>
                <w:lang w:val="en-US" w:eastAsia="zh-CN" w:bidi="ar"/>
              </w:rPr>
              <w:t>　　(一)对工程总平面布置进行较大调整，主要包括水域主要布置形式、陆域辅助生产区主要布置形式等;</w:t>
            </w:r>
            <w:r>
              <w:rPr>
                <w:rStyle w:val="14"/>
                <w:b w:val="0"/>
                <w:bCs w:val="0"/>
                <w:lang w:val="en-US" w:eastAsia="zh-CN" w:bidi="ar"/>
              </w:rPr>
              <w:br w:type="textWrapping"/>
            </w:r>
            <w:r>
              <w:rPr>
                <w:rStyle w:val="14"/>
                <w:b w:val="0"/>
                <w:bCs w:val="0"/>
                <w:lang w:val="en-US" w:eastAsia="zh-CN" w:bidi="ar"/>
              </w:rPr>
              <w:t>　　(二)调整主要生产建筑物结构型式;</w:t>
            </w:r>
            <w:r>
              <w:rPr>
                <w:rStyle w:val="14"/>
                <w:b w:val="0"/>
                <w:bCs w:val="0"/>
                <w:lang w:val="en-US" w:eastAsia="zh-CN" w:bidi="ar"/>
              </w:rPr>
              <w:br w:type="textWrapping"/>
            </w:r>
            <w:r>
              <w:rPr>
                <w:rStyle w:val="14"/>
                <w:b w:val="0"/>
                <w:bCs w:val="0"/>
                <w:lang w:val="en-US" w:eastAsia="zh-CN" w:bidi="ar"/>
              </w:rPr>
              <w:t>　　(三)调整主要装卸工艺设备配置规模。</w:t>
            </w:r>
          </w:p>
        </w:tc>
        <w:tc>
          <w:tcPr>
            <w:tcW w:w="4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《港口工程建设管理规定》第六十九条第（二）项：</w:t>
            </w:r>
            <w:r>
              <w:rPr>
                <w:rStyle w:val="14"/>
                <w:b w:val="0"/>
                <w:bCs w:val="0"/>
                <w:lang w:val="en-US" w:eastAsia="zh-CN" w:bidi="ar"/>
              </w:rPr>
              <w:t xml:space="preserve"> 项目单位有下列行为之一的，由所在地港口行政管理部门责令改正，处20万元以上50万元以下的罚款：施工图设计经批准后，对本规定第三十一条、第三十二条规定的情形擅自作出变更或者采取肢解变更内容等方式规避审批并开工建设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擅自作出变更或者采取肢解变更内容等方式规避审批并开工建设3个月以下且未造成危害后果的；</w:t>
            </w:r>
          </w:p>
        </w:tc>
        <w:tc>
          <w:tcPr>
            <w:tcW w:w="35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处20万元及以上25万元以下罚款</w:t>
            </w:r>
          </w:p>
        </w:tc>
        <w:tc>
          <w:tcPr>
            <w:tcW w:w="1468"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6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1.擅自作出变更或者采取肢解变更内容等方式规避审批并开工建设3个月及以上6个月以下的；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2.发生一般事故的。</w:t>
            </w:r>
          </w:p>
        </w:tc>
        <w:tc>
          <w:tcPr>
            <w:tcW w:w="35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处25万元及以上35万元以下罚款</w:t>
            </w:r>
          </w:p>
        </w:tc>
        <w:tc>
          <w:tcPr>
            <w:tcW w:w="146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6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1.擅自作出变更或者采取肢解变更内容等方式规避审批并开工建设6个月及以上一年以下的；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2.发生较大事故的。</w:t>
            </w:r>
          </w:p>
        </w:tc>
        <w:tc>
          <w:tcPr>
            <w:tcW w:w="35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处35万元及以上45万元以下罚款</w:t>
            </w:r>
          </w:p>
        </w:tc>
        <w:tc>
          <w:tcPr>
            <w:tcW w:w="146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6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特别严重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1.擅自作出变更或者采取肢解变更内容等方式规避审批并开工建设一年及以上的；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2.发生重大以上事故的。</w:t>
            </w:r>
          </w:p>
        </w:tc>
        <w:tc>
          <w:tcPr>
            <w:tcW w:w="35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处45万元及以上至50万元罚款</w:t>
            </w:r>
          </w:p>
        </w:tc>
        <w:tc>
          <w:tcPr>
            <w:tcW w:w="1468"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1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0"/>
        <w:gridCol w:w="1485"/>
        <w:gridCol w:w="3647"/>
        <w:gridCol w:w="4185"/>
        <w:gridCol w:w="900"/>
        <w:gridCol w:w="2940"/>
        <w:gridCol w:w="3540"/>
        <w:gridCol w:w="1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59"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40201</w:t>
            </w:r>
            <w:r>
              <w:rPr>
                <w:rFonts w:hint="eastAsia" w:eastAsia="宋体" w:cs="宋体"/>
                <w:i w:val="0"/>
                <w:iCs w:val="0"/>
                <w:color w:val="000000"/>
                <w:kern w:val="0"/>
                <w:sz w:val="20"/>
                <w:szCs w:val="20"/>
                <w:u w:val="none"/>
                <w:lang w:val="en-US" w:eastAsia="zh-CN" w:bidi="ar"/>
              </w:rPr>
              <w:t>1</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未组织竣工验收或者验收不合格，擅自交付使用的或对不符合竣工验收条件和要求的项目按照合格项目验收的</w:t>
            </w:r>
          </w:p>
        </w:tc>
        <w:tc>
          <w:tcPr>
            <w:tcW w:w="3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《港口工程建设管理规定》第九条第(九）项</w:t>
            </w:r>
            <w:r>
              <w:rPr>
                <w:rStyle w:val="14"/>
                <w:lang w:val="en-US" w:eastAsia="zh-CN" w:bidi="ar"/>
              </w:rPr>
              <w:t xml:space="preserve"> </w:t>
            </w:r>
            <w:r>
              <w:rPr>
                <w:rStyle w:val="14"/>
                <w:b w:val="0"/>
                <w:bCs w:val="0"/>
                <w:lang w:val="en-US" w:eastAsia="zh-CN" w:bidi="ar"/>
              </w:rPr>
              <w:t>政府投资的港口工程建设项目应当执行以下建设程序：（九)组织竣工验收；</w:t>
            </w:r>
            <w:r>
              <w:rPr>
                <w:rStyle w:val="14"/>
                <w:lang w:val="en-US" w:eastAsia="zh-CN" w:bidi="ar"/>
              </w:rPr>
              <w:br w:type="textWrapping"/>
            </w:r>
            <w:r>
              <w:rPr>
                <w:rStyle w:val="9"/>
                <w:b/>
                <w:bCs/>
                <w:lang w:val="en-US" w:eastAsia="zh-CN" w:bidi="ar"/>
              </w:rPr>
              <w:t xml:space="preserve">第十条第（八）项 </w:t>
            </w:r>
            <w:r>
              <w:rPr>
                <w:rStyle w:val="14"/>
                <w:b w:val="0"/>
                <w:bCs w:val="0"/>
                <w:lang w:val="en-US" w:eastAsia="zh-CN" w:bidi="ar"/>
              </w:rPr>
              <w:t>企业投资的港口工程建设项目应当执行以下建设程序：(八)组织竣工验收</w:t>
            </w:r>
          </w:p>
        </w:tc>
        <w:tc>
          <w:tcPr>
            <w:tcW w:w="4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《港口工程建设管理规定》第七十条：</w:t>
            </w:r>
            <w:r>
              <w:rPr>
                <w:rStyle w:val="14"/>
                <w:b w:val="0"/>
                <w:bCs w:val="0"/>
                <w:lang w:val="en-US" w:eastAsia="zh-CN" w:bidi="ar"/>
              </w:rPr>
              <w:t>项目单位有下列行为之一的，由所在地港口行政管理部门责令停止使用，处工程合同价款2%以上4%以下的罚款：</w:t>
            </w:r>
            <w:r>
              <w:rPr>
                <w:rStyle w:val="14"/>
                <w:lang w:val="en-US" w:eastAsia="zh-CN" w:bidi="ar"/>
              </w:rPr>
              <w:br w:type="textWrapping"/>
            </w:r>
            <w:r>
              <w:rPr>
                <w:rStyle w:val="14"/>
                <w:lang w:val="en-US" w:eastAsia="zh-CN" w:bidi="ar"/>
              </w:rPr>
              <w:t>　　</w:t>
            </w:r>
            <w:r>
              <w:rPr>
                <w:rStyle w:val="14"/>
                <w:b w:val="0"/>
                <w:bCs w:val="0"/>
                <w:lang w:val="en-US" w:eastAsia="zh-CN" w:bidi="ar"/>
              </w:rPr>
              <w:t>(一)未组织竣工验收或者验收不合格，擅自交付使用的;</w:t>
            </w:r>
            <w:r>
              <w:rPr>
                <w:rStyle w:val="14"/>
                <w:b w:val="0"/>
                <w:bCs w:val="0"/>
                <w:lang w:val="en-US" w:eastAsia="zh-CN" w:bidi="ar"/>
              </w:rPr>
              <w:br w:type="textWrapping"/>
            </w:r>
            <w:r>
              <w:rPr>
                <w:rStyle w:val="14"/>
                <w:b w:val="0"/>
                <w:bCs w:val="0"/>
                <w:lang w:val="en-US" w:eastAsia="zh-CN" w:bidi="ar"/>
              </w:rPr>
              <w:t>　　(二)对不符合竣工验收条件和要求的项目按照合格项目验收的。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未经验收合格或对不符合竣工验收条件和要求的项目按照合格项目验收，擅自投入使用3个月以下且造成危害后果的；</w:t>
            </w:r>
          </w:p>
        </w:tc>
        <w:tc>
          <w:tcPr>
            <w:tcW w:w="35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处工程合同价款2%及以上2.5%以下罚款</w:t>
            </w:r>
          </w:p>
        </w:tc>
        <w:tc>
          <w:tcPr>
            <w:tcW w:w="1468"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0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1.未经验收合格或对不符合竣工验收条件和要求的项目按照合格项目验收，擅自投入使用3个月及以上6个月以下的；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2.发生一般事故的。</w:t>
            </w:r>
          </w:p>
        </w:tc>
        <w:tc>
          <w:tcPr>
            <w:tcW w:w="35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处工程合同价款2.5%及以上3.5%以下罚款</w:t>
            </w:r>
          </w:p>
        </w:tc>
        <w:tc>
          <w:tcPr>
            <w:tcW w:w="146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0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1.未经验收合格或对不符合竣工验收条件和要求的项目按照合格项目验收，擅自投入使用6个月及以上一年</w:t>
            </w:r>
            <w:r>
              <w:rPr>
                <w:rFonts w:hint="eastAsia" w:eastAsia="宋体" w:cs="宋体"/>
                <w:i w:val="0"/>
                <w:iCs w:val="0"/>
                <w:color w:val="000000"/>
                <w:kern w:val="0"/>
                <w:sz w:val="20"/>
                <w:szCs w:val="20"/>
                <w:u w:val="none"/>
                <w:lang w:val="en-US" w:eastAsia="zh-CN" w:bidi="ar"/>
              </w:rPr>
              <w:t>以下</w:t>
            </w:r>
            <w:r>
              <w:rPr>
                <w:rFonts w:hint="eastAsia" w:ascii="宋体" w:hAnsi="宋体" w:eastAsia="宋体" w:cs="宋体"/>
                <w:i w:val="0"/>
                <w:iCs w:val="0"/>
                <w:color w:val="000000"/>
                <w:kern w:val="0"/>
                <w:sz w:val="20"/>
                <w:szCs w:val="20"/>
                <w:u w:val="none"/>
                <w:lang w:val="en-US" w:eastAsia="zh-CN" w:bidi="ar"/>
              </w:rPr>
              <w:t>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2.发生较大事故的。</w:t>
            </w:r>
          </w:p>
        </w:tc>
        <w:tc>
          <w:tcPr>
            <w:tcW w:w="35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处工程合同价款3.5%及以上4%以下罚款</w:t>
            </w:r>
          </w:p>
        </w:tc>
        <w:tc>
          <w:tcPr>
            <w:tcW w:w="146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特别严重</w:t>
            </w:r>
          </w:p>
        </w:tc>
        <w:tc>
          <w:tcPr>
            <w:tcW w:w="2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1.未经验收合格或对不符合竣工验收条件和要求的项目按照合格项目验收，擅自投入使用一年及以上的；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2.发生重大以上事故的。</w:t>
            </w:r>
          </w:p>
        </w:tc>
        <w:tc>
          <w:tcPr>
            <w:tcW w:w="354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处工程合同价款4%罚款</w:t>
            </w:r>
          </w:p>
        </w:tc>
        <w:tc>
          <w:tcPr>
            <w:tcW w:w="1468"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keepNext w:val="0"/>
        <w:keepLines w:val="0"/>
        <w:widowControl/>
        <w:suppressLineNumbers w:val="0"/>
        <w:jc w:val="center"/>
        <w:textAlignment w:val="center"/>
        <w:rPr>
          <w:rFonts w:hint="default" w:ascii="楷体_GB2312" w:hAnsi="宋体" w:eastAsia="楷体_GB2312" w:cs="楷体_GB2312"/>
          <w:b/>
          <w:bCs/>
          <w:i w:val="0"/>
          <w:iCs w:val="0"/>
          <w:color w:val="000000"/>
          <w:kern w:val="0"/>
          <w:sz w:val="32"/>
          <w:szCs w:val="32"/>
          <w:u w:val="none"/>
          <w:lang w:val="en-US" w:eastAsia="zh-CN" w:bidi="ar"/>
        </w:rPr>
      </w:pPr>
      <w:r>
        <w:rPr>
          <w:rFonts w:hint="default" w:ascii="楷体_GB2312" w:hAnsi="宋体" w:eastAsia="楷体_GB2312" w:cs="楷体_GB2312"/>
          <w:b/>
          <w:bCs/>
          <w:i w:val="0"/>
          <w:iCs w:val="0"/>
          <w:color w:val="000000"/>
          <w:kern w:val="0"/>
          <w:sz w:val="32"/>
          <w:szCs w:val="32"/>
          <w:u w:val="none"/>
          <w:lang w:val="en-US" w:eastAsia="zh-CN" w:bidi="ar"/>
        </w:rPr>
        <w:br w:type="page"/>
      </w:r>
    </w:p>
    <w:tbl>
      <w:tblPr>
        <w:tblStyle w:val="8"/>
        <w:tblW w:w="191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0"/>
        <w:gridCol w:w="1485"/>
        <w:gridCol w:w="3647"/>
        <w:gridCol w:w="4185"/>
        <w:gridCol w:w="900"/>
        <w:gridCol w:w="3225"/>
        <w:gridCol w:w="3405"/>
        <w:gridCol w:w="13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82" w:hRule="atLeast"/>
        </w:trPr>
        <w:tc>
          <w:tcPr>
            <w:tcW w:w="19185" w:type="dxa"/>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32"/>
                <w:szCs w:val="32"/>
                <w:u w:val="none"/>
                <w:lang w:val="en-US"/>
              </w:rPr>
            </w:pPr>
            <w:r>
              <w:rPr>
                <w:rFonts w:hint="default" w:ascii="宋体" w:hAnsi="宋体" w:eastAsia="方正楷体_GBK" w:cs="宋体"/>
                <w:b/>
                <w:bCs/>
                <w:i w:val="0"/>
                <w:iCs w:val="0"/>
                <w:color w:val="000000"/>
                <w:kern w:val="0"/>
                <w:sz w:val="32"/>
                <w:szCs w:val="32"/>
                <w:u w:val="none"/>
                <w:lang w:val="en-US" w:eastAsia="zh-CN" w:bidi="ar"/>
              </w:rPr>
              <w:t>3.违反港口经营许可</w:t>
            </w:r>
            <w:r>
              <w:rPr>
                <w:rFonts w:hint="eastAsia" w:eastAsia="方正楷体_GBK" w:cs="宋体"/>
                <w:b/>
                <w:bCs/>
                <w:i w:val="0"/>
                <w:iCs w:val="0"/>
                <w:color w:val="000000"/>
                <w:kern w:val="0"/>
                <w:sz w:val="32"/>
                <w:szCs w:val="32"/>
                <w:u w:val="none"/>
                <w:lang w:val="en-US" w:eastAsia="zh-CN" w:bidi="ar"/>
              </w:rPr>
              <w:t>管理规定的</w:t>
            </w:r>
            <w:r>
              <w:rPr>
                <w:rFonts w:hint="default" w:ascii="宋体" w:hAnsi="宋体" w:eastAsia="方正楷体_GBK" w:cs="宋体"/>
                <w:b/>
                <w:bCs/>
                <w:i w:val="0"/>
                <w:iCs w:val="0"/>
                <w:color w:val="000000"/>
                <w:kern w:val="0"/>
                <w:sz w:val="32"/>
                <w:szCs w:val="32"/>
                <w:u w:val="none"/>
                <w:lang w:val="en-US" w:eastAsia="zh-CN" w:bidi="ar"/>
              </w:rPr>
              <w:t>行为</w:t>
            </w:r>
            <w:r>
              <w:rPr>
                <w:rFonts w:hint="eastAsia" w:eastAsia="方正楷体_GBK" w:cs="宋体"/>
                <w:b/>
                <w:bCs/>
                <w:i w:val="0"/>
                <w:iCs w:val="0"/>
                <w:color w:val="000000"/>
                <w:kern w:val="0"/>
                <w:sz w:val="32"/>
                <w:szCs w:val="32"/>
                <w:u w:val="none"/>
                <w:lang w:val="en-US" w:eastAsia="zh-CN" w:bidi="ar"/>
              </w:rPr>
              <w:t>（11项）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5" w:hRule="atLeast"/>
        </w:trPr>
        <w:tc>
          <w:tcPr>
            <w:tcW w:w="102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违法行为代码</w:t>
            </w:r>
          </w:p>
        </w:tc>
        <w:tc>
          <w:tcPr>
            <w:tcW w:w="148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w:t>
            </w:r>
          </w:p>
        </w:tc>
        <w:tc>
          <w:tcPr>
            <w:tcW w:w="364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立案依据</w:t>
            </w:r>
          </w:p>
        </w:tc>
        <w:tc>
          <w:tcPr>
            <w:tcW w:w="418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处罚依据</w:t>
            </w:r>
          </w:p>
        </w:tc>
        <w:tc>
          <w:tcPr>
            <w:tcW w:w="88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方正楷体_GBK" w:hAnsi="方正楷体_GBK" w:eastAsia="方正楷体_GBK" w:cs="方正楷体_GBK"/>
                <w:b/>
                <w:bCs/>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60" w:hRule="atLeast"/>
        </w:trPr>
        <w:tc>
          <w:tcPr>
            <w:tcW w:w="102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3647"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0"/>
                <w:sz w:val="20"/>
                <w:szCs w:val="20"/>
                <w:u w:val="none"/>
                <w:lang w:val="en-US" w:eastAsia="zh-CN" w:bidi="ar"/>
              </w:rPr>
            </w:pPr>
          </w:p>
        </w:tc>
        <w:tc>
          <w:tcPr>
            <w:tcW w:w="418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0"/>
                <w:sz w:val="20"/>
                <w:szCs w:val="20"/>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违法程度</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情节及后果</w:t>
            </w:r>
          </w:p>
        </w:tc>
        <w:tc>
          <w:tcPr>
            <w:tcW w:w="34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处罚方式、种类和幅度</w:t>
            </w:r>
          </w:p>
        </w:tc>
        <w:tc>
          <w:tcPr>
            <w:tcW w:w="1318"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方正楷体_GBK" w:hAnsi="方正楷体_GBK" w:eastAsia="方正楷体_GBK" w:cs="方正楷体_GBK"/>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60"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403001</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未依法取得港口经营许可证，从事港口经营的</w:t>
            </w:r>
          </w:p>
        </w:tc>
        <w:tc>
          <w:tcPr>
            <w:tcW w:w="3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《中华人民共和国港口法》第二十二条第一款：</w:t>
            </w:r>
            <w:r>
              <w:rPr>
                <w:rStyle w:val="14"/>
                <w:b w:val="0"/>
                <w:bCs w:val="0"/>
                <w:lang w:val="en-US" w:eastAsia="zh-CN" w:bidi="ar"/>
              </w:rPr>
              <w:t>从事港口经营，应当向港口行政管理部门书面申请取得港口经营许可，并依法办理工商登记。</w:t>
            </w:r>
            <w:r>
              <w:rPr>
                <w:rStyle w:val="14"/>
                <w:b w:val="0"/>
                <w:bCs w:val="0"/>
                <w:lang w:val="en-US" w:eastAsia="zh-CN" w:bidi="ar"/>
              </w:rPr>
              <w:br w:type="textWrapping"/>
            </w:r>
            <w:r>
              <w:rPr>
                <w:rStyle w:val="14"/>
                <w:b/>
                <w:bCs/>
                <w:lang w:val="en-US" w:eastAsia="zh-CN" w:bidi="ar"/>
              </w:rPr>
              <w:t>《港口经营管理规定》第六条</w:t>
            </w:r>
            <w:r>
              <w:rPr>
                <w:rStyle w:val="14"/>
                <w:b w:val="0"/>
                <w:bCs w:val="0"/>
                <w:lang w:val="en-US" w:eastAsia="zh-CN" w:bidi="ar"/>
              </w:rPr>
              <w:t xml:space="preserve">从事港口经营，应当申请取得港口经营许可。 </w:t>
            </w:r>
          </w:p>
        </w:tc>
        <w:tc>
          <w:tcPr>
            <w:tcW w:w="4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《中华人民共和国港口法》第四十九条：</w:t>
            </w:r>
            <w:r>
              <w:rPr>
                <w:rStyle w:val="14"/>
                <w:b w:val="0"/>
                <w:bCs w:val="0"/>
                <w:lang w:val="en-US" w:eastAsia="zh-CN" w:bidi="ar"/>
              </w:rPr>
              <w:t>未依法取得港口经营许可证从事港口经营，或者港口理货业务经营人兼营货物装卸经营业务、仓储经营业务的，由港口行政管理部门责令停止违法经营，没收违法所得;违法所得十万元以上的，并处违法所得二倍以上五倍以下罚款;违法所得不足十万元的，处五万元以上二十万元以下罚款。</w:t>
            </w:r>
            <w:r>
              <w:rPr>
                <w:rStyle w:val="14"/>
                <w:lang w:val="en-US" w:eastAsia="zh-CN" w:bidi="ar"/>
              </w:rPr>
              <w:br w:type="textWrapping"/>
            </w:r>
            <w:r>
              <w:rPr>
                <w:rStyle w:val="9"/>
                <w:b/>
                <w:bCs/>
                <w:lang w:val="en-US" w:eastAsia="zh-CN" w:bidi="ar"/>
              </w:rPr>
              <w:t>《港口经营管理规定》第四十一条第（一）项</w:t>
            </w:r>
            <w:r>
              <w:rPr>
                <w:rStyle w:val="14"/>
                <w:lang w:val="en-US" w:eastAsia="zh-CN" w:bidi="ar"/>
              </w:rPr>
              <w:t xml:space="preserve"> </w:t>
            </w:r>
            <w:r>
              <w:rPr>
                <w:rStyle w:val="14"/>
                <w:b w:val="0"/>
                <w:bCs w:val="0"/>
                <w:lang w:val="en-US" w:eastAsia="zh-CN" w:bidi="ar"/>
              </w:rPr>
              <w:t xml:space="preserve">有下列行为之一的，由港口行政管理部门责令停止违法经营，没收违法所得；违法所得10万元以上的，并处违法所得2倍以上5倍以下罚款；违法所得不足10万元的，处5万元以上20万元以下罚款： </w:t>
            </w:r>
            <w:r>
              <w:rPr>
                <w:rStyle w:val="14"/>
                <w:b w:val="0"/>
                <w:bCs w:val="0"/>
                <w:lang w:val="en-US" w:eastAsia="zh-CN" w:bidi="ar"/>
              </w:rPr>
              <w:br w:type="textWrapping"/>
            </w:r>
            <w:r>
              <w:rPr>
                <w:rStyle w:val="14"/>
                <w:b w:val="0"/>
                <w:bCs w:val="0"/>
                <w:lang w:val="en-US" w:eastAsia="zh-CN" w:bidi="ar"/>
              </w:rPr>
              <w:t xml:space="preserve">　（一）未依法取得港口经营许可证，从事港口经营的；          </w:t>
            </w:r>
            <w:r>
              <w:rPr>
                <w:rStyle w:val="14"/>
                <w:lang w:val="en-US" w:eastAsia="zh-CN" w:bidi="ar"/>
              </w:rPr>
              <w:t xml:space="preserve">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1.未依法取得许可擅自经营30天以下的；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2.能够及时纠正的。</w:t>
            </w:r>
          </w:p>
        </w:tc>
        <w:tc>
          <w:tcPr>
            <w:tcW w:w="34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违法所得10万元以上的，并处违法所得2倍以上2.5倍以下罚款。违法所得10万元以下的，并处五万元以上八万元以下罚款。</w:t>
            </w:r>
          </w:p>
        </w:tc>
        <w:tc>
          <w:tcPr>
            <w:tcW w:w="1318"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1.未依法取得许可擅自经营30天及以上60天以下的；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2.未能及时纠正的。</w:t>
            </w:r>
          </w:p>
        </w:tc>
        <w:tc>
          <w:tcPr>
            <w:tcW w:w="34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违法所得10万元以上的，并处违法所得2.5倍及以上3倍以下罚款。</w:t>
            </w:r>
          </w:p>
        </w:tc>
        <w:tc>
          <w:tcPr>
            <w:tcW w:w="131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违法所得不足10万元的，处8万元及以上12万元以下罚款。</w:t>
            </w:r>
          </w:p>
        </w:tc>
        <w:tc>
          <w:tcPr>
            <w:tcW w:w="131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1.未依法取得许可擅自经营60天及以上的；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2.拒不纠正的。</w:t>
            </w:r>
          </w:p>
        </w:tc>
        <w:tc>
          <w:tcPr>
            <w:tcW w:w="34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违法所得10万元以上的，并处违法所得3倍及以上4倍以下罚款。</w:t>
            </w:r>
          </w:p>
        </w:tc>
        <w:tc>
          <w:tcPr>
            <w:tcW w:w="131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违法所得不足10万元的，处12万元及以上16万元以下罚款。</w:t>
            </w:r>
          </w:p>
        </w:tc>
        <w:tc>
          <w:tcPr>
            <w:tcW w:w="131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特别严重</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1.扰乱了正常的管理秩序，造成严重社会影响的；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2.未经许可擅自经营已形成规模的。</w:t>
            </w:r>
          </w:p>
        </w:tc>
        <w:tc>
          <w:tcPr>
            <w:tcW w:w="34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违法所得10万元以上的，并处违法所得4倍及以上5倍以下罚款。</w:t>
            </w:r>
          </w:p>
        </w:tc>
        <w:tc>
          <w:tcPr>
            <w:tcW w:w="131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违法所得不足10万元的，处16万元及以上至20万元的罚款。</w:t>
            </w:r>
          </w:p>
        </w:tc>
        <w:tc>
          <w:tcPr>
            <w:tcW w:w="1318"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18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0"/>
        <w:gridCol w:w="1485"/>
        <w:gridCol w:w="3647"/>
        <w:gridCol w:w="4185"/>
        <w:gridCol w:w="900"/>
        <w:gridCol w:w="3225"/>
        <w:gridCol w:w="3405"/>
        <w:gridCol w:w="13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403002</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港口理货业务经营人兼营货物装卸经营业务、仓储经营业务的</w:t>
            </w:r>
          </w:p>
        </w:tc>
        <w:tc>
          <w:tcPr>
            <w:tcW w:w="3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《中华人民共和国港口法》第二十五条</w:t>
            </w:r>
            <w:r>
              <w:rPr>
                <w:rStyle w:val="14"/>
                <w:lang w:val="en-US" w:eastAsia="zh-CN" w:bidi="ar"/>
              </w:rPr>
              <w:br w:type="textWrapping"/>
            </w:r>
            <w:r>
              <w:rPr>
                <w:rStyle w:val="14"/>
                <w:lang w:val="en-US" w:eastAsia="zh-CN" w:bidi="ar"/>
              </w:rPr>
              <w:t xml:space="preserve">   </w:t>
            </w:r>
            <w:r>
              <w:rPr>
                <w:rStyle w:val="14"/>
                <w:b w:val="0"/>
                <w:bCs w:val="0"/>
                <w:lang w:val="en-US" w:eastAsia="zh-CN" w:bidi="ar"/>
              </w:rPr>
              <w:t xml:space="preserve"> 国务院交通主管部门应当制定港口理货服务标准和规范。 </w:t>
            </w:r>
            <w:r>
              <w:rPr>
                <w:rStyle w:val="14"/>
                <w:b w:val="0"/>
                <w:bCs w:val="0"/>
                <w:lang w:val="en-US" w:eastAsia="zh-CN" w:bidi="ar"/>
              </w:rPr>
              <w:br w:type="textWrapping"/>
            </w:r>
            <w:r>
              <w:rPr>
                <w:rStyle w:val="14"/>
                <w:b w:val="0"/>
                <w:bCs w:val="0"/>
                <w:lang w:val="en-US" w:eastAsia="zh-CN" w:bidi="ar"/>
              </w:rPr>
              <w:t xml:space="preserve">　　经营港口理货业务，应当按照规定报港口行政管理部门备案。 </w:t>
            </w:r>
            <w:r>
              <w:rPr>
                <w:rStyle w:val="14"/>
                <w:b w:val="0"/>
                <w:bCs w:val="0"/>
                <w:lang w:val="en-US" w:eastAsia="zh-CN" w:bidi="ar"/>
              </w:rPr>
              <w:br w:type="textWrapping"/>
            </w:r>
            <w:r>
              <w:rPr>
                <w:rStyle w:val="14"/>
                <w:b w:val="0"/>
                <w:bCs w:val="0"/>
                <w:lang w:val="en-US" w:eastAsia="zh-CN" w:bidi="ar"/>
              </w:rPr>
              <w:t>　　港口理货业务经营人应当公正、准确地办理理货业务;不得兼营本法第二十二条第三款规定的货物装卸经营业务和仓储经营业务。</w:t>
            </w:r>
          </w:p>
        </w:tc>
        <w:tc>
          <w:tcPr>
            <w:tcW w:w="4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《中华人民共和国港口法》第四十九条</w:t>
            </w:r>
            <w:r>
              <w:rPr>
                <w:rStyle w:val="14"/>
                <w:lang w:val="en-US" w:eastAsia="zh-CN" w:bidi="ar"/>
              </w:rPr>
              <w:t>　</w:t>
            </w:r>
            <w:r>
              <w:rPr>
                <w:rStyle w:val="14"/>
                <w:b w:val="0"/>
                <w:bCs w:val="0"/>
                <w:lang w:val="en-US" w:eastAsia="zh-CN" w:bidi="ar"/>
              </w:rPr>
              <w:t>未依法取得港口经营许可证从事港口经营，或者港口理货业务经营人兼营货物装卸经营业务、仓储经营业务的，由港口行政管理部门责令停止违法经营，没收违法所得;违法所得十万元以上的，并处违法所得二倍以上五倍以下罚款;违法所得不足十万元的，处五万元以上二十万元以下罚款。</w:t>
            </w:r>
            <w:r>
              <w:rPr>
                <w:rStyle w:val="14"/>
                <w:lang w:val="en-US" w:eastAsia="zh-CN" w:bidi="ar"/>
              </w:rPr>
              <w:br w:type="textWrapping"/>
            </w:r>
            <w:r>
              <w:rPr>
                <w:rStyle w:val="9"/>
                <w:b/>
                <w:bCs/>
                <w:lang w:val="en-US" w:eastAsia="zh-CN" w:bidi="ar"/>
              </w:rPr>
              <w:t>《港口经营管理规定》第四十一条第（二</w:t>
            </w:r>
            <w:r>
              <w:rPr>
                <w:rStyle w:val="9"/>
                <w:lang w:val="en-US" w:eastAsia="zh-CN" w:bidi="ar"/>
              </w:rPr>
              <w:t xml:space="preserve">）项 </w:t>
            </w:r>
            <w:r>
              <w:rPr>
                <w:rStyle w:val="9"/>
                <w:b/>
                <w:bCs/>
                <w:lang w:val="en-US" w:eastAsia="zh-CN" w:bidi="ar"/>
              </w:rPr>
              <w:t>有下列行为之一的，由港口行政管理部门责令停止违法经营，没收违法所得；违法所得10万元以上的，并处违法所得2倍以上5倍以下罚款；违法所得不足10万元的，处5万元以上20万元以下罚款： （二）港口理货业务经营人兼营货物装卸经营业务、仓储经营业务的。</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1.兼营30天以下；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2.能够及时纠正的。</w:t>
            </w:r>
          </w:p>
        </w:tc>
        <w:tc>
          <w:tcPr>
            <w:tcW w:w="34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违法所得10万元以上的，并处违法所得2倍以上2.5倍以下罚款。</w:t>
            </w:r>
          </w:p>
        </w:tc>
        <w:tc>
          <w:tcPr>
            <w:tcW w:w="13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违法所得不足10万元的，处5万元及以上8万元以下罚款。</w:t>
            </w: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1.兼营30天及以上60天以下的；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2.未能及时纠正的。</w:t>
            </w:r>
          </w:p>
        </w:tc>
        <w:tc>
          <w:tcPr>
            <w:tcW w:w="34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违法所得10万元以上的，并处违法所得2.5倍及以上至3倍罚款。</w:t>
            </w: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违法所得不足10万元的，处8万元及以上至12万元罚款。</w:t>
            </w: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1.兼营60天以上的；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2.拒不纠正的。</w:t>
            </w:r>
          </w:p>
        </w:tc>
        <w:tc>
          <w:tcPr>
            <w:tcW w:w="34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违法所得10万元以上的，并处违法所得3倍及以上4倍以下罚款。</w:t>
            </w: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违法所得不足10万元的，处12万元及以上16万元以下罚款。</w:t>
            </w: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特别严重</w:t>
            </w:r>
          </w:p>
        </w:tc>
        <w:tc>
          <w:tcPr>
            <w:tcW w:w="32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1.拒不纠正的；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2.扰乱了正常的管理秩序，造成严重社会影响的；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3.兼营已形成规模的。</w:t>
            </w:r>
          </w:p>
        </w:tc>
        <w:tc>
          <w:tcPr>
            <w:tcW w:w="34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违法所得10万元以上的，并处违法所得4倍及以上5倍以下罚款。</w:t>
            </w: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5" w:type="dxa"/>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违法所得不足10万元的，处16万元及以上至20万元的罚款。</w:t>
            </w:r>
          </w:p>
        </w:tc>
        <w:tc>
          <w:tcPr>
            <w:tcW w:w="1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0"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403003</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未依法取得相应的港口经营许可证，或者超越许可范围从事危险货物港口经营的</w:t>
            </w:r>
          </w:p>
        </w:tc>
        <w:tc>
          <w:tcPr>
            <w:tcW w:w="36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《港口危险货物安全管理规定》第二十七条</w:t>
            </w:r>
            <w:r>
              <w:rPr>
                <w:rStyle w:val="14"/>
                <w:lang w:val="en-US" w:eastAsia="zh-CN" w:bidi="ar"/>
              </w:rPr>
              <w:t>：</w:t>
            </w:r>
            <w:r>
              <w:rPr>
                <w:rStyle w:val="14"/>
                <w:b w:val="0"/>
                <w:bCs w:val="0"/>
                <w:lang w:val="en-US" w:eastAsia="zh-CN" w:bidi="ar"/>
              </w:rPr>
              <w:t>危险货物港口经营人应当在依法取得许可的范围内从事危险货物港口作业，依法提取和使用安全生产经费，聘用注册安全工程师从事安全生产管理工作，对从业人员进行安全生产教育、培训并如实记录相关情况，推进安全生产标准化建设。相关从业人员应当按照《危险货物水路运输从业人员考核和从业资格管理规定》的要求，经考核合格或者取得相应从业资格。</w:t>
            </w:r>
          </w:p>
        </w:tc>
        <w:tc>
          <w:tcPr>
            <w:tcW w:w="4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《港口危险货物安全管理规定》第七十一条：</w:t>
            </w:r>
            <w:r>
              <w:rPr>
                <w:rStyle w:val="14"/>
                <w:b w:val="0"/>
                <w:bCs w:val="0"/>
                <w:lang w:val="en-US" w:eastAsia="zh-CN" w:bidi="ar"/>
              </w:rPr>
              <w:t xml:space="preserve">未依法取得相应的港口经营许可证，或者超越许可范围从事危险货物港口经营的，由所在地港口行政管理部门责令停止违法经营，没收违法所得；违法所得十万元以上的，并处违法所得二倍以上五倍以下罚款；违法所得不足十万元的，处五万元以上二十万元以下的罚款。 </w:t>
            </w:r>
            <w:r>
              <w:rPr>
                <w:rStyle w:val="14"/>
                <w:lang w:val="en-US" w:eastAsia="zh-CN" w:bidi="ar"/>
              </w:rPr>
              <w:t xml:space="preserve">   </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1.未依法取得相应的港口经营许可证，或者超越许可范围从事危险货物港口经营30天以下的；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2.能够及时纠正的。</w:t>
            </w:r>
          </w:p>
        </w:tc>
        <w:tc>
          <w:tcPr>
            <w:tcW w:w="34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违法所得10万元以上的，并处违法所得2倍以上2.5倍以下罚款。</w:t>
            </w:r>
          </w:p>
        </w:tc>
        <w:tc>
          <w:tcPr>
            <w:tcW w:w="1318" w:type="dxa"/>
            <w:vMerge w:val="restart"/>
            <w:tcBorders>
              <w:top w:val="single" w:color="000000" w:sz="4" w:space="0"/>
              <w:left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云南省尚无危险货物港口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违法所得不足10万元的，处5万元及以上8万元以下罚款。</w:t>
            </w:r>
          </w:p>
        </w:tc>
        <w:tc>
          <w:tcPr>
            <w:tcW w:w="131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1.未依法取得相应的港口经营许可证，或者超越许可范围从事危险货物港口经营30天及以上60天以下的；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2.未能及时纠正的。</w:t>
            </w:r>
          </w:p>
        </w:tc>
        <w:tc>
          <w:tcPr>
            <w:tcW w:w="34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违法所得10万元以上的，并处违法所得2.5倍以上3倍以下罚款。</w:t>
            </w:r>
          </w:p>
        </w:tc>
        <w:tc>
          <w:tcPr>
            <w:tcW w:w="131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违法所得不足10万元的，处8万元及以上12万元以下罚款。</w:t>
            </w:r>
          </w:p>
        </w:tc>
        <w:tc>
          <w:tcPr>
            <w:tcW w:w="131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8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1、未依法取得相应的.</w:t>
            </w:r>
            <w:r>
              <w:rPr>
                <w:rFonts w:hint="eastAsia" w:eastAsia="宋体" w:cs="宋体"/>
                <w:i w:val="0"/>
                <w:iCs w:val="0"/>
                <w:color w:val="000000"/>
                <w:kern w:val="0"/>
                <w:sz w:val="20"/>
                <w:szCs w:val="20"/>
                <w:u w:val="none"/>
                <w:lang w:val="en-US" w:eastAsia="zh-CN" w:bidi="ar"/>
              </w:rPr>
              <w:t>港口</w:t>
            </w:r>
            <w:r>
              <w:rPr>
                <w:rFonts w:hint="eastAsia" w:ascii="宋体" w:hAnsi="宋体" w:eastAsia="宋体" w:cs="宋体"/>
                <w:i w:val="0"/>
                <w:iCs w:val="0"/>
                <w:color w:val="000000"/>
                <w:kern w:val="0"/>
                <w:sz w:val="20"/>
                <w:szCs w:val="20"/>
                <w:u w:val="none"/>
                <w:lang w:val="en-US" w:eastAsia="zh-CN" w:bidi="ar"/>
              </w:rPr>
              <w:t>经营许可证，或者超越许可范围从事危险货物港口经营60天以上的；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2.拒不纠正的。</w:t>
            </w:r>
          </w:p>
        </w:tc>
        <w:tc>
          <w:tcPr>
            <w:tcW w:w="34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违法所得10万元以上的，并处违法所得3倍以上4倍以下罚款。</w:t>
            </w:r>
          </w:p>
        </w:tc>
        <w:tc>
          <w:tcPr>
            <w:tcW w:w="131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违法所得不足10万元的，处12万元及以上16万元以下罚款。</w:t>
            </w:r>
          </w:p>
        </w:tc>
        <w:tc>
          <w:tcPr>
            <w:tcW w:w="131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特别严重</w:t>
            </w:r>
          </w:p>
        </w:tc>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1.扰乱了正常的管理秩序，造成严重社会影响的；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2.未依法取得相应的港口经营许可证，或者超越许可范围从事危险货物港口经营已形成规模的。</w:t>
            </w:r>
          </w:p>
        </w:tc>
        <w:tc>
          <w:tcPr>
            <w:tcW w:w="34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违法所得10万元以上的，并处违法所得4倍以上5倍以下罚款。</w:t>
            </w:r>
          </w:p>
        </w:tc>
        <w:tc>
          <w:tcPr>
            <w:tcW w:w="1318"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40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违法所得不足10万元的，处16万元及以上至20万元的罚款。</w:t>
            </w:r>
          </w:p>
        </w:tc>
        <w:tc>
          <w:tcPr>
            <w:tcW w:w="1318"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1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0"/>
        <w:gridCol w:w="1485"/>
        <w:gridCol w:w="4142"/>
        <w:gridCol w:w="4365"/>
        <w:gridCol w:w="825"/>
        <w:gridCol w:w="3030"/>
        <w:gridCol w:w="2925"/>
        <w:gridCol w:w="1393"/>
        <w:gridCol w:w="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20"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403004</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港口经营人在取得经营许可证后又不符合相关规定的</w:t>
            </w:r>
          </w:p>
        </w:tc>
        <w:tc>
          <w:tcPr>
            <w:tcW w:w="4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《港口经营管理规定》第七条：</w:t>
            </w:r>
            <w:r>
              <w:rPr>
                <w:rStyle w:val="14"/>
                <w:b w:val="0"/>
                <w:bCs w:val="0"/>
                <w:lang w:val="en-US" w:eastAsia="zh-CN" w:bidi="ar"/>
              </w:rPr>
              <w:t>从事港口经营（港口拖轮经营除外），应当具备下列条件：</w:t>
            </w:r>
            <w:r>
              <w:rPr>
                <w:rStyle w:val="14"/>
                <w:b w:val="0"/>
                <w:bCs w:val="0"/>
                <w:lang w:val="en-US" w:eastAsia="zh-CN" w:bidi="ar"/>
              </w:rPr>
              <w:br w:type="textWrapping"/>
            </w:r>
            <w:r>
              <w:rPr>
                <w:rStyle w:val="14"/>
                <w:b w:val="0"/>
                <w:bCs w:val="0"/>
                <w:lang w:val="en-US" w:eastAsia="zh-CN" w:bidi="ar"/>
              </w:rPr>
              <w:t>（一）有固定的经营场所；</w:t>
            </w:r>
            <w:r>
              <w:rPr>
                <w:rStyle w:val="14"/>
                <w:b w:val="0"/>
                <w:bCs w:val="0"/>
                <w:lang w:val="en-US" w:eastAsia="zh-CN" w:bidi="ar"/>
              </w:rPr>
              <w:br w:type="textWrapping"/>
            </w:r>
            <w:r>
              <w:rPr>
                <w:rStyle w:val="14"/>
                <w:b w:val="0"/>
                <w:bCs w:val="0"/>
                <w:lang w:val="en-US" w:eastAsia="zh-CN" w:bidi="ar"/>
              </w:rPr>
              <w:t>（二）有与经营范围、规模相适应的港口设施、设备，其中：</w:t>
            </w:r>
            <w:r>
              <w:rPr>
                <w:rStyle w:val="14"/>
                <w:b w:val="0"/>
                <w:bCs w:val="0"/>
                <w:lang w:val="en-US" w:eastAsia="zh-CN" w:bidi="ar"/>
              </w:rPr>
              <w:br w:type="textWrapping"/>
            </w:r>
            <w:r>
              <w:rPr>
                <w:rStyle w:val="14"/>
                <w:b w:val="0"/>
                <w:bCs w:val="0"/>
                <w:lang w:val="en-US" w:eastAsia="zh-CN" w:bidi="ar"/>
              </w:rPr>
              <w:t>1.码头、客运站、库场、储罐、污水处理设施等固定设施应当符合港口总体规划和法律、法规及有关技术标准的要求；</w:t>
            </w:r>
            <w:r>
              <w:rPr>
                <w:rStyle w:val="14"/>
                <w:b w:val="0"/>
                <w:bCs w:val="0"/>
                <w:lang w:val="en-US" w:eastAsia="zh-CN" w:bidi="ar"/>
              </w:rPr>
              <w:br w:type="textWrapping"/>
            </w:r>
            <w:r>
              <w:rPr>
                <w:rStyle w:val="14"/>
                <w:b w:val="0"/>
                <w:bCs w:val="0"/>
                <w:lang w:val="en-US" w:eastAsia="zh-CN" w:bidi="ar"/>
              </w:rPr>
              <w:t>2.为旅客提供上、下船服务的，应当具备至少能遮蔽风、雨、雪的候船和上、下船设施，并按相关规定配备无障碍设施；</w:t>
            </w:r>
            <w:r>
              <w:rPr>
                <w:rStyle w:val="14"/>
                <w:b w:val="0"/>
                <w:bCs w:val="0"/>
                <w:lang w:val="en-US" w:eastAsia="zh-CN" w:bidi="ar"/>
              </w:rPr>
              <w:br w:type="textWrapping"/>
            </w:r>
            <w:r>
              <w:rPr>
                <w:rStyle w:val="14"/>
                <w:b w:val="0"/>
                <w:bCs w:val="0"/>
                <w:lang w:val="en-US" w:eastAsia="zh-CN" w:bidi="ar"/>
              </w:rPr>
              <w:t>3.为船舶提供码头、过驳锚地、浮筒等设施的，应当有相应的船舶污染物、废弃物接收能力和相应污染应急处理能力，包括必要的设施、设备和器材；</w:t>
            </w:r>
            <w:r>
              <w:rPr>
                <w:rStyle w:val="14"/>
                <w:b w:val="0"/>
                <w:bCs w:val="0"/>
                <w:lang w:val="en-US" w:eastAsia="zh-CN" w:bidi="ar"/>
              </w:rPr>
              <w:br w:type="textWrapping"/>
            </w:r>
            <w:r>
              <w:rPr>
                <w:rStyle w:val="14"/>
                <w:b w:val="0"/>
                <w:bCs w:val="0"/>
                <w:lang w:val="en-US" w:eastAsia="zh-CN" w:bidi="ar"/>
              </w:rPr>
              <w:t>（三）有与经营规模、范围相适应的专业技术人员、管理人员；</w:t>
            </w:r>
            <w:r>
              <w:rPr>
                <w:rStyle w:val="14"/>
                <w:b w:val="0"/>
                <w:bCs w:val="0"/>
                <w:lang w:val="en-US" w:eastAsia="zh-CN" w:bidi="ar"/>
              </w:rPr>
              <w:br w:type="textWrapping"/>
            </w:r>
            <w:r>
              <w:rPr>
                <w:rStyle w:val="14"/>
                <w:b w:val="0"/>
                <w:bCs w:val="0"/>
                <w:lang w:val="en-US" w:eastAsia="zh-CN" w:bidi="ar"/>
              </w:rPr>
              <w:t>（四）有健全的经营管理制度和安全管理制度以及生产安全事故应急预案，应急预案经专家审查通过；依法设置安全生产管理机构或者配备专职安全管理人员。</w:t>
            </w:r>
            <w:r>
              <w:rPr>
                <w:rStyle w:val="14"/>
                <w:b w:val="0"/>
                <w:bCs w:val="0"/>
                <w:lang w:val="en-US" w:eastAsia="zh-CN" w:bidi="ar"/>
              </w:rPr>
              <w:br w:type="textWrapping"/>
            </w:r>
            <w:r>
              <w:rPr>
                <w:rStyle w:val="9"/>
                <w:b/>
                <w:bCs/>
                <w:lang w:val="en-US" w:eastAsia="zh-CN" w:bidi="ar"/>
              </w:rPr>
              <w:t>《港口经营管理规定》第八条</w:t>
            </w:r>
            <w:r>
              <w:rPr>
                <w:rStyle w:val="14"/>
                <w:lang w:val="en-US" w:eastAsia="zh-CN" w:bidi="ar"/>
              </w:rPr>
              <w:t xml:space="preserve"> </w:t>
            </w:r>
            <w:r>
              <w:rPr>
                <w:rStyle w:val="14"/>
                <w:b w:val="0"/>
                <w:bCs w:val="0"/>
                <w:lang w:val="en-US" w:eastAsia="zh-CN" w:bidi="ar"/>
              </w:rPr>
              <w:t>从事港口拖轮经营，应当具备下列条件：</w:t>
            </w:r>
            <w:r>
              <w:rPr>
                <w:rStyle w:val="14"/>
                <w:b w:val="0"/>
                <w:bCs w:val="0"/>
                <w:lang w:val="en-US" w:eastAsia="zh-CN" w:bidi="ar"/>
              </w:rPr>
              <w:br w:type="textWrapping"/>
            </w:r>
            <w:r>
              <w:rPr>
                <w:rStyle w:val="14"/>
                <w:b w:val="0"/>
                <w:bCs w:val="0"/>
                <w:lang w:val="en-US" w:eastAsia="zh-CN" w:bidi="ar"/>
              </w:rPr>
              <w:t>（一）在申请经营的港口所在地注册并具备企业法人资格；</w:t>
            </w:r>
            <w:r>
              <w:rPr>
                <w:rStyle w:val="14"/>
                <w:b w:val="0"/>
                <w:bCs w:val="0"/>
                <w:lang w:val="en-US" w:eastAsia="zh-CN" w:bidi="ar"/>
              </w:rPr>
              <w:br w:type="textWrapping"/>
            </w:r>
            <w:r>
              <w:rPr>
                <w:rStyle w:val="14"/>
                <w:b w:val="0"/>
                <w:bCs w:val="0"/>
                <w:lang w:val="en-US" w:eastAsia="zh-CN" w:bidi="ar"/>
              </w:rPr>
              <w:t>（二）有满足拖轮停靠的自有泊位或者租用泊位；</w:t>
            </w:r>
            <w:r>
              <w:rPr>
                <w:rStyle w:val="14"/>
                <w:b w:val="0"/>
                <w:bCs w:val="0"/>
                <w:lang w:val="en-US" w:eastAsia="zh-CN" w:bidi="ar"/>
              </w:rPr>
              <w:br w:type="textWrapping"/>
            </w:r>
            <w:r>
              <w:rPr>
                <w:rStyle w:val="14"/>
                <w:b w:val="0"/>
                <w:bCs w:val="0"/>
                <w:lang w:val="en-US" w:eastAsia="zh-CN" w:bidi="ar"/>
              </w:rPr>
              <w:t>（三）在沿海港口从事拖轮经营的，应当至少自有并经营2艘沿海拖轮；在内河港口从事拖轮经营的，应当至少自有并经营1艘内河拖轮；</w:t>
            </w:r>
            <w:r>
              <w:rPr>
                <w:rStyle w:val="14"/>
                <w:b w:val="0"/>
                <w:bCs w:val="0"/>
                <w:lang w:val="en-US" w:eastAsia="zh-CN" w:bidi="ar"/>
              </w:rPr>
              <w:br w:type="textWrapping"/>
            </w:r>
            <w:r>
              <w:rPr>
                <w:rStyle w:val="14"/>
                <w:b w:val="0"/>
                <w:bCs w:val="0"/>
                <w:lang w:val="en-US" w:eastAsia="zh-CN" w:bidi="ar"/>
              </w:rPr>
              <w:t>（四）海务、机务管理人员数量满足附件的要求，海务、机务管理人员具有不低于大副、大管轮的从业资历且在申请经营的港口从事拖轮服务满1年以上；</w:t>
            </w:r>
            <w:r>
              <w:rPr>
                <w:rStyle w:val="14"/>
                <w:b w:val="0"/>
                <w:bCs w:val="0"/>
                <w:lang w:val="en-US" w:eastAsia="zh-CN" w:bidi="ar"/>
              </w:rPr>
              <w:br w:type="textWrapping"/>
            </w:r>
            <w:r>
              <w:rPr>
                <w:rStyle w:val="14"/>
                <w:b w:val="0"/>
                <w:bCs w:val="0"/>
                <w:lang w:val="en-US" w:eastAsia="zh-CN" w:bidi="ar"/>
              </w:rPr>
              <w:t>（五）有健全的经营管理制度和符合有关规定的安全与防污染管理制度。　　</w:t>
            </w:r>
          </w:p>
        </w:tc>
        <w:tc>
          <w:tcPr>
            <w:tcW w:w="4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《港口经营管理规定》第四十二条：</w:t>
            </w:r>
            <w:r>
              <w:rPr>
                <w:rStyle w:val="14"/>
                <w:b w:val="0"/>
                <w:bCs w:val="0"/>
                <w:lang w:val="en-US" w:eastAsia="zh-CN" w:bidi="ar"/>
              </w:rPr>
              <w:t>经检查或者调查证实，港口经营人在取得经营许可后又不符合本规定第七，八条规定一项或者几项条件的，由港口行政管理部门责令其停止经营，限期改正；逾期不改正的，由作出行政许可决定的行政机关吊销《港口经营许可证》，并以适当方式向社会公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3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有一项以上不符合经营条件的</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责令其停止经营</w:t>
            </w:r>
          </w:p>
        </w:tc>
        <w:tc>
          <w:tcPr>
            <w:tcW w:w="14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4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逾期不改正的</w:t>
            </w:r>
          </w:p>
        </w:tc>
        <w:tc>
          <w:tcPr>
            <w:tcW w:w="2925"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吊销《港口经营许可证》</w:t>
            </w:r>
          </w:p>
        </w:tc>
        <w:tc>
          <w:tcPr>
            <w:tcW w:w="14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45"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0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925"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403005</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保安措施未达到要求擅自为航行国际航线船舶提供港口设施服务的</w:t>
            </w:r>
          </w:p>
        </w:tc>
        <w:tc>
          <w:tcPr>
            <w:tcW w:w="4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《中华人民共和国港口设施保安规则》第三十六条：</w:t>
            </w:r>
            <w:r>
              <w:rPr>
                <w:rStyle w:val="14"/>
                <w:b w:val="0"/>
                <w:bCs w:val="0"/>
                <w:lang w:val="en-US" w:eastAsia="zh-CN" w:bidi="ar"/>
              </w:rPr>
              <w:t>非经常性地为国际航行船舶提供服务的港口设施和处于试生产阶段的港口设施，经港口所在地港口行政管理部门同意，可以不制订《港口设施保安计划》，但应当采取适当的保安措施来达到保安要求。</w:t>
            </w:r>
            <w:r>
              <w:rPr>
                <w:rStyle w:val="14"/>
                <w:b w:val="0"/>
                <w:bCs w:val="0"/>
                <w:lang w:val="en-US" w:eastAsia="zh-CN" w:bidi="ar"/>
              </w:rPr>
              <w:br w:type="textWrapping"/>
            </w:r>
            <w:r>
              <w:rPr>
                <w:rStyle w:val="14"/>
                <w:b w:val="0"/>
                <w:bCs w:val="0"/>
                <w:lang w:val="en-US" w:eastAsia="zh-CN" w:bidi="ar"/>
              </w:rPr>
              <w:t>港口所在地港口行政管理部门应当对港口设施采取的保安措施是否适当进行现场监管。</w:t>
            </w:r>
          </w:p>
        </w:tc>
        <w:tc>
          <w:tcPr>
            <w:tcW w:w="4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《中华人民共和国港口设施保安规则》第七十九条：</w:t>
            </w:r>
            <w:r>
              <w:rPr>
                <w:rStyle w:val="14"/>
                <w:b w:val="0"/>
                <w:bCs w:val="0"/>
                <w:lang w:val="en-US" w:eastAsia="zh-CN" w:bidi="ar"/>
              </w:rPr>
              <w:t>未按规定取得有效《港口设施保安符合证书》且不符合本规则第三十六条规定的港口设施，不得为航行国际航线船舶提供服务。</w:t>
            </w:r>
            <w:r>
              <w:rPr>
                <w:rStyle w:val="14"/>
                <w:b w:val="0"/>
                <w:bCs w:val="0"/>
                <w:lang w:val="en-US" w:eastAsia="zh-CN" w:bidi="ar"/>
              </w:rPr>
              <w:br w:type="textWrapping"/>
            </w:r>
            <w:r>
              <w:rPr>
                <w:rStyle w:val="14"/>
                <w:b w:val="0"/>
                <w:bCs w:val="0"/>
                <w:lang w:val="en-US" w:eastAsia="zh-CN" w:bidi="ar"/>
              </w:rPr>
              <w:t>对于违反前款规定，擅自为航行国际航线船舶提供服务的港口设施，由港口所在地港口行政管理部门予以警告并责令停止违法行为，并可处以3万元以下罚款。</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第一次违法</w:t>
            </w:r>
          </w:p>
        </w:tc>
        <w:tc>
          <w:tcPr>
            <w:tcW w:w="29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警告，并处2000元以下罚款</w:t>
            </w:r>
          </w:p>
        </w:tc>
        <w:tc>
          <w:tcPr>
            <w:tcW w:w="140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20"/>
                <w:szCs w:val="20"/>
                <w:u w:val="none"/>
              </w:rPr>
            </w:pPr>
            <w:r>
              <w:rPr>
                <w:rFonts w:hint="eastAsia" w:ascii="宋体" w:hAnsi="宋体" w:eastAsia="宋体" w:cs="宋体"/>
                <w:b w:val="0"/>
                <w:bCs w:val="0"/>
                <w:i w:val="0"/>
                <w:iCs w:val="0"/>
                <w:color w:val="auto"/>
                <w:kern w:val="0"/>
                <w:sz w:val="20"/>
                <w:szCs w:val="20"/>
                <w:u w:val="none"/>
                <w:shd w:val="clear"/>
                <w:lang w:val="en-US" w:eastAsia="zh-CN" w:bidi="ar"/>
              </w:rPr>
              <w:t>云南</w:t>
            </w:r>
            <w:r>
              <w:rPr>
                <w:rFonts w:hint="eastAsia" w:eastAsia="宋体" w:cs="宋体"/>
                <w:b w:val="0"/>
                <w:bCs w:val="0"/>
                <w:i w:val="0"/>
                <w:iCs w:val="0"/>
                <w:color w:val="auto"/>
                <w:kern w:val="0"/>
                <w:sz w:val="20"/>
                <w:szCs w:val="20"/>
                <w:u w:val="none"/>
                <w:shd w:val="clear"/>
                <w:lang w:val="en-US" w:eastAsia="zh-CN" w:bidi="ar"/>
              </w:rPr>
              <w:t>省</w:t>
            </w:r>
            <w:r>
              <w:rPr>
                <w:rFonts w:hint="eastAsia" w:ascii="宋体" w:hAnsi="宋体" w:eastAsia="宋体" w:cs="宋体"/>
                <w:b w:val="0"/>
                <w:bCs w:val="0"/>
                <w:i w:val="0"/>
                <w:iCs w:val="0"/>
                <w:color w:val="auto"/>
                <w:kern w:val="0"/>
                <w:sz w:val="20"/>
                <w:szCs w:val="20"/>
                <w:u w:val="none"/>
                <w:shd w:val="clear"/>
                <w:lang w:val="en-US" w:eastAsia="zh-CN" w:bidi="ar"/>
              </w:rPr>
              <w:t>没有执行港口设施保安工作。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第二次违法</w:t>
            </w:r>
          </w:p>
        </w:tc>
        <w:tc>
          <w:tcPr>
            <w:tcW w:w="29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警告，并处2000元及以上5000元以下罚款</w:t>
            </w:r>
          </w:p>
        </w:tc>
        <w:tc>
          <w:tcPr>
            <w:tcW w:w="140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第三次违法</w:t>
            </w:r>
          </w:p>
        </w:tc>
        <w:tc>
          <w:tcPr>
            <w:tcW w:w="29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警告，并处5000元及以上1万元以下罚款</w:t>
            </w:r>
          </w:p>
        </w:tc>
        <w:tc>
          <w:tcPr>
            <w:tcW w:w="140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第三次以上违法</w:t>
            </w:r>
          </w:p>
        </w:tc>
        <w:tc>
          <w:tcPr>
            <w:tcW w:w="29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警告，并处1万元及以上2万元以下罚款</w:t>
            </w:r>
          </w:p>
        </w:tc>
        <w:tc>
          <w:tcPr>
            <w:tcW w:w="140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9"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特别严重</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因违法行为导致发生保安事件的</w:t>
            </w:r>
          </w:p>
        </w:tc>
        <w:tc>
          <w:tcPr>
            <w:tcW w:w="29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警告，并处2万元及以上至3万元罚款</w:t>
            </w:r>
          </w:p>
        </w:tc>
        <w:tc>
          <w:tcPr>
            <w:tcW w:w="140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403006</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港口经营者装载超出最大营运总质量的集装箱或者超出船舶、车辆载货定额装载货物</w:t>
            </w:r>
          </w:p>
        </w:tc>
        <w:tc>
          <w:tcPr>
            <w:tcW w:w="4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《港口经营管理规定》第二十三条第二款</w:t>
            </w:r>
            <w:r>
              <w:rPr>
                <w:rStyle w:val="14"/>
                <w:lang w:val="en-US" w:eastAsia="zh-CN" w:bidi="ar"/>
              </w:rPr>
              <w:t xml:space="preserve"> </w:t>
            </w:r>
            <w:r>
              <w:rPr>
                <w:rStyle w:val="14"/>
                <w:b w:val="0"/>
                <w:bCs w:val="0"/>
                <w:lang w:val="en-US" w:eastAsia="zh-CN" w:bidi="ar"/>
              </w:rPr>
              <w:t>港口经营人不得装载超过最大营运总质量的集装箱，不得超出船舶、车辆载货定额装载货物。沿海港口经营人不得为超出航区的内河船舶提供货物装卸服务。港口经营人应当配合海事管理机构做好恶劣天气条件下船舶靠离泊管理。</w:t>
            </w:r>
          </w:p>
        </w:tc>
        <w:tc>
          <w:tcPr>
            <w:tcW w:w="4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《港口经营管理规定》第四十二条第三款第四项</w:t>
            </w:r>
            <w:r>
              <w:rPr>
                <w:rStyle w:val="14"/>
                <w:lang w:val="en-US" w:eastAsia="zh-CN" w:bidi="ar"/>
              </w:rPr>
              <w:t xml:space="preserve">  </w:t>
            </w:r>
            <w:r>
              <w:rPr>
                <w:rStyle w:val="14"/>
                <w:b w:val="0"/>
                <w:bCs w:val="0"/>
                <w:lang w:val="en-US" w:eastAsia="zh-CN" w:bidi="ar"/>
              </w:rPr>
              <w:t>港口经营人有下列行为之一的，由港口行政管理部门责令改正，并处1万元以上3万元以下罚款：（四）装载超出最大营运总质量的集装箱或者超出船舶、车辆载货定额装载货物的。</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港口经营者初次装载超出最大营运总质量的集装箱或者超出船舶、车辆载货定额装载货物的。</w:t>
            </w:r>
          </w:p>
        </w:tc>
        <w:tc>
          <w:tcPr>
            <w:tcW w:w="29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处1万元及以上1.5万元以下罚款。</w:t>
            </w:r>
          </w:p>
        </w:tc>
        <w:tc>
          <w:tcPr>
            <w:tcW w:w="1404" w:type="dxa"/>
            <w:gridSpan w:val="2"/>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港口经营者第二次装载超出最大营运总质量的集装箱或者超出船舶、车辆载货定额装载货物的。</w:t>
            </w:r>
          </w:p>
        </w:tc>
        <w:tc>
          <w:tcPr>
            <w:tcW w:w="29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处1.5万元及以上2万元以下罚款。</w:t>
            </w:r>
          </w:p>
        </w:tc>
        <w:tc>
          <w:tcPr>
            <w:tcW w:w="1404" w:type="dxa"/>
            <w:gridSpan w:val="2"/>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港口经营者第三次及以上装载超出最大营运总质量的集装箱或者超出船舶、车辆载货定额装载货物的。</w:t>
            </w:r>
          </w:p>
        </w:tc>
        <w:tc>
          <w:tcPr>
            <w:tcW w:w="29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处2万元及以上2.5万元以下罚款。</w:t>
            </w:r>
          </w:p>
        </w:tc>
        <w:tc>
          <w:tcPr>
            <w:tcW w:w="1404" w:type="dxa"/>
            <w:gridSpan w:val="2"/>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特别严重</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港口经营者长期装载超出最大营运总质量的集装箱或者超出船舶、车辆载货定额装载货物，造成危害后果的/暴力抗法或造成严重社会影响的。</w:t>
            </w:r>
          </w:p>
        </w:tc>
        <w:tc>
          <w:tcPr>
            <w:tcW w:w="29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处2.5万元及以上3万元罚款。</w:t>
            </w:r>
          </w:p>
        </w:tc>
        <w:tc>
          <w:tcPr>
            <w:tcW w:w="1404" w:type="dxa"/>
            <w:gridSpan w:val="2"/>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403007</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从事船舶港口服务、港口设施设备和机械租赁维修的经营人未按规定进行备案</w:t>
            </w:r>
          </w:p>
        </w:tc>
        <w:tc>
          <w:tcPr>
            <w:tcW w:w="4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《港口经营管理规定》第十六条</w:t>
            </w:r>
            <w:r>
              <w:rPr>
                <w:rStyle w:val="14"/>
                <w:lang w:val="en-US" w:eastAsia="zh-CN" w:bidi="ar"/>
              </w:rPr>
              <w:t xml:space="preserve"> </w:t>
            </w:r>
            <w:r>
              <w:rPr>
                <w:rStyle w:val="14"/>
                <w:b w:val="0"/>
                <w:bCs w:val="0"/>
                <w:lang w:val="en-US" w:eastAsia="zh-CN" w:bidi="ar"/>
              </w:rPr>
              <w:t>为船舶提供岸电、燃物料、生活品供应、水上船员接送及船舶污染物（含油污水、残油、洗舱水、生活污水及垃圾）接收、围油栏供应服务等船舶港口服务的单位，港口设施设备和机械租赁维修业务的单位以及港口理货业务经营人，应当向港口行政管理部门办理备案手续。港口行政管理部门应当建立备案情况档案。</w:t>
            </w:r>
            <w:r>
              <w:rPr>
                <w:rStyle w:val="14"/>
                <w:b w:val="0"/>
                <w:bCs w:val="0"/>
                <w:lang w:val="en-US" w:eastAsia="zh-CN" w:bidi="ar"/>
              </w:rPr>
              <w:br w:type="textWrapping"/>
            </w:r>
            <w:r>
              <w:rPr>
                <w:rStyle w:val="14"/>
                <w:b w:val="0"/>
                <w:bCs w:val="0"/>
                <w:lang w:val="en-US" w:eastAsia="zh-CN" w:bidi="ar"/>
              </w:rPr>
              <w:t>从事船舶港口服务、港口设施设备和机械租赁维修的经营人以及港口理货业务经营人名称、固定经营场所、法定代表人、经营范围等事项发生变更或者终止经营的，应当在变更或者终止经营之日起 15 个工作日内办理变更备案。</w:t>
            </w:r>
          </w:p>
        </w:tc>
        <w:tc>
          <w:tcPr>
            <w:tcW w:w="4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《港口经营管理规定》第四十二条第二款</w:t>
            </w:r>
            <w:r>
              <w:rPr>
                <w:rStyle w:val="14"/>
                <w:lang w:val="en-US" w:eastAsia="zh-CN" w:bidi="ar"/>
              </w:rPr>
              <w:t xml:space="preserve"> </w:t>
            </w:r>
            <w:r>
              <w:rPr>
                <w:rStyle w:val="14"/>
                <w:b w:val="0"/>
                <w:bCs w:val="0"/>
                <w:lang w:val="en-US" w:eastAsia="zh-CN" w:bidi="ar"/>
              </w:rPr>
              <w:t>从事船舶港口服务、港口设施设备和机械租赁维修的经营人未按规定进行备案的，由港口行政管理部门责令改正，并处1万元以上3万元以下罚款</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未按规定备案从事相关经营活动，不超过1个月的</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处1万元及以上1.5万元以下罚款。</w:t>
            </w:r>
          </w:p>
        </w:tc>
        <w:tc>
          <w:tcPr>
            <w:tcW w:w="1404" w:type="dxa"/>
            <w:gridSpan w:val="2"/>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未按规定备案从事相关经营活动，超过1至2个月的</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处1.5万元及以上2万元以下罚款。</w:t>
            </w:r>
          </w:p>
        </w:tc>
        <w:tc>
          <w:tcPr>
            <w:tcW w:w="1404" w:type="dxa"/>
            <w:gridSpan w:val="2"/>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未按规定备案从事相关经营活动，超过2至3个月的</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处2万元及以上2.5万元以下罚款。</w:t>
            </w:r>
          </w:p>
        </w:tc>
        <w:tc>
          <w:tcPr>
            <w:tcW w:w="1404" w:type="dxa"/>
            <w:gridSpan w:val="2"/>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特别严重</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未按规定备案从事相关经营活动，超过3个月或造成严重后果的</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处2.5万元及以上3万元罚款。</w:t>
            </w:r>
          </w:p>
        </w:tc>
        <w:tc>
          <w:tcPr>
            <w:tcW w:w="1404" w:type="dxa"/>
            <w:gridSpan w:val="2"/>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403008</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未按照国家有关规定落实港口大型机械防阵风防台风措施的</w:t>
            </w:r>
          </w:p>
        </w:tc>
        <w:tc>
          <w:tcPr>
            <w:tcW w:w="4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《港口经营管理规定》第二十一条第二款</w:t>
            </w:r>
            <w:r>
              <w:rPr>
                <w:rStyle w:val="14"/>
                <w:lang w:val="en-US" w:eastAsia="zh-CN" w:bidi="ar"/>
              </w:rPr>
              <w:t xml:space="preserve"> </w:t>
            </w:r>
            <w:r>
              <w:rPr>
                <w:rStyle w:val="14"/>
                <w:b w:val="0"/>
                <w:bCs w:val="0"/>
                <w:lang w:val="en-US" w:eastAsia="zh-CN" w:bidi="ar"/>
              </w:rPr>
              <w:t>港口经营人应当按照国家有关规定落实港口大型机械防阵风防台风措施。</w:t>
            </w:r>
          </w:p>
        </w:tc>
        <w:tc>
          <w:tcPr>
            <w:tcW w:w="4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《港口经营管理规定》第四十二条第三款第一项</w:t>
            </w:r>
            <w:r>
              <w:rPr>
                <w:rStyle w:val="14"/>
                <w:lang w:val="en-US" w:eastAsia="zh-CN" w:bidi="ar"/>
              </w:rPr>
              <w:t xml:space="preserve"> </w:t>
            </w:r>
            <w:r>
              <w:rPr>
                <w:rStyle w:val="14"/>
                <w:b w:val="0"/>
                <w:bCs w:val="0"/>
                <w:lang w:val="en-US" w:eastAsia="zh-CN" w:bidi="ar"/>
              </w:rPr>
              <w:t>港口经营人有下列行为之一的，由港口行政管理部门责令改正，并处1万元以上3万元以下罚款：</w:t>
            </w:r>
            <w:r>
              <w:rPr>
                <w:rStyle w:val="14"/>
                <w:b w:val="0"/>
                <w:bCs w:val="0"/>
                <w:lang w:val="en-US" w:eastAsia="zh-CN" w:bidi="ar"/>
              </w:rPr>
              <w:br w:type="textWrapping"/>
            </w:r>
            <w:r>
              <w:rPr>
                <w:rStyle w:val="14"/>
                <w:b w:val="0"/>
                <w:bCs w:val="0"/>
                <w:lang w:val="en-US" w:eastAsia="zh-CN" w:bidi="ar"/>
              </w:rPr>
              <w:t>（一）未按照国家有关规定落实港口大型机械防阵风防台风措施的；</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第一次查处的</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处1万元及以上1.5万元以下罚款。</w:t>
            </w:r>
          </w:p>
        </w:tc>
        <w:tc>
          <w:tcPr>
            <w:tcW w:w="1404" w:type="dxa"/>
            <w:gridSpan w:val="2"/>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第二次查处的</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处1.5万元及以上2万元以下罚款。</w:t>
            </w:r>
          </w:p>
        </w:tc>
        <w:tc>
          <w:tcPr>
            <w:tcW w:w="1404" w:type="dxa"/>
            <w:gridSpan w:val="2"/>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第三次及以上查处的</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处2万元及以上2.5万元以下罚款。</w:t>
            </w:r>
          </w:p>
        </w:tc>
        <w:tc>
          <w:tcPr>
            <w:tcW w:w="1404" w:type="dxa"/>
            <w:gridSpan w:val="2"/>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特别严重</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逾期未改正的，或者造成安全生产事故的</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处2.5万元及以上3万元罚款。</w:t>
            </w:r>
          </w:p>
        </w:tc>
        <w:tc>
          <w:tcPr>
            <w:tcW w:w="1404" w:type="dxa"/>
            <w:gridSpan w:val="2"/>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403009</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未按照码头泊位性质和功能接靠船舶或者超过码头靠泊等级接靠船舶的</w:t>
            </w:r>
          </w:p>
        </w:tc>
        <w:tc>
          <w:tcPr>
            <w:tcW w:w="4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《港口经营管理规定》第二十二条</w:t>
            </w:r>
            <w:r>
              <w:rPr>
                <w:rStyle w:val="14"/>
                <w:lang w:val="en-US" w:eastAsia="zh-CN" w:bidi="ar"/>
              </w:rPr>
              <w:t xml:space="preserve"> </w:t>
            </w:r>
            <w:r>
              <w:rPr>
                <w:rStyle w:val="14"/>
                <w:b w:val="0"/>
                <w:bCs w:val="0"/>
                <w:lang w:val="en-US" w:eastAsia="zh-CN" w:bidi="ar"/>
              </w:rPr>
              <w:t>港口经营人应当按照码头竣工验收确定的泊位性质和功能接靠船舶，不得超过码头靠泊等级接靠船舶，但按照交通运输部的规定接靠满足相关条件的减载船舶除外</w:t>
            </w:r>
          </w:p>
        </w:tc>
        <w:tc>
          <w:tcPr>
            <w:tcW w:w="4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《港口经营管理规定》第四十二条第三款第二项</w:t>
            </w:r>
            <w:r>
              <w:rPr>
                <w:rStyle w:val="14"/>
                <w:lang w:val="en-US" w:eastAsia="zh-CN" w:bidi="ar"/>
              </w:rPr>
              <w:t xml:space="preserve"> </w:t>
            </w:r>
            <w:r>
              <w:rPr>
                <w:rStyle w:val="14"/>
                <w:b w:val="0"/>
                <w:bCs w:val="0"/>
                <w:lang w:val="en-US" w:eastAsia="zh-CN" w:bidi="ar"/>
              </w:rPr>
              <w:t>港口经营人有下列行为之一的，由港口行政管理部门责令改正，并处1万元以上3万元以下罚款：</w:t>
            </w:r>
            <w:r>
              <w:rPr>
                <w:rStyle w:val="14"/>
                <w:b w:val="0"/>
                <w:bCs w:val="0"/>
                <w:lang w:val="en-US" w:eastAsia="zh-CN" w:bidi="ar"/>
              </w:rPr>
              <w:br w:type="textWrapping"/>
            </w:r>
            <w:r>
              <w:rPr>
                <w:rStyle w:val="14"/>
                <w:b w:val="0"/>
                <w:bCs w:val="0"/>
                <w:lang w:val="en-US" w:eastAsia="zh-CN" w:bidi="ar"/>
              </w:rPr>
              <w:t>（二）未按照码头泊位性质和功能接靠船舶或者超过码头靠泊等级接靠船舶的，但接靠满足相关条件的减载船舶除外；</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第一次查处的</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处1万元及以上1.5万元以下罚款。</w:t>
            </w:r>
          </w:p>
        </w:tc>
        <w:tc>
          <w:tcPr>
            <w:tcW w:w="1404" w:type="dxa"/>
            <w:gridSpan w:val="2"/>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第二次查处的</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处1.5万元及以上2万元以下罚款。</w:t>
            </w:r>
          </w:p>
        </w:tc>
        <w:tc>
          <w:tcPr>
            <w:tcW w:w="1404" w:type="dxa"/>
            <w:gridSpan w:val="2"/>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第三次及以上查处的</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处2万元及以上2.5万元以下罚款。</w:t>
            </w:r>
          </w:p>
        </w:tc>
        <w:tc>
          <w:tcPr>
            <w:tcW w:w="1404" w:type="dxa"/>
            <w:gridSpan w:val="2"/>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特别严重</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逾期未改正的，或者造成安全生产事故的</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处2.5万元及以上3万元罚款。</w:t>
            </w:r>
          </w:p>
        </w:tc>
        <w:tc>
          <w:tcPr>
            <w:tcW w:w="1404" w:type="dxa"/>
            <w:gridSpan w:val="2"/>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2"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403010</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未对登船旅客及其携带或者托运的行李、物品以及滚装车辆进行安全检查的</w:t>
            </w:r>
          </w:p>
        </w:tc>
        <w:tc>
          <w:tcPr>
            <w:tcW w:w="4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《港口经营管理规定》第二十五条第一款</w:t>
            </w:r>
            <w:r>
              <w:rPr>
                <w:rStyle w:val="14"/>
                <w:lang w:val="en-US" w:eastAsia="zh-CN" w:bidi="ar"/>
              </w:rPr>
              <w:t xml:space="preserve"> </w:t>
            </w:r>
            <w:r>
              <w:rPr>
                <w:rStyle w:val="14"/>
                <w:b w:val="0"/>
                <w:bCs w:val="0"/>
                <w:lang w:val="en-US" w:eastAsia="zh-CN" w:bidi="ar"/>
              </w:rPr>
              <w:t>从事港口旅客运输服务的经营人，应当按照国家有关规定设置安全、消防、救生以及反恐防范设施设备，配备安全检查人员和必要的安全检查设施设备，对登船旅客及其携带或者托运的行李、物品以及滚装车辆进行安全检查，落实旅客实名制相关要求，保证旅客基本生活用品的供应，保持安全、快捷、良好的候船条件和环境。</w:t>
            </w:r>
          </w:p>
        </w:tc>
        <w:tc>
          <w:tcPr>
            <w:tcW w:w="4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《港口经营管理规定》第四十二条第三款第三项</w:t>
            </w:r>
            <w:r>
              <w:rPr>
                <w:rStyle w:val="14"/>
                <w:lang w:val="en-US" w:eastAsia="zh-CN" w:bidi="ar"/>
              </w:rPr>
              <w:t xml:space="preserve"> </w:t>
            </w:r>
            <w:r>
              <w:rPr>
                <w:rStyle w:val="14"/>
                <w:b w:val="0"/>
                <w:bCs w:val="0"/>
                <w:lang w:val="en-US" w:eastAsia="zh-CN" w:bidi="ar"/>
              </w:rPr>
              <w:t>港口经营人有下列行为之一的，由港口行政管理部门责令改正，并处1万元以上3万元以下罚款：</w:t>
            </w:r>
            <w:r>
              <w:rPr>
                <w:rStyle w:val="14"/>
                <w:b w:val="0"/>
                <w:bCs w:val="0"/>
                <w:lang w:val="en-US" w:eastAsia="zh-CN" w:bidi="ar"/>
              </w:rPr>
              <w:br w:type="textWrapping"/>
            </w:r>
            <w:r>
              <w:rPr>
                <w:rStyle w:val="14"/>
                <w:b w:val="0"/>
                <w:bCs w:val="0"/>
                <w:lang w:val="en-US" w:eastAsia="zh-CN" w:bidi="ar"/>
              </w:rPr>
              <w:t>（三）未对登船旅客及其携带或者托运的行李、物品以及滚装车辆进行安全检查的；</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第一次查处的</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处1万元及以上1.5万元以下罚款。</w:t>
            </w:r>
          </w:p>
        </w:tc>
        <w:tc>
          <w:tcPr>
            <w:tcW w:w="1404" w:type="dxa"/>
            <w:gridSpan w:val="2"/>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2"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第二次查处的</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处1.5万元及以上2万元以下罚款。</w:t>
            </w:r>
          </w:p>
        </w:tc>
        <w:tc>
          <w:tcPr>
            <w:tcW w:w="1404" w:type="dxa"/>
            <w:gridSpan w:val="2"/>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2"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第三次及以上查处的</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处2万元及以上2.5万元以下罚款。</w:t>
            </w:r>
          </w:p>
        </w:tc>
        <w:tc>
          <w:tcPr>
            <w:tcW w:w="1404" w:type="dxa"/>
            <w:gridSpan w:val="2"/>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2"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特别严重</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逾期未改正的，或者造成安全生产事故的</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处2.5万元及以上3万元罚款。</w:t>
            </w:r>
          </w:p>
        </w:tc>
        <w:tc>
          <w:tcPr>
            <w:tcW w:w="1404" w:type="dxa"/>
            <w:gridSpan w:val="2"/>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403011</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未按照国家有关规定设置相应设施设备或者配备安全检查人员的</w:t>
            </w:r>
          </w:p>
        </w:tc>
        <w:tc>
          <w:tcPr>
            <w:tcW w:w="4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《港口经营管理规定》第二十五条第一款</w:t>
            </w:r>
            <w:r>
              <w:rPr>
                <w:rStyle w:val="14"/>
                <w:lang w:val="en-US" w:eastAsia="zh-CN" w:bidi="ar"/>
              </w:rPr>
              <w:t xml:space="preserve"> </w:t>
            </w:r>
            <w:r>
              <w:rPr>
                <w:rStyle w:val="14"/>
                <w:b w:val="0"/>
                <w:bCs w:val="0"/>
                <w:lang w:val="en-US" w:eastAsia="zh-CN" w:bidi="ar"/>
              </w:rPr>
              <w:t>从事港口旅客运输服务的经营人，应当按照国家有关规定设置安全、消防、救生以及反恐防范设施设备，配备安全检查人员和必要的安全检查设施设备，对登船旅客及其携带或者托运的行李、物品以及滚装车辆进行安全检查，落实旅客实名制相关要求，保证旅客基本生活用品的供应，保持安全、快捷、良好的候船条件和环境。</w:t>
            </w:r>
          </w:p>
        </w:tc>
        <w:tc>
          <w:tcPr>
            <w:tcW w:w="4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《港口经营管理规定》第四十二条第三款第五项</w:t>
            </w:r>
            <w:r>
              <w:rPr>
                <w:rStyle w:val="14"/>
                <w:lang w:val="en-US" w:eastAsia="zh-CN" w:bidi="ar"/>
              </w:rPr>
              <w:t xml:space="preserve"> </w:t>
            </w:r>
            <w:r>
              <w:rPr>
                <w:rStyle w:val="14"/>
                <w:b w:val="0"/>
                <w:bCs w:val="0"/>
                <w:lang w:val="en-US" w:eastAsia="zh-CN" w:bidi="ar"/>
              </w:rPr>
              <w:t>港口经营人有下列行为之一的，由港口行政管理部门责令改正，并处1万元以上3万元以下罚款：</w:t>
            </w:r>
            <w:r>
              <w:rPr>
                <w:rStyle w:val="14"/>
                <w:b w:val="0"/>
                <w:bCs w:val="0"/>
                <w:lang w:val="en-US" w:eastAsia="zh-CN" w:bidi="ar"/>
              </w:rPr>
              <w:br w:type="textWrapping"/>
            </w:r>
            <w:r>
              <w:rPr>
                <w:rStyle w:val="14"/>
                <w:b w:val="0"/>
                <w:bCs w:val="0"/>
                <w:lang w:val="en-US" w:eastAsia="zh-CN" w:bidi="ar"/>
              </w:rPr>
              <w:t>（五）未按照国家有关规定设置相应设施设备或者配备安全检查人员的。</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第一次查处的</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处1万元及以上1.5万元以下罚款。</w:t>
            </w:r>
          </w:p>
        </w:tc>
        <w:tc>
          <w:tcPr>
            <w:tcW w:w="1404" w:type="dxa"/>
            <w:gridSpan w:val="2"/>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第二次查处的</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处1.5万元及以上2万元以下罚款。</w:t>
            </w:r>
          </w:p>
        </w:tc>
        <w:tc>
          <w:tcPr>
            <w:tcW w:w="1404" w:type="dxa"/>
            <w:gridSpan w:val="2"/>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第三次及以上查处的</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处2万元及以上2.5万元以下罚款。</w:t>
            </w:r>
          </w:p>
        </w:tc>
        <w:tc>
          <w:tcPr>
            <w:tcW w:w="1404" w:type="dxa"/>
            <w:gridSpan w:val="2"/>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特别严重</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逾期未改正的，或者造成安全生产事故的</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处2.5万元及以上3万元罚款。</w:t>
            </w:r>
          </w:p>
        </w:tc>
        <w:tc>
          <w:tcPr>
            <w:tcW w:w="1404" w:type="dxa"/>
            <w:gridSpan w:val="2"/>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882" w:hRule="atLeast"/>
        </w:trPr>
        <w:tc>
          <w:tcPr>
            <w:tcW w:w="19185" w:type="dxa"/>
            <w:gridSpan w:val="8"/>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36"/>
                <w:szCs w:val="36"/>
                <w:u w:val="none"/>
                <w:lang w:val="en-US"/>
              </w:rPr>
            </w:pPr>
            <w:r>
              <w:rPr>
                <w:rFonts w:hint="default" w:ascii="宋体" w:hAnsi="宋体" w:eastAsia="方正楷体_GBK" w:cs="宋体"/>
                <w:b/>
                <w:bCs/>
                <w:i w:val="0"/>
                <w:iCs w:val="0"/>
                <w:color w:val="000000"/>
                <w:kern w:val="0"/>
                <w:sz w:val="32"/>
                <w:szCs w:val="32"/>
                <w:u w:val="none"/>
                <w:lang w:val="en-US" w:eastAsia="zh-CN" w:bidi="ar"/>
              </w:rPr>
              <w:t>4.违反港口作业管理</w:t>
            </w:r>
            <w:r>
              <w:rPr>
                <w:rFonts w:hint="eastAsia" w:eastAsia="方正楷体_GBK" w:cs="宋体"/>
                <w:b/>
                <w:bCs/>
                <w:i w:val="0"/>
                <w:iCs w:val="0"/>
                <w:color w:val="000000"/>
                <w:kern w:val="0"/>
                <w:sz w:val="32"/>
                <w:szCs w:val="32"/>
                <w:u w:val="none"/>
                <w:lang w:val="en-US" w:eastAsia="zh-CN" w:bidi="ar"/>
              </w:rPr>
              <w:t>规定</w:t>
            </w:r>
            <w:r>
              <w:rPr>
                <w:rFonts w:hint="default" w:ascii="宋体" w:hAnsi="宋体" w:eastAsia="方正楷体_GBK" w:cs="宋体"/>
                <w:b/>
                <w:bCs/>
                <w:i w:val="0"/>
                <w:iCs w:val="0"/>
                <w:color w:val="000000"/>
                <w:kern w:val="0"/>
                <w:sz w:val="32"/>
                <w:szCs w:val="32"/>
                <w:u w:val="none"/>
                <w:lang w:val="en-US" w:eastAsia="zh-CN" w:bidi="ar"/>
              </w:rPr>
              <w:t>行为</w:t>
            </w:r>
            <w:r>
              <w:rPr>
                <w:rFonts w:hint="eastAsia" w:eastAsia="方正楷体_GBK" w:cs="宋体"/>
                <w:b/>
                <w:bCs/>
                <w:i w:val="0"/>
                <w:iCs w:val="0"/>
                <w:color w:val="000000"/>
                <w:kern w:val="0"/>
                <w:sz w:val="32"/>
                <w:szCs w:val="32"/>
                <w:u w:val="none"/>
                <w:lang w:val="en-US" w:eastAsia="zh-CN" w:bidi="ar"/>
              </w:rPr>
              <w:t>（8项）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gridAfter w:val="1"/>
          <w:wAfter w:w="11" w:type="dxa"/>
          <w:trHeight w:val="710" w:hRule="atLeast"/>
        </w:trPr>
        <w:tc>
          <w:tcPr>
            <w:tcW w:w="102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违法行为代码</w:t>
            </w:r>
          </w:p>
        </w:tc>
        <w:tc>
          <w:tcPr>
            <w:tcW w:w="148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违法行为</w:t>
            </w:r>
          </w:p>
        </w:tc>
        <w:tc>
          <w:tcPr>
            <w:tcW w:w="414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立案依据</w:t>
            </w:r>
          </w:p>
        </w:tc>
        <w:tc>
          <w:tcPr>
            <w:tcW w:w="436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处罚依据</w:t>
            </w:r>
          </w:p>
        </w:tc>
        <w:tc>
          <w:tcPr>
            <w:tcW w:w="81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5" w:hRule="atLeast"/>
        </w:trPr>
        <w:tc>
          <w:tcPr>
            <w:tcW w:w="102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48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414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0"/>
                <w:sz w:val="20"/>
                <w:szCs w:val="20"/>
                <w:u w:val="none"/>
                <w:lang w:val="en-US" w:eastAsia="zh-CN" w:bidi="ar"/>
              </w:rPr>
            </w:pPr>
          </w:p>
        </w:tc>
        <w:tc>
          <w:tcPr>
            <w:tcW w:w="436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0"/>
                <w:sz w:val="20"/>
                <w:szCs w:val="20"/>
                <w:u w:val="none"/>
                <w:lang w:val="en-US" w:eastAsia="zh-CN" w:bidi="ar"/>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违法程度</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情节及后果</w:t>
            </w:r>
          </w:p>
        </w:tc>
        <w:tc>
          <w:tcPr>
            <w:tcW w:w="29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处罚方式、种类和幅度</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方正楷体_GBK" w:hAnsi="方正楷体_GBK" w:eastAsia="方正楷体_GBK" w:cs="方正楷体_GBK"/>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20"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404001</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港口经营人违反《中华人民共和国港口法》第三十二条关于安全生产的规定的</w:t>
            </w:r>
          </w:p>
        </w:tc>
        <w:tc>
          <w:tcPr>
            <w:tcW w:w="4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《中华人民共和国港口法》第三十二条：</w:t>
            </w:r>
            <w:r>
              <w:rPr>
                <w:rStyle w:val="14"/>
                <w:b w:val="0"/>
                <w:bCs w:val="0"/>
                <w:lang w:val="en-US" w:eastAsia="zh-CN" w:bidi="ar"/>
              </w:rPr>
              <w:t>港口经营人必须依照《中华人民共和国安全生产法》等有关法律、法规和国务院交通主管部门有关港口安全作业规则的规定，加强安全生产管理，建立健全安全生产责任制等规章制度，完善安全生产条件，采取保障安全生产的有效措施，确保安全生产。</w:t>
            </w:r>
            <w:r>
              <w:rPr>
                <w:rStyle w:val="14"/>
                <w:b w:val="0"/>
                <w:bCs w:val="0"/>
                <w:lang w:val="en-US" w:eastAsia="zh-CN" w:bidi="ar"/>
              </w:rPr>
              <w:br w:type="textWrapping"/>
            </w:r>
            <w:r>
              <w:rPr>
                <w:rStyle w:val="14"/>
                <w:b w:val="0"/>
                <w:bCs w:val="0"/>
                <w:lang w:val="en-US" w:eastAsia="zh-CN" w:bidi="ar"/>
              </w:rPr>
              <w:t>港口经营人应当依法制定本单位的危险货物事故应急预案、重大生产安全事故的旅客紧急疏散和救援预案以及预防自然灾害预案，保障组织实施。</w:t>
            </w:r>
          </w:p>
        </w:tc>
        <w:tc>
          <w:tcPr>
            <w:tcW w:w="4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《中华人民共和国港口法》第五十二条：</w:t>
            </w:r>
            <w:r>
              <w:rPr>
                <w:rStyle w:val="14"/>
                <w:b w:val="0"/>
                <w:bCs w:val="0"/>
                <w:lang w:val="en-US" w:eastAsia="zh-CN" w:bidi="ar"/>
              </w:rPr>
              <w:t>港口经营人违反本法第三十二条关于安全生产的规定的，由港口行政管理部门或者其他依法负有安全生产监督管理职责的部门依法给予处罚；情节严重的，由港口行政管理部门吊销港口经营许可证，并对其主要负责人依法给予处分；构成犯罪的，依法追究刑事责任。</w:t>
            </w:r>
            <w:r>
              <w:rPr>
                <w:rStyle w:val="14"/>
                <w:lang w:val="en-US" w:eastAsia="zh-CN" w:bidi="ar"/>
              </w:rPr>
              <w:br w:type="textWrapping"/>
            </w:r>
            <w:r>
              <w:rPr>
                <w:rStyle w:val="9"/>
                <w:b/>
                <w:bCs/>
                <w:lang w:val="en-US" w:eastAsia="zh-CN" w:bidi="ar"/>
              </w:rPr>
              <w:t>《中华人民共和国安全生产法》第一百零一条第（一）项、第（二）项：</w:t>
            </w:r>
            <w:r>
              <w:rPr>
                <w:rStyle w:val="14"/>
                <w:b w:val="0"/>
                <w:bCs w:val="0"/>
                <w:lang w:val="en-US" w:eastAsia="zh-CN" w:bidi="ar"/>
              </w:rPr>
              <w:t xml:space="preserve">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 </w:t>
            </w:r>
            <w:r>
              <w:rPr>
                <w:rStyle w:val="14"/>
                <w:b w:val="0"/>
                <w:bCs w:val="0"/>
                <w:lang w:val="en-US" w:eastAsia="zh-CN" w:bidi="ar"/>
              </w:rPr>
              <w:br w:type="textWrapping"/>
            </w:r>
            <w:r>
              <w:rPr>
                <w:rStyle w:val="14"/>
                <w:b w:val="0"/>
                <w:bCs w:val="0"/>
                <w:lang w:val="en-US" w:eastAsia="zh-CN" w:bidi="ar"/>
              </w:rPr>
              <w:t xml:space="preserve">（一）生产、经营、运输、储存、使用危险物品或者处置废弃危险物品，未建立专门安全管理制度、未采取可靠的安全措施的； </w:t>
            </w:r>
            <w:r>
              <w:rPr>
                <w:rStyle w:val="14"/>
                <w:b w:val="0"/>
                <w:bCs w:val="0"/>
                <w:lang w:val="en-US" w:eastAsia="zh-CN" w:bidi="ar"/>
              </w:rPr>
              <w:br w:type="textWrapping"/>
            </w:r>
            <w:r>
              <w:rPr>
                <w:rStyle w:val="14"/>
                <w:b w:val="0"/>
                <w:bCs w:val="0"/>
                <w:lang w:val="en-US" w:eastAsia="zh-CN" w:bidi="ar"/>
              </w:rPr>
              <w:t>（二）对重大危险源未登记建档，未进行定期监测、评估、监控，未制定应急预案，或者未告知应急措施的；</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一般</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责令限期改正，能够及时纠正的</w:t>
            </w:r>
          </w:p>
        </w:tc>
        <w:tc>
          <w:tcPr>
            <w:tcW w:w="29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处10万元以下罚款</w:t>
            </w:r>
          </w:p>
        </w:tc>
        <w:tc>
          <w:tcPr>
            <w:tcW w:w="14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9"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较重</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逾期未改正的</w:t>
            </w:r>
          </w:p>
        </w:tc>
        <w:tc>
          <w:tcPr>
            <w:tcW w:w="29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责令停产停业整顿，并处10万元及以上至20万元的罚款；                                        对其直接负责的主管人员和其他直接责任人员处2万元及以上5万元以下的罚款</w:t>
            </w:r>
          </w:p>
        </w:tc>
        <w:tc>
          <w:tcPr>
            <w:tcW w:w="14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2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1.拒不纠正的；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2.发生一般以上事故的。</w:t>
            </w:r>
          </w:p>
        </w:tc>
        <w:tc>
          <w:tcPr>
            <w:tcW w:w="29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吊销港口经营许可证</w:t>
            </w:r>
          </w:p>
        </w:tc>
        <w:tc>
          <w:tcPr>
            <w:tcW w:w="14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1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0"/>
        <w:gridCol w:w="1485"/>
        <w:gridCol w:w="4142"/>
        <w:gridCol w:w="4365"/>
        <w:gridCol w:w="825"/>
        <w:gridCol w:w="3030"/>
        <w:gridCol w:w="2925"/>
        <w:gridCol w:w="14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80"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404002</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未依法向港口行政管理部门报告并经其同意，在港口内进行危险货物的装卸、过驳作业的</w:t>
            </w:r>
          </w:p>
        </w:tc>
        <w:tc>
          <w:tcPr>
            <w:tcW w:w="4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《中华人民共和国港口法》第三十五条：</w:t>
            </w:r>
            <w:r>
              <w:rPr>
                <w:rStyle w:val="14"/>
                <w:b w:val="0"/>
                <w:bCs w:val="0"/>
                <w:lang w:val="en-US" w:eastAsia="zh-CN" w:bidi="ar"/>
              </w:rPr>
              <w:t xml:space="preserve"> 在港口内进行危险货物的装卸、过驳作业，应当按照国务院交通主管部门的规定将危险货物的名称、特性、包装和作业的时间、地点报告港口行政管理部门。港口行政管理部门接到报告后，应当在国务院交通主管部门规定的时间内作出是否同意的决定，通知报告人，并通报海事管理机构。　</w:t>
            </w:r>
            <w:r>
              <w:rPr>
                <w:rStyle w:val="14"/>
                <w:lang w:val="en-US" w:eastAsia="zh-CN" w:bidi="ar"/>
              </w:rPr>
              <w:t xml:space="preserve">　                      </w:t>
            </w:r>
            <w:r>
              <w:rPr>
                <w:rStyle w:val="14"/>
                <w:lang w:val="en-US" w:eastAsia="zh-CN" w:bidi="ar"/>
              </w:rPr>
              <w:br w:type="textWrapping"/>
            </w:r>
            <w:r>
              <w:rPr>
                <w:rStyle w:val="9"/>
                <w:b/>
                <w:bCs/>
                <w:lang w:val="en-US" w:eastAsia="zh-CN" w:bidi="ar"/>
              </w:rPr>
              <w:t>《港口危险货物安全管理规定》第四十五条第一款：</w:t>
            </w:r>
            <w:r>
              <w:rPr>
                <w:rStyle w:val="14"/>
                <w:b w:val="0"/>
                <w:bCs w:val="0"/>
                <w:lang w:val="en-US" w:eastAsia="zh-CN" w:bidi="ar"/>
              </w:rPr>
              <w:t xml:space="preserve">危险货物港口经营人在危险货物港口装卸、过驳作业开始24小时前，应当将作业委托人以及危险货物品名、数量、理化性质、作业地点和时间、安全防范措施等事项向所在地港口行政管理部门报告。所在地港口行政管理部门应当在接到报告后24小时内作出是否同意作业的决定，通知报告人，并及时将有关信息通报海事管理机构。报告人在取得作业批准后72小时内未开始作业的，应当重新报告。未经所在地港口行政管理部门批准的，不得进行危险货物港口作业。 </w:t>
            </w:r>
          </w:p>
        </w:tc>
        <w:tc>
          <w:tcPr>
            <w:tcW w:w="4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《中华人民共和国港口法》第五十四条：</w:t>
            </w:r>
            <w:r>
              <w:rPr>
                <w:rStyle w:val="14"/>
                <w:b w:val="0"/>
                <w:bCs w:val="0"/>
                <w:lang w:val="en-US" w:eastAsia="zh-CN" w:bidi="ar"/>
              </w:rPr>
              <w:t>未依法向港口行政管理部门报告并经其同意，在港口内进行危险货物的装卸、过驳作业的，由港口行政管理部门责令停止作业，处五千元以上五万元以下罚款。</w:t>
            </w:r>
            <w:r>
              <w:rPr>
                <w:rStyle w:val="9"/>
                <w:b w:val="0"/>
                <w:bCs w:val="0"/>
                <w:lang w:val="en-US" w:eastAsia="zh-CN" w:bidi="ar"/>
              </w:rPr>
              <w:t xml:space="preserve">       </w:t>
            </w:r>
            <w:r>
              <w:rPr>
                <w:rStyle w:val="9"/>
                <w:lang w:val="en-US" w:eastAsia="zh-CN" w:bidi="ar"/>
              </w:rPr>
              <w:t xml:space="preserve">                     </w:t>
            </w:r>
            <w:r>
              <w:rPr>
                <w:rStyle w:val="9"/>
                <w:lang w:val="en-US" w:eastAsia="zh-CN" w:bidi="ar"/>
              </w:rPr>
              <w:br w:type="textWrapping"/>
            </w:r>
            <w:r>
              <w:rPr>
                <w:rStyle w:val="9"/>
                <w:b/>
                <w:bCs/>
                <w:lang w:val="en-US" w:eastAsia="zh-CN" w:bidi="ar"/>
              </w:rPr>
              <w:t>《港口危险货物安全管理规定》第八十一条：</w:t>
            </w:r>
            <w:r>
              <w:rPr>
                <w:rStyle w:val="14"/>
                <w:b w:val="0"/>
                <w:bCs w:val="0"/>
                <w:lang w:val="en-US" w:eastAsia="zh-CN" w:bidi="ar"/>
              </w:rPr>
              <w:t>未按照本规定报告并经同意进行危险货物装卸、过驳作业的，由所在地港口行政管理部门责令改正，并处五千元以上五万元以下的罚款。</w:t>
            </w:r>
            <w:r>
              <w:rPr>
                <w:rStyle w:val="9"/>
                <w:b w:val="0"/>
                <w:bCs w:val="0"/>
                <w:lang w:val="en-US" w:eastAsia="zh-CN" w:bidi="ar"/>
              </w:rPr>
              <w:t xml:space="preserve">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1.危货作业量50吨以下；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2.危货集装箱作业量3TEU以下。</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处5千元以上1.5万元以下罚款</w:t>
            </w:r>
          </w:p>
        </w:tc>
        <w:tc>
          <w:tcPr>
            <w:tcW w:w="1404"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4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1.危货作业量50吨及以上100吨以下；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2.危货集装箱作业量3TEU及以上6TEU以下。</w:t>
            </w:r>
          </w:p>
        </w:tc>
        <w:tc>
          <w:tcPr>
            <w:tcW w:w="29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处1.5万元及以上2.5万元以下罚款</w:t>
            </w:r>
          </w:p>
        </w:tc>
        <w:tc>
          <w:tcPr>
            <w:tcW w:w="140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4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1.危货作业量100吨及以上200吨以下；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2.危货集装箱作业量6TEU及以上12TEU以下。</w:t>
            </w:r>
          </w:p>
        </w:tc>
        <w:tc>
          <w:tcPr>
            <w:tcW w:w="29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处2.5万元及以上3.5万元以下罚款</w:t>
            </w:r>
          </w:p>
        </w:tc>
        <w:tc>
          <w:tcPr>
            <w:tcW w:w="140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2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特别严重</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1.危货作业量200吨及以上；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2.危货集装箱作业量12TEU及以上；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3.进行放射品或剧毒品作业的。</w:t>
            </w:r>
          </w:p>
        </w:tc>
        <w:tc>
          <w:tcPr>
            <w:tcW w:w="29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处3.5万元及以上至5万元以下罚款</w:t>
            </w:r>
          </w:p>
        </w:tc>
        <w:tc>
          <w:tcPr>
            <w:tcW w:w="1404"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5"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404003</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未经依法批准在港口进行可能危及港口安全的采掘、爆破等活动的</w:t>
            </w:r>
          </w:p>
        </w:tc>
        <w:tc>
          <w:tcPr>
            <w:tcW w:w="4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《中华人民共和国港口法》第三十七条第二款：</w:t>
            </w:r>
            <w:r>
              <w:rPr>
                <w:rStyle w:val="14"/>
                <w:b w:val="0"/>
                <w:bCs w:val="0"/>
                <w:lang w:val="en-US" w:eastAsia="zh-CN" w:bidi="ar"/>
              </w:rPr>
              <w:t xml:space="preserve">不得在港口进行可能危及港口安全的采掘、爆破等活动;因工程建设等确需进行的，必须采取相应的安全保护措施，并报经港口行政管理部门批准。港口行政管理部门应当将审批情况及时通报海事管理机构，海事管理机构不再依照有关水上交通安全的法律、行政法规的规定进行审批。 </w:t>
            </w:r>
          </w:p>
        </w:tc>
        <w:tc>
          <w:tcPr>
            <w:tcW w:w="4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《中华人民共和国港口法》第五十六条：</w:t>
            </w:r>
            <w:r>
              <w:rPr>
                <w:rStyle w:val="14"/>
                <w:b w:val="0"/>
                <w:bCs w:val="0"/>
                <w:lang w:val="en-US" w:eastAsia="zh-CN" w:bidi="ar"/>
              </w:rPr>
              <w:t>未经依法批准在港口进行可能危及港口安全的采掘、爆破等活动的，向港口水域倾倒泥土、砂石的，由港口行政管理部门责令停止违法行为，限期消除因此造成的安全隐患；逾期不消除的，强制消除，因此发生的费用由违法行为人承担；处五千元以上五万元以下罚款；依照有关水上交通安全的法律、行政法规的规定由海事管理机构处罚的，依照其规定；构成犯罪的，依法追究刑事责任。</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违法作业未造成危害后果，经当事人消除不影响港口作业安全与航道畅通的</w:t>
            </w:r>
          </w:p>
        </w:tc>
        <w:tc>
          <w:tcPr>
            <w:tcW w:w="2925"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处5000元及以上1.5万元以下罚款</w:t>
            </w:r>
          </w:p>
        </w:tc>
        <w:tc>
          <w:tcPr>
            <w:tcW w:w="1404"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5"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1.违法作业给港口与航道带来安全隐患的；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2.限期内未消除安全隐患的。</w:t>
            </w:r>
          </w:p>
        </w:tc>
        <w:tc>
          <w:tcPr>
            <w:tcW w:w="29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处1.5万元及以上2.5万元以下罚款</w:t>
            </w:r>
          </w:p>
        </w:tc>
        <w:tc>
          <w:tcPr>
            <w:tcW w:w="140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5"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经执法人员制止，拒不停止违法行为或拒不恢复原状的</w:t>
            </w:r>
          </w:p>
        </w:tc>
        <w:tc>
          <w:tcPr>
            <w:tcW w:w="29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处2.5万元及以上3.5万元以下罚款</w:t>
            </w:r>
          </w:p>
        </w:tc>
        <w:tc>
          <w:tcPr>
            <w:tcW w:w="1404"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65"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特别严重</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1.违法作业已严重影响港口与航道安全的；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2.已阻断船舶通行的；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3.造成危害后果的。</w:t>
            </w:r>
          </w:p>
        </w:tc>
        <w:tc>
          <w:tcPr>
            <w:tcW w:w="292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处3.5万元及以上至5万元罚款</w:t>
            </w:r>
          </w:p>
        </w:tc>
        <w:tc>
          <w:tcPr>
            <w:tcW w:w="1404"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1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0"/>
        <w:gridCol w:w="1485"/>
        <w:gridCol w:w="4142"/>
        <w:gridCol w:w="4365"/>
        <w:gridCol w:w="825"/>
        <w:gridCol w:w="3165"/>
        <w:gridCol w:w="2790"/>
        <w:gridCol w:w="14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404004</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未经依法批准向港口水域倾倒泥土、砂石的</w:t>
            </w:r>
          </w:p>
        </w:tc>
        <w:tc>
          <w:tcPr>
            <w:tcW w:w="4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《中华人民共和国港口法》第三十七条第三款：</w:t>
            </w:r>
            <w:r>
              <w:rPr>
                <w:rStyle w:val="14"/>
                <w:b w:val="0"/>
                <w:bCs w:val="0"/>
                <w:lang w:val="en-US" w:eastAsia="zh-CN" w:bidi="ar"/>
              </w:rPr>
              <w:t>禁止向港口水域倾倒泥土、砂石以及违反有关环境保护的法律、法规的规定排放超过规定标准的有毒、有害物质。</w:t>
            </w:r>
          </w:p>
        </w:tc>
        <w:tc>
          <w:tcPr>
            <w:tcW w:w="4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《中华人民共和国港口法》第五十六条：</w:t>
            </w:r>
            <w:r>
              <w:rPr>
                <w:rStyle w:val="14"/>
                <w:b w:val="0"/>
                <w:bCs w:val="0"/>
                <w:lang w:val="en-US" w:eastAsia="zh-CN" w:bidi="ar"/>
              </w:rPr>
              <w:t>未经依法批准在港口进行可能危及港口安全的采掘、爆破等活动的，向港口水域倾倒泥土、砂石的，由港口行政管理部门责令停止违法行为，限期消除因此造成的安全隐患；逾期不消除的，强制消除，因此发生的费用由违法行为人承担；处五千元以上五万元以下罚款；依照有关水上交通安全的法律、行政法规的规定由海事管理机构处罚的，依照其规定；构成犯罪的，依法追究刑事责任。</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向港口水域倾倒泥土（砂石）50立方米以下且未造成危害后果，经当事人消除不影响港口作业安全与航道畅通的。</w:t>
            </w:r>
          </w:p>
        </w:tc>
        <w:tc>
          <w:tcPr>
            <w:tcW w:w="27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处5000元及以上1.5万元以下罚款</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2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1.向港口水域倾倒泥土（砂石）给港口与航道带来安全隐患的；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2.向港口水域倾倒泥土（砂石）50立方米及以上100立方米以下且限期内未消除的。                         3.限期内未消除的。</w:t>
            </w:r>
          </w:p>
        </w:tc>
        <w:tc>
          <w:tcPr>
            <w:tcW w:w="27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处1.5万元及以上2.5万元以下罚款</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8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1.经执法人员制止，拒不停止违法行为或拒不恢复原状的；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2.向港口水域倾倒泥土（砂石）100立方米及以上200立方米以下</w:t>
            </w:r>
          </w:p>
        </w:tc>
        <w:tc>
          <w:tcPr>
            <w:tcW w:w="27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处2.5万元及以上3.5万元以下罚款</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8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特别严重</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1.已严重影响港口与航道安全的；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2.已阻断船舶通行的；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3.向港口水域倾倒泥土（砂石）200立方米及以上；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4.造成危害后果的。</w:t>
            </w:r>
          </w:p>
        </w:tc>
        <w:tc>
          <w:tcPr>
            <w:tcW w:w="27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处3.5万元及以上至5万元罚款</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2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404005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港口经营人不优先安排抢险物资、救灾物资、国防建设急需物资的作业的</w:t>
            </w:r>
          </w:p>
        </w:tc>
        <w:tc>
          <w:tcPr>
            <w:tcW w:w="4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《中华人民共和国港口法》第二十七条：</w:t>
            </w:r>
            <w:r>
              <w:rPr>
                <w:rStyle w:val="14"/>
                <w:b w:val="0"/>
                <w:bCs w:val="0"/>
                <w:lang w:val="en-US" w:eastAsia="zh-CN" w:bidi="ar"/>
              </w:rPr>
              <w:t xml:space="preserve"> 港口经营人应当优先安排抢险物资、救灾物资和国防建设急需物资的作业。</w:t>
            </w:r>
            <w:r>
              <w:rPr>
                <w:rStyle w:val="14"/>
                <w:b/>
                <w:bCs/>
                <w:lang w:val="en-US" w:eastAsia="zh-CN" w:bidi="ar"/>
              </w:rPr>
              <w:br w:type="textWrapping"/>
            </w:r>
            <w:r>
              <w:rPr>
                <w:rStyle w:val="14"/>
                <w:b/>
                <w:bCs/>
                <w:lang w:val="en-US" w:eastAsia="zh-CN" w:bidi="ar"/>
              </w:rPr>
              <w:t>　</w:t>
            </w:r>
            <w:r>
              <w:rPr>
                <w:rStyle w:val="9"/>
                <w:b/>
                <w:bCs/>
                <w:lang w:val="en-US" w:eastAsia="zh-CN" w:bidi="ar"/>
              </w:rPr>
              <w:t xml:space="preserve">《港口经营管理规定》第二十六条第一款 </w:t>
            </w:r>
            <w:r>
              <w:rPr>
                <w:rStyle w:val="14"/>
                <w:b w:val="0"/>
                <w:bCs w:val="0"/>
                <w:lang w:val="en-US" w:eastAsia="zh-CN" w:bidi="ar"/>
              </w:rPr>
              <w:t>港口经营人应当优先安排突发事件处置、关系国计民生紧急运输和国防建设急需物资及人员的港口作业。</w:t>
            </w:r>
          </w:p>
        </w:tc>
        <w:tc>
          <w:tcPr>
            <w:tcW w:w="4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《中华人民共和国港口法》第五十条：</w:t>
            </w:r>
            <w:r>
              <w:rPr>
                <w:rStyle w:val="14"/>
                <w:b w:val="0"/>
                <w:bCs w:val="0"/>
                <w:lang w:val="en-US" w:eastAsia="zh-CN" w:bidi="ar"/>
              </w:rPr>
              <w:t>港口经营人不优先安排抢险物资、救灾物资、国防建设急需物资的作业的，由港口行政管理部门责令改正；造成严重后果的，吊销港口经营许可证。</w:t>
            </w:r>
            <w:r>
              <w:rPr>
                <w:rStyle w:val="14"/>
                <w:b/>
                <w:bCs/>
                <w:lang w:val="en-US" w:eastAsia="zh-CN" w:bidi="ar"/>
              </w:rPr>
              <w:br w:type="textWrapping"/>
            </w:r>
            <w:r>
              <w:rPr>
                <w:rStyle w:val="14"/>
                <w:b/>
                <w:bCs/>
                <w:lang w:val="en-US" w:eastAsia="zh-CN" w:bidi="ar"/>
              </w:rPr>
              <w:t>　</w:t>
            </w:r>
            <w:r>
              <w:rPr>
                <w:rStyle w:val="9"/>
                <w:b/>
                <w:bCs/>
                <w:lang w:val="en-US" w:eastAsia="zh-CN" w:bidi="ar"/>
              </w:rPr>
              <w:t xml:space="preserve">《港口经营管理规定》第四十三条 </w:t>
            </w:r>
            <w:r>
              <w:rPr>
                <w:rStyle w:val="14"/>
                <w:b w:val="0"/>
                <w:bCs w:val="0"/>
                <w:lang w:val="en-US" w:eastAsia="zh-CN" w:bidi="ar"/>
              </w:rPr>
              <w:t xml:space="preserve">港口经营人不优先安排抢险物资、救灾物资、国防建设急需物资的作业的，由港口行政管理部门责令改正；造成严重后果的，吊销《港口经营许可证》，并以适当方式向社会公布。 </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造成危害后果的</w:t>
            </w:r>
          </w:p>
        </w:tc>
        <w:tc>
          <w:tcPr>
            <w:tcW w:w="27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吊销港口经营许可证</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50"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40400</w:t>
            </w:r>
            <w:r>
              <w:rPr>
                <w:rFonts w:hint="eastAsia" w:eastAsia="宋体" w:cs="宋体"/>
                <w:i w:val="0"/>
                <w:iCs w:val="0"/>
                <w:color w:val="000000"/>
                <w:kern w:val="0"/>
                <w:sz w:val="20"/>
                <w:szCs w:val="20"/>
                <w:u w:val="none"/>
                <w:lang w:val="en-US" w:eastAsia="zh-CN" w:bidi="ar"/>
              </w:rPr>
              <w:t>6</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未经批准擅自设置引航机构的</w:t>
            </w:r>
          </w:p>
        </w:tc>
        <w:tc>
          <w:tcPr>
            <w:tcW w:w="4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《船舶引航管理规定》第十三条：</w:t>
            </w:r>
            <w:r>
              <w:rPr>
                <w:rStyle w:val="14"/>
                <w:b w:val="0"/>
                <w:bCs w:val="0"/>
                <w:lang w:val="en-US" w:eastAsia="zh-CN" w:bidi="ar"/>
              </w:rPr>
              <w:t>引航机构的设置方案和引航具体范围，由市级地方人民政府港口主管部门根据引航业务发展需要商海事管理机构提出申请，经省级地方人民政府港口主管部门（直辖市除外）审核后，报交通运输部批准。</w:t>
            </w:r>
          </w:p>
        </w:tc>
        <w:tc>
          <w:tcPr>
            <w:tcW w:w="4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《船舶引航管理规定》第四十二条：</w:t>
            </w:r>
            <w:r>
              <w:rPr>
                <w:rStyle w:val="14"/>
                <w:b w:val="0"/>
                <w:bCs w:val="0"/>
                <w:lang w:val="en-US" w:eastAsia="zh-CN" w:bidi="ar"/>
              </w:rPr>
              <w:t>违反本规定第十三条规定，未经批准擅自设置引航机构的，由市级地方人民政府港口主管部门或者长江航务管理部门责令其纠正违法行为，并对擅自设置的引航机构处3万元以下的罚款。</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引航1000吨级以下船舶的</w:t>
            </w:r>
          </w:p>
        </w:tc>
        <w:tc>
          <w:tcPr>
            <w:tcW w:w="27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处5000元以下罚款</w:t>
            </w: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b/>
                <w:bCs/>
                <w:i w:val="0"/>
                <w:iCs w:val="0"/>
                <w:color w:val="FF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5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引航1000吨级及以上3000吨级以下船舶的</w:t>
            </w:r>
          </w:p>
        </w:tc>
        <w:tc>
          <w:tcPr>
            <w:tcW w:w="27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处5000元及以上1万元以下罚款</w:t>
            </w: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5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引航3000吨级及以上5000吨级以下船舶的</w:t>
            </w:r>
          </w:p>
        </w:tc>
        <w:tc>
          <w:tcPr>
            <w:tcW w:w="27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处1万元及以上2万元以下罚款</w:t>
            </w: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5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特别严重</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1.引航5000吨级及以上船舶的；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2.造成危害后果的。</w:t>
            </w:r>
          </w:p>
        </w:tc>
        <w:tc>
          <w:tcPr>
            <w:tcW w:w="27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处2万元及以上至3万元罚款</w:t>
            </w: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FF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1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0"/>
        <w:gridCol w:w="1485"/>
        <w:gridCol w:w="4142"/>
        <w:gridCol w:w="4365"/>
        <w:gridCol w:w="825"/>
        <w:gridCol w:w="3165"/>
        <w:gridCol w:w="2790"/>
        <w:gridCol w:w="14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40400</w:t>
            </w:r>
            <w:r>
              <w:rPr>
                <w:rFonts w:hint="eastAsia" w:eastAsia="宋体" w:cs="宋体"/>
                <w:i w:val="0"/>
                <w:iCs w:val="0"/>
                <w:color w:val="000000"/>
                <w:kern w:val="0"/>
                <w:sz w:val="20"/>
                <w:szCs w:val="20"/>
                <w:u w:val="none"/>
                <w:lang w:val="en-US" w:eastAsia="zh-CN" w:bidi="ar"/>
              </w:rPr>
              <w:t>7</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引航机构拒绝或者拖延引航、不指定责任引航员的</w:t>
            </w:r>
          </w:p>
        </w:tc>
        <w:tc>
          <w:tcPr>
            <w:tcW w:w="4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《船舶引航管理规定》第二十三条</w:t>
            </w:r>
            <w:r>
              <w:rPr>
                <w:rFonts w:hint="eastAsia" w:ascii="宋体" w:hAnsi="宋体" w:eastAsia="宋体" w:cs="宋体"/>
                <w:b w:val="0"/>
                <w:bCs w:val="0"/>
                <w:i w:val="0"/>
                <w:iCs w:val="0"/>
                <w:color w:val="000000"/>
                <w:kern w:val="0"/>
                <w:sz w:val="20"/>
                <w:szCs w:val="20"/>
                <w:u w:val="none"/>
                <w:lang w:val="en-US" w:eastAsia="zh-CN" w:bidi="ar"/>
              </w:rPr>
              <w:t>　</w:t>
            </w:r>
            <w:r>
              <w:rPr>
                <w:rStyle w:val="14"/>
                <w:b w:val="0"/>
                <w:bCs w:val="0"/>
                <w:lang w:val="en-US" w:eastAsia="zh-CN" w:bidi="ar"/>
              </w:rPr>
              <w:t>引航机构应当满足船舶提出的正当引航要求，及时为船舶提供引航服务，不得无故拒绝或者拖延。</w:t>
            </w:r>
            <w:r>
              <w:rPr>
                <w:rStyle w:val="14"/>
                <w:b w:val="0"/>
                <w:bCs w:val="0"/>
                <w:lang w:val="en-US" w:eastAsia="zh-CN" w:bidi="ar"/>
              </w:rPr>
              <w:br w:type="textWrapping"/>
            </w:r>
            <w:r>
              <w:rPr>
                <w:rStyle w:val="14"/>
                <w:b w:val="0"/>
                <w:bCs w:val="0"/>
                <w:lang w:val="en-US" w:eastAsia="zh-CN" w:bidi="ar"/>
              </w:rPr>
              <w:t>引航长、宽以及吃水或者水面以上高度接近相应航道通航条件限值的船舶，引航机构应当制定引航方案，报市级地方人民政府港口主管部门和海事管理机构备案。</w:t>
            </w:r>
            <w:r>
              <w:rPr>
                <w:rStyle w:val="14"/>
                <w:b w:val="0"/>
                <w:bCs w:val="0"/>
                <w:lang w:val="en-US" w:eastAsia="zh-CN" w:bidi="ar"/>
              </w:rPr>
              <w:br w:type="textWrapping"/>
            </w:r>
            <w:r>
              <w:rPr>
                <w:rStyle w:val="14"/>
                <w:b w:val="0"/>
                <w:bCs w:val="0"/>
                <w:lang w:val="en-US" w:eastAsia="zh-CN" w:bidi="ar"/>
              </w:rPr>
              <w:t>引航方案应当由一级引航员主持或者参与制定。引航方案应当包括船舶基本情况、注意事项、风险评估、安全保障和应急处置措施。</w:t>
            </w:r>
            <w:r>
              <w:rPr>
                <w:rStyle w:val="14"/>
                <w:lang w:val="en-US" w:eastAsia="zh-CN" w:bidi="ar"/>
              </w:rPr>
              <w:br w:type="textWrapping"/>
            </w:r>
            <w:r>
              <w:rPr>
                <w:rStyle w:val="9"/>
                <w:b/>
                <w:bCs/>
                <w:lang w:val="en-US" w:eastAsia="zh-CN" w:bidi="ar"/>
              </w:rPr>
              <w:t>《船舶引航管理规定》第二十七条　</w:t>
            </w:r>
            <w:r>
              <w:rPr>
                <w:rStyle w:val="14"/>
                <w:b w:val="0"/>
                <w:bCs w:val="0"/>
                <w:lang w:val="en-US" w:eastAsia="zh-CN" w:bidi="ar"/>
              </w:rPr>
              <w:t>在一次连续的引航中，同时有两名或两名以上的引航员在船时，引航机构必须指定其中一人为本次引航的责任引航员。</w:t>
            </w:r>
          </w:p>
        </w:tc>
        <w:tc>
          <w:tcPr>
            <w:tcW w:w="4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《船舶引航管理规定》第四十三条：</w:t>
            </w:r>
            <w:r>
              <w:rPr>
                <w:rStyle w:val="14"/>
                <w:b w:val="0"/>
                <w:bCs w:val="0"/>
                <w:lang w:val="en-US" w:eastAsia="zh-CN" w:bidi="ar"/>
              </w:rPr>
              <w:t>违反本规定第二十三条、第二十七条规定，引航机构拒绝或者拖延引航、不指定责任引航员的，由市级地方人民政府港口主管部门、长江航务管理部门责令引航机构纠正其违法行为，并对引航机构处1万元以下的罚款。</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引航1000吨级以下船舶的</w:t>
            </w:r>
          </w:p>
        </w:tc>
        <w:tc>
          <w:tcPr>
            <w:tcW w:w="27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处3000元以下罚款</w:t>
            </w: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引航1000吨级及以上3000吨级以下船舶的</w:t>
            </w:r>
          </w:p>
        </w:tc>
        <w:tc>
          <w:tcPr>
            <w:tcW w:w="27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处3000元及以上5000元以下罚款</w:t>
            </w: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引航3000吨级及以上5000吨级以下船舶的</w:t>
            </w:r>
          </w:p>
        </w:tc>
        <w:tc>
          <w:tcPr>
            <w:tcW w:w="27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处5000元及以上8000元以下罚款</w:t>
            </w: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特别严重</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1.引航5000吨级及以上船舶的；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2.造成危害后果的</w:t>
            </w:r>
          </w:p>
        </w:tc>
        <w:tc>
          <w:tcPr>
            <w:tcW w:w="27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处8000元及以上至1万元罚款</w:t>
            </w: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FF0000"/>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1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0"/>
        <w:gridCol w:w="1485"/>
        <w:gridCol w:w="4142"/>
        <w:gridCol w:w="4365"/>
        <w:gridCol w:w="825"/>
        <w:gridCol w:w="3165"/>
        <w:gridCol w:w="2790"/>
        <w:gridCol w:w="14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40400</w:t>
            </w:r>
            <w:r>
              <w:rPr>
                <w:rFonts w:hint="eastAsia" w:eastAsia="宋体" w:cs="宋体"/>
                <w:i w:val="0"/>
                <w:iCs w:val="0"/>
                <w:color w:val="000000"/>
                <w:kern w:val="0"/>
                <w:sz w:val="20"/>
                <w:szCs w:val="20"/>
                <w:u w:val="none"/>
                <w:lang w:val="en-US" w:eastAsia="zh-CN" w:bidi="ar"/>
              </w:rPr>
              <w:t>8</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港口企业不按规定配合和保障被引船舶靠离泊的、不按规定向引航机构提供相关资料的</w:t>
            </w:r>
          </w:p>
        </w:tc>
        <w:tc>
          <w:tcPr>
            <w:tcW w:w="4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《船舶引航管理规定》第三十七条</w:t>
            </w:r>
            <w:r>
              <w:rPr>
                <w:rStyle w:val="14"/>
                <w:lang w:val="en-US" w:eastAsia="zh-CN" w:bidi="ar"/>
              </w:rPr>
              <w:t>　</w:t>
            </w:r>
            <w:r>
              <w:rPr>
                <w:rStyle w:val="14"/>
                <w:b w:val="0"/>
                <w:bCs w:val="0"/>
                <w:lang w:val="en-US" w:eastAsia="zh-CN" w:bidi="ar"/>
              </w:rPr>
              <w:t>港口企业对被引船舶靠、离泊，应当做好下列工作：</w:t>
            </w:r>
            <w:r>
              <w:rPr>
                <w:rStyle w:val="14"/>
                <w:b w:val="0"/>
                <w:bCs w:val="0"/>
                <w:lang w:val="en-US" w:eastAsia="zh-CN" w:bidi="ar"/>
              </w:rPr>
              <w:br w:type="textWrapping"/>
            </w:r>
            <w:r>
              <w:rPr>
                <w:rStyle w:val="14"/>
                <w:b w:val="0"/>
                <w:bCs w:val="0"/>
                <w:lang w:val="en-US" w:eastAsia="zh-CN" w:bidi="ar"/>
              </w:rPr>
              <w:t>（一）泊位的靠泊等级必须符合被靠船舶相应等级，泊位防护设施完好；</w:t>
            </w:r>
            <w:r>
              <w:rPr>
                <w:rStyle w:val="14"/>
                <w:b w:val="0"/>
                <w:bCs w:val="0"/>
                <w:lang w:val="en-US" w:eastAsia="zh-CN" w:bidi="ar"/>
              </w:rPr>
              <w:br w:type="textWrapping"/>
            </w:r>
            <w:r>
              <w:rPr>
                <w:rStyle w:val="14"/>
                <w:b w:val="0"/>
                <w:bCs w:val="0"/>
                <w:lang w:val="en-US" w:eastAsia="zh-CN" w:bidi="ar"/>
              </w:rPr>
              <w:t>（二）确保泊位有足够的水深，水上水下无障碍物；</w:t>
            </w:r>
            <w:r>
              <w:rPr>
                <w:rStyle w:val="14"/>
                <w:b w:val="0"/>
                <w:bCs w:val="0"/>
                <w:lang w:val="en-US" w:eastAsia="zh-CN" w:bidi="ar"/>
              </w:rPr>
              <w:br w:type="textWrapping"/>
            </w:r>
            <w:r>
              <w:rPr>
                <w:rStyle w:val="14"/>
                <w:b w:val="0"/>
                <w:bCs w:val="0"/>
                <w:lang w:val="en-US" w:eastAsia="zh-CN" w:bidi="ar"/>
              </w:rPr>
              <w:t>（三）泊位长度应当符合拟靠泊船舶安全系泊要求；</w:t>
            </w:r>
            <w:r>
              <w:rPr>
                <w:rStyle w:val="14"/>
                <w:b w:val="0"/>
                <w:bCs w:val="0"/>
                <w:lang w:val="en-US" w:eastAsia="zh-CN" w:bidi="ar"/>
              </w:rPr>
              <w:br w:type="textWrapping"/>
            </w:r>
            <w:r>
              <w:rPr>
                <w:rStyle w:val="14"/>
                <w:b w:val="0"/>
                <w:bCs w:val="0"/>
                <w:lang w:val="en-US" w:eastAsia="zh-CN" w:bidi="ar"/>
              </w:rPr>
              <w:t>（四）被引船舶靠离泊半小时前，应当按照引航员的要求将有碍船舶靠离泊的装卸机械、货物和其他设施移至安全处所并清理就绪；</w:t>
            </w:r>
            <w:r>
              <w:rPr>
                <w:rStyle w:val="14"/>
                <w:b w:val="0"/>
                <w:bCs w:val="0"/>
                <w:lang w:val="en-US" w:eastAsia="zh-CN" w:bidi="ar"/>
              </w:rPr>
              <w:br w:type="textWrapping"/>
            </w:r>
            <w:r>
              <w:rPr>
                <w:rStyle w:val="14"/>
                <w:b w:val="0"/>
                <w:bCs w:val="0"/>
                <w:lang w:val="en-US" w:eastAsia="zh-CN" w:bidi="ar"/>
              </w:rPr>
              <w:t>（五）指泊员在被引船舶靠离泊半小时前应当到达现场，与引航员保持密切联系，并按规定正确显示泊位信号，备妥碰垫物；</w:t>
            </w:r>
            <w:r>
              <w:rPr>
                <w:rStyle w:val="14"/>
                <w:b w:val="0"/>
                <w:bCs w:val="0"/>
                <w:lang w:val="en-US" w:eastAsia="zh-CN" w:bidi="ar"/>
              </w:rPr>
              <w:br w:type="textWrapping"/>
            </w:r>
            <w:r>
              <w:rPr>
                <w:rStyle w:val="14"/>
                <w:b w:val="0"/>
                <w:bCs w:val="0"/>
                <w:lang w:val="en-US" w:eastAsia="zh-CN" w:bidi="ar"/>
              </w:rPr>
              <w:t>（六）被引船舶夜间靠离泊，码头应当具备足够的照明；</w:t>
            </w:r>
            <w:r>
              <w:rPr>
                <w:rStyle w:val="14"/>
                <w:b w:val="0"/>
                <w:bCs w:val="0"/>
                <w:lang w:val="en-US" w:eastAsia="zh-CN" w:bidi="ar"/>
              </w:rPr>
              <w:br w:type="textWrapping"/>
            </w:r>
            <w:r>
              <w:rPr>
                <w:rStyle w:val="14"/>
                <w:b w:val="0"/>
                <w:bCs w:val="0"/>
                <w:lang w:val="en-US" w:eastAsia="zh-CN" w:bidi="ar"/>
              </w:rPr>
              <w:t>（七）泊位靠泊条件临时发生变化，必须立即告知引航员。</w:t>
            </w:r>
            <w:r>
              <w:rPr>
                <w:rStyle w:val="14"/>
                <w:b w:val="0"/>
                <w:bCs w:val="0"/>
                <w:lang w:val="en-US" w:eastAsia="zh-CN" w:bidi="ar"/>
              </w:rPr>
              <w:br w:type="textWrapping"/>
            </w:r>
            <w:r>
              <w:rPr>
                <w:rStyle w:val="9"/>
                <w:b/>
                <w:bCs/>
                <w:lang w:val="en-US" w:eastAsia="zh-CN" w:bidi="ar"/>
              </w:rPr>
              <w:t>《船舶引航管理规定》第三十八条</w:t>
            </w:r>
            <w:r>
              <w:rPr>
                <w:rStyle w:val="14"/>
                <w:b w:val="0"/>
                <w:bCs w:val="0"/>
                <w:lang w:val="en-US" w:eastAsia="zh-CN" w:bidi="ar"/>
              </w:rPr>
              <w:t>　新建码头使用前，码头所属单位应当及时向引航机构提供泊位吨级、系泊能力、泊位水深等与船舶安全靠、离有关的资料。</w:t>
            </w:r>
            <w:r>
              <w:rPr>
                <w:rStyle w:val="14"/>
                <w:b w:val="0"/>
                <w:bCs w:val="0"/>
                <w:lang w:val="en-US" w:eastAsia="zh-CN" w:bidi="ar"/>
              </w:rPr>
              <w:br w:type="textWrapping"/>
            </w:r>
            <w:r>
              <w:rPr>
                <w:rStyle w:val="14"/>
                <w:b w:val="0"/>
                <w:bCs w:val="0"/>
                <w:lang w:val="en-US" w:eastAsia="zh-CN" w:bidi="ar"/>
              </w:rPr>
              <w:t>对已投入使用的码头应当按引航机构的要求提供泊位水深等有关资料。</w:t>
            </w:r>
          </w:p>
        </w:tc>
        <w:tc>
          <w:tcPr>
            <w:tcW w:w="4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《船舶引航管理规定》第四十四条</w:t>
            </w:r>
            <w:r>
              <w:rPr>
                <w:rStyle w:val="14"/>
                <w:lang w:val="en-US" w:eastAsia="zh-CN" w:bidi="ar"/>
              </w:rPr>
              <w:t>　</w:t>
            </w:r>
            <w:r>
              <w:rPr>
                <w:rStyle w:val="14"/>
                <w:b w:val="0"/>
                <w:bCs w:val="0"/>
                <w:lang w:val="en-US" w:eastAsia="zh-CN" w:bidi="ar"/>
              </w:rPr>
              <w:t>违反本规定第三十七条、第三十八条规定，港口企业不按规定配合和保障被引船舶靠离泊的、不按规定向引航机构提供相关资料的，由市级地方人民政府港口主管部门或者长江航务管理部门责令港口企业纠正其违法行为，并处警告或者1万元以下的罚款。</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港口企业违反第三十七条或第三十八条规定情节轻微，能及时纠正且未造成危害后果的</w:t>
            </w:r>
          </w:p>
        </w:tc>
        <w:tc>
          <w:tcPr>
            <w:tcW w:w="27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警告</w:t>
            </w: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22"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1.港口企业有违反第三十七条所列七项中之一的；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2.新建码头使用前，港口企业未及时向引航机构提供泊位吨级、系泊能力、泊位水深、主航道水深图等与船舶安全靠、离有关的资料之一的；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3.对已投入使用的码头，港口企业未按引航机构的要求提供泊位水深等有关资料之一的。</w:t>
            </w:r>
          </w:p>
        </w:tc>
        <w:tc>
          <w:tcPr>
            <w:tcW w:w="27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处2000元以下罚款</w:t>
            </w: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0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1.港口企业有违反第三十七条所列七项中有二项的；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2.新建码头使用前，港口企业未及时向引航机构提供泊位吨级、系泊能力、泊位水深、主航道水深图等与船舶安全靠、离有关的资料有二项的；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3.对已投入使用的码头，港口企业未按引航机构的要求提供泊位水深等有关资料有二项的。</w:t>
            </w:r>
          </w:p>
        </w:tc>
        <w:tc>
          <w:tcPr>
            <w:tcW w:w="27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处2000元及以上5000元以下罚款</w:t>
            </w: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9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1、港口企业有违反第三十七条所列七项中有三项的；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2、新建码头使用前，港口企业未及时向引航机构提供泊位吨级、系泊能力、泊位水深、主航道水深图等与船舶安全靠、离有关的资料有三项的；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3、对已投入使用的码头，港口企业未按引航机构的要求提供泊位水深等有关资料有三项的。</w:t>
            </w:r>
          </w:p>
        </w:tc>
        <w:tc>
          <w:tcPr>
            <w:tcW w:w="27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处5000元及以上7000元以下罚款</w:t>
            </w: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4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特别严重</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1.港口企业有违反第三十七条所列七项中有四项及以上的；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2.新建码头使用前，港口企业未及时向引航机构提供泊位吨级、系泊能力、泊位水深、主航道水深图等与船舶安全靠、离有关的资料有四项及以上的；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3.对已投入使用的码头，港口企业未按引航机构的要求提供泊位水深等有关资料有四项及以上的。</w:t>
            </w:r>
          </w:p>
        </w:tc>
        <w:tc>
          <w:tcPr>
            <w:tcW w:w="27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处7000元及以上至1万元罚款</w:t>
            </w: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FF0000"/>
                <w:sz w:val="20"/>
                <w:szCs w:val="20"/>
                <w:u w:val="none"/>
              </w:rPr>
            </w:pPr>
          </w:p>
        </w:tc>
      </w:tr>
    </w:tbl>
    <w:p>
      <w:pPr>
        <w:keepNext w:val="0"/>
        <w:keepLines w:val="0"/>
        <w:widowControl/>
        <w:suppressLineNumbers w:val="0"/>
        <w:jc w:val="center"/>
        <w:textAlignment w:val="center"/>
        <w:rPr>
          <w:rFonts w:hint="default" w:ascii="楷体_GB2312" w:hAnsi="宋体" w:eastAsia="方正小标宋_GBK" w:cs="楷体_GB2312"/>
          <w:b/>
          <w:bCs/>
          <w:i w:val="0"/>
          <w:iCs w:val="0"/>
          <w:color w:val="000000"/>
          <w:kern w:val="0"/>
          <w:sz w:val="44"/>
          <w:szCs w:val="40"/>
          <w:u w:val="none"/>
          <w:lang w:val="en-US" w:eastAsia="zh-CN" w:bidi="ar"/>
        </w:rPr>
      </w:pPr>
      <w:r>
        <w:rPr>
          <w:rFonts w:hint="default" w:ascii="楷体_GB2312" w:hAnsi="宋体" w:eastAsia="方正小标宋_GBK" w:cs="楷体_GB2312"/>
          <w:b/>
          <w:bCs/>
          <w:i w:val="0"/>
          <w:iCs w:val="0"/>
          <w:color w:val="000000"/>
          <w:kern w:val="0"/>
          <w:sz w:val="44"/>
          <w:szCs w:val="40"/>
          <w:u w:val="none"/>
          <w:lang w:val="en-US" w:eastAsia="zh-CN" w:bidi="ar"/>
        </w:rPr>
        <w:br w:type="page"/>
      </w:r>
    </w:p>
    <w:tbl>
      <w:tblPr>
        <w:tblStyle w:val="8"/>
        <w:tblW w:w="197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1395"/>
        <w:gridCol w:w="3731"/>
        <w:gridCol w:w="4095"/>
        <w:gridCol w:w="930"/>
        <w:gridCol w:w="3675"/>
        <w:gridCol w:w="375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9" w:hRule="atLeast"/>
        </w:trPr>
        <w:tc>
          <w:tcPr>
            <w:tcW w:w="19736"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楷体_GB2312" w:hAnsi="宋体" w:eastAsia="楷体_GB2312" w:cs="楷体_GB2312"/>
                <w:b/>
                <w:bCs/>
                <w:i w:val="0"/>
                <w:iCs w:val="0"/>
                <w:color w:val="000000"/>
                <w:sz w:val="40"/>
                <w:szCs w:val="40"/>
                <w:u w:val="none"/>
              </w:rPr>
            </w:pPr>
            <w:r>
              <w:rPr>
                <w:rFonts w:hint="default" w:ascii="楷体_GB2312" w:hAnsi="宋体" w:eastAsia="方正小标宋_GBK" w:cs="楷体_GB2312"/>
                <w:b/>
                <w:bCs/>
                <w:i w:val="0"/>
                <w:iCs w:val="0"/>
                <w:color w:val="000000"/>
                <w:kern w:val="0"/>
                <w:sz w:val="44"/>
                <w:szCs w:val="40"/>
                <w:u w:val="none"/>
                <w:lang w:val="en-US" w:eastAsia="zh-CN" w:bidi="ar"/>
              </w:rPr>
              <w:t>（水路运政</w:t>
            </w:r>
            <w:r>
              <w:rPr>
                <w:rFonts w:hint="eastAsia" w:ascii="楷体_GB2312" w:eastAsia="方正小标宋_GBK" w:cs="楷体_GB2312"/>
                <w:b/>
                <w:bCs/>
                <w:i w:val="0"/>
                <w:iCs w:val="0"/>
                <w:color w:val="000000"/>
                <w:kern w:val="0"/>
                <w:sz w:val="44"/>
                <w:szCs w:val="40"/>
                <w:u w:val="none"/>
                <w:lang w:val="en-US" w:eastAsia="zh-CN" w:bidi="ar"/>
              </w:rPr>
              <w:t>领域</w:t>
            </w:r>
            <w:r>
              <w:rPr>
                <w:rFonts w:hint="default" w:ascii="楷体_GB2312" w:hAnsi="宋体" w:eastAsia="方正小标宋_GBK" w:cs="楷体_GB2312"/>
                <w:b/>
                <w:bCs/>
                <w:i w:val="0"/>
                <w:iCs w:val="0"/>
                <w:color w:val="000000"/>
                <w:kern w:val="0"/>
                <w:sz w:val="44"/>
                <w:szCs w:val="4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19" w:hRule="atLeast"/>
        </w:trPr>
        <w:tc>
          <w:tcPr>
            <w:tcW w:w="197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方正楷体_GBK" w:cs="楷体_GB2312"/>
                <w:b/>
                <w:bCs/>
                <w:i w:val="0"/>
                <w:iCs w:val="0"/>
                <w:color w:val="000000"/>
                <w:kern w:val="0"/>
                <w:sz w:val="24"/>
                <w:szCs w:val="24"/>
                <w:u w:val="none"/>
                <w:lang w:val="en-US" w:eastAsia="zh-CN" w:bidi="ar"/>
              </w:rPr>
            </w:pPr>
            <w:r>
              <w:rPr>
                <w:rFonts w:hint="default" w:ascii="宋体" w:hAnsi="宋体" w:eastAsia="方正楷体_GBK" w:cs="宋体"/>
                <w:b/>
                <w:bCs/>
                <w:i w:val="0"/>
                <w:iCs w:val="0"/>
                <w:color w:val="000000"/>
                <w:kern w:val="0"/>
                <w:sz w:val="32"/>
                <w:szCs w:val="32"/>
                <w:u w:val="none"/>
                <w:lang w:val="en-US" w:eastAsia="zh-CN" w:bidi="ar"/>
              </w:rPr>
              <w:t>1.违反国内运输经营许可管理行为</w:t>
            </w:r>
            <w:r>
              <w:rPr>
                <w:rFonts w:hint="eastAsia" w:eastAsia="方正楷体_GBK" w:cs="宋体"/>
                <w:b/>
                <w:bCs/>
                <w:i w:val="0"/>
                <w:iCs w:val="0"/>
                <w:color w:val="000000"/>
                <w:kern w:val="0"/>
                <w:sz w:val="32"/>
                <w:szCs w:val="32"/>
                <w:u w:val="none"/>
                <w:lang w:val="en-US" w:eastAsia="zh-CN" w:bidi="ar"/>
              </w:rPr>
              <w:t>（12项）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19"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楷体" w:hAnsi="楷体" w:eastAsia="方正楷体_GBK" w:cs="楷体"/>
                <w:b/>
                <w:bCs/>
                <w:i w:val="0"/>
                <w:iCs w:val="0"/>
                <w:color w:val="000000"/>
                <w:sz w:val="24"/>
                <w:szCs w:val="24"/>
                <w:u w:val="none"/>
              </w:rPr>
            </w:pPr>
            <w:r>
              <w:rPr>
                <w:rFonts w:hint="eastAsia" w:ascii="楷体" w:hAnsi="楷体" w:eastAsia="方正楷体_GBK" w:cs="楷体"/>
                <w:b/>
                <w:bCs/>
                <w:i w:val="0"/>
                <w:iCs w:val="0"/>
                <w:color w:val="000000"/>
                <w:kern w:val="0"/>
                <w:sz w:val="24"/>
                <w:szCs w:val="24"/>
                <w:u w:val="none"/>
                <w:lang w:val="en-US" w:eastAsia="zh-CN" w:bidi="ar"/>
              </w:rPr>
              <w:t>违法行为代码</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方正楷体_GBK" w:cs="楷体"/>
                <w:b/>
                <w:bCs/>
                <w:i w:val="0"/>
                <w:iCs w:val="0"/>
                <w:color w:val="000000"/>
                <w:sz w:val="24"/>
                <w:szCs w:val="24"/>
                <w:u w:val="none"/>
              </w:rPr>
            </w:pPr>
            <w:r>
              <w:rPr>
                <w:rFonts w:hint="eastAsia" w:ascii="楷体" w:hAnsi="楷体" w:eastAsia="方正楷体_GBK" w:cs="楷体"/>
                <w:b/>
                <w:bCs/>
                <w:i w:val="0"/>
                <w:iCs w:val="0"/>
                <w:color w:val="000000"/>
                <w:kern w:val="0"/>
                <w:sz w:val="24"/>
                <w:szCs w:val="24"/>
                <w:u w:val="none"/>
                <w:lang w:val="en-US" w:eastAsia="zh-CN" w:bidi="ar"/>
              </w:rPr>
              <w:t>违法行为</w:t>
            </w:r>
          </w:p>
        </w:tc>
        <w:tc>
          <w:tcPr>
            <w:tcW w:w="3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方正楷体_GBK" w:cs="楷体"/>
                <w:b/>
                <w:bCs/>
                <w:i w:val="0"/>
                <w:iCs w:val="0"/>
                <w:color w:val="000000"/>
                <w:sz w:val="24"/>
                <w:szCs w:val="24"/>
                <w:u w:val="none"/>
              </w:rPr>
            </w:pPr>
            <w:r>
              <w:rPr>
                <w:rFonts w:hint="eastAsia" w:ascii="楷体" w:hAnsi="楷体" w:eastAsia="方正楷体_GBK" w:cs="楷体"/>
                <w:b/>
                <w:bCs/>
                <w:i w:val="0"/>
                <w:iCs w:val="0"/>
                <w:color w:val="000000"/>
                <w:kern w:val="0"/>
                <w:sz w:val="24"/>
                <w:szCs w:val="24"/>
                <w:u w:val="none"/>
                <w:lang w:val="en-US" w:eastAsia="zh-CN" w:bidi="ar"/>
              </w:rPr>
              <w:t>立案依据</w:t>
            </w:r>
          </w:p>
        </w:tc>
        <w:tc>
          <w:tcPr>
            <w:tcW w:w="4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方正楷体_GBK" w:cs="楷体"/>
                <w:b/>
                <w:bCs/>
                <w:i w:val="0"/>
                <w:iCs w:val="0"/>
                <w:color w:val="000000"/>
                <w:sz w:val="24"/>
                <w:szCs w:val="24"/>
                <w:u w:val="none"/>
              </w:rPr>
            </w:pPr>
            <w:r>
              <w:rPr>
                <w:rFonts w:hint="eastAsia" w:ascii="楷体" w:hAnsi="楷体" w:eastAsia="方正楷体_GBK" w:cs="楷体"/>
                <w:b/>
                <w:bCs/>
                <w:i w:val="0"/>
                <w:iCs w:val="0"/>
                <w:color w:val="000000"/>
                <w:kern w:val="0"/>
                <w:sz w:val="24"/>
                <w:szCs w:val="24"/>
                <w:u w:val="none"/>
                <w:lang w:val="en-US" w:eastAsia="zh-CN" w:bidi="ar"/>
              </w:rPr>
              <w:t>处罚依据</w:t>
            </w:r>
          </w:p>
        </w:tc>
        <w:tc>
          <w:tcPr>
            <w:tcW w:w="95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方正楷体_GBK" w:cs="楷体_GB2312"/>
                <w:b/>
                <w:bCs/>
                <w:i w:val="0"/>
                <w:iCs w:val="0"/>
                <w:color w:val="000000"/>
                <w:sz w:val="24"/>
                <w:szCs w:val="24"/>
                <w:u w:val="none"/>
              </w:rPr>
            </w:pPr>
            <w:r>
              <w:rPr>
                <w:rFonts w:hint="default" w:ascii="楷体_GB2312" w:hAnsi="宋体" w:eastAsia="方正楷体_GBK" w:cs="楷体_GB2312"/>
                <w:b/>
                <w:bCs/>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方正楷体_GBK" w:cs="楷体"/>
                <w:b/>
                <w:bCs/>
                <w:i w:val="0"/>
                <w:iCs w:val="0"/>
                <w:color w:val="000000"/>
                <w:sz w:val="24"/>
                <w:szCs w:val="24"/>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方正楷体_GBK" w:cs="楷体"/>
                <w:b/>
                <w:bCs/>
                <w:i w:val="0"/>
                <w:iCs w:val="0"/>
                <w:color w:val="000000"/>
                <w:sz w:val="24"/>
                <w:szCs w:val="24"/>
                <w:u w:val="none"/>
              </w:rPr>
            </w:pPr>
          </w:p>
        </w:tc>
        <w:tc>
          <w:tcPr>
            <w:tcW w:w="3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方正楷体_GBK" w:cs="楷体"/>
                <w:b/>
                <w:bCs/>
                <w:i w:val="0"/>
                <w:iCs w:val="0"/>
                <w:color w:val="000000"/>
                <w:sz w:val="24"/>
                <w:szCs w:val="24"/>
                <w:u w:val="none"/>
              </w:rPr>
            </w:pP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方正楷体_GBK" w:cs="楷体"/>
                <w:b/>
                <w:bCs/>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方正楷体_GBK" w:cs="楷体"/>
                <w:b/>
                <w:bCs/>
                <w:i w:val="0"/>
                <w:iCs w:val="0"/>
                <w:color w:val="000000"/>
                <w:sz w:val="24"/>
                <w:szCs w:val="24"/>
                <w:u w:val="none"/>
              </w:rPr>
            </w:pPr>
            <w:r>
              <w:rPr>
                <w:rFonts w:hint="eastAsia" w:ascii="楷体" w:hAnsi="楷体" w:eastAsia="方正楷体_GBK" w:cs="楷体"/>
                <w:b/>
                <w:bCs/>
                <w:i w:val="0"/>
                <w:iCs w:val="0"/>
                <w:color w:val="000000"/>
                <w:kern w:val="0"/>
                <w:sz w:val="24"/>
                <w:szCs w:val="24"/>
                <w:u w:val="none"/>
                <w:lang w:val="en-US" w:eastAsia="zh-CN" w:bidi="ar"/>
              </w:rPr>
              <w:t>违法程度</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方正楷体_GBK" w:cs="楷体"/>
                <w:b/>
                <w:bCs/>
                <w:i w:val="0"/>
                <w:iCs w:val="0"/>
                <w:color w:val="000000"/>
                <w:sz w:val="24"/>
                <w:szCs w:val="24"/>
                <w:u w:val="none"/>
              </w:rPr>
            </w:pPr>
            <w:r>
              <w:rPr>
                <w:rFonts w:hint="eastAsia" w:ascii="楷体" w:hAnsi="楷体" w:eastAsia="方正楷体_GBK" w:cs="楷体"/>
                <w:b/>
                <w:bCs/>
                <w:i w:val="0"/>
                <w:iCs w:val="0"/>
                <w:color w:val="000000"/>
                <w:kern w:val="0"/>
                <w:sz w:val="24"/>
                <w:szCs w:val="24"/>
                <w:u w:val="none"/>
                <w:lang w:val="en-US" w:eastAsia="zh-CN" w:bidi="ar"/>
              </w:rPr>
              <w:t>情节及后果</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方正楷体_GBK" w:cs="楷体"/>
                <w:b/>
                <w:bCs/>
                <w:i w:val="0"/>
                <w:iCs w:val="0"/>
                <w:color w:val="000000"/>
                <w:sz w:val="24"/>
                <w:szCs w:val="24"/>
                <w:u w:val="none"/>
              </w:rPr>
            </w:pPr>
            <w:r>
              <w:rPr>
                <w:rFonts w:hint="eastAsia" w:ascii="楷体" w:hAnsi="楷体" w:eastAsia="方正楷体_GBK" w:cs="楷体"/>
                <w:b/>
                <w:bCs/>
                <w:i w:val="0"/>
                <w:iCs w:val="0"/>
                <w:color w:val="000000"/>
                <w:kern w:val="0"/>
                <w:sz w:val="24"/>
                <w:szCs w:val="24"/>
                <w:u w:val="none"/>
                <w:lang w:val="en-US" w:eastAsia="zh-CN" w:bidi="ar"/>
              </w:rPr>
              <w:t>处罚方式、种类和幅度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方正楷体_GBK" w:cs="楷体"/>
                <w:b/>
                <w:bCs/>
                <w:i w:val="0"/>
                <w:iCs w:val="0"/>
                <w:color w:val="000000"/>
                <w:sz w:val="24"/>
                <w:szCs w:val="24"/>
                <w:u w:val="none"/>
              </w:rPr>
            </w:pPr>
            <w:r>
              <w:rPr>
                <w:rFonts w:hint="eastAsia" w:ascii="楷体" w:hAnsi="楷体" w:eastAsia="方正楷体_GBK" w:cs="楷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501001</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未经许可擅自经营水路运输业务的</w:t>
            </w:r>
          </w:p>
        </w:tc>
        <w:tc>
          <w:tcPr>
            <w:tcW w:w="3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《国内水路运输管理条例》第八条第一款：</w:t>
            </w:r>
            <w:r>
              <w:rPr>
                <w:rStyle w:val="14"/>
                <w:b w:val="0"/>
                <w:bCs w:val="0"/>
                <w:lang w:val="en-US" w:eastAsia="zh-CN" w:bidi="ar"/>
              </w:rPr>
              <w:t xml:space="preserve">经营水路运输业务，应当按照国务院交通运输主管部门的规定，经国务院交通运输主管部门或者设区的市级以上地方人民政府负责水路运输管理的部门批准。 </w:t>
            </w:r>
            <w:r>
              <w:rPr>
                <w:rStyle w:val="14"/>
                <w:lang w:val="en-US" w:eastAsia="zh-CN" w:bidi="ar"/>
              </w:rPr>
              <w:t xml:space="preserve"> </w:t>
            </w:r>
          </w:p>
        </w:tc>
        <w:tc>
          <w:tcPr>
            <w:tcW w:w="4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《国内水路运输管理条例》第三十三条</w:t>
            </w:r>
            <w:r>
              <w:rPr>
                <w:rStyle w:val="14"/>
                <w:lang w:val="en-US" w:eastAsia="zh-CN" w:bidi="ar"/>
              </w:rPr>
              <w:t>：</w:t>
            </w:r>
            <w:r>
              <w:rPr>
                <w:rStyle w:val="14"/>
                <w:b w:val="0"/>
                <w:bCs w:val="0"/>
                <w:lang w:val="en-US" w:eastAsia="zh-CN" w:bidi="ar"/>
              </w:rPr>
              <w:t>未经许可擅自经营或者超越许可范围经营水路运输业务或者国内船舶管理业务的，由负责水路运输管理的部门责令停止经营，没收违法所得，并处违法所得1倍以上5倍以下的罚款；没有违法所得或者违法所得不足3万元的，处3万元以上15万元以下的罚款。</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1.未经许可擅自经营30天以下的；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2.能够及时纠正的。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没收违法所得，并处违法所得1倍及以上2倍以下的罚款。</w:t>
            </w:r>
          </w:p>
        </w:tc>
        <w:tc>
          <w:tcPr>
            <w:tcW w:w="1170"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没有违法所得或者违法所得不足3万元的，处3万元及以上5万元以下的罚款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1.未经许可擅自经营30天及以上60天以下的；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2.未能及时纠正的。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没收违法所得，并处违法所得2倍及以上3倍以下的罚款。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没有违法所得或者违法所得不足3万元的，处5万元及以上7万元以下的罚款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1.未经许可擅自经营60天及以上的；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2.拒不纠正的。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没收违法所得，并处违法所得3倍及以上4倍以下的罚款。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没有违法所得或者违法所得不足3万元的，处7万元及以上10万元以下的罚款。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1.扰乱了正常的管理秩序，产生了严重的社会影响的；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2.未经许可擅自经营已形成规模的。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没收违法所得，并处违法所得4倍及以上至5倍的罚款。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没有违法所得或者违法所得不足3万元的，处10万元及以上至15万元的罚款。</w:t>
            </w:r>
          </w:p>
        </w:tc>
        <w:tc>
          <w:tcPr>
            <w:tcW w:w="1170"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7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1395"/>
        <w:gridCol w:w="3731"/>
        <w:gridCol w:w="4095"/>
        <w:gridCol w:w="930"/>
        <w:gridCol w:w="3675"/>
        <w:gridCol w:w="375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501002</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未经许可擅自经营国内船舶管理业务的</w:t>
            </w:r>
          </w:p>
        </w:tc>
        <w:tc>
          <w:tcPr>
            <w:tcW w:w="3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《国内水路运输管理条例》第二十七条第一款：</w:t>
            </w:r>
            <w:r>
              <w:rPr>
                <w:rStyle w:val="14"/>
                <w:b w:val="0"/>
                <w:bCs w:val="0"/>
                <w:lang w:val="en-US" w:eastAsia="zh-CN" w:bidi="ar"/>
              </w:rPr>
              <w:t>经营船舶管理业务，应当经设区的市级以上地方人民政府负责水路运输管理的部门批准。</w:t>
            </w:r>
          </w:p>
        </w:tc>
        <w:tc>
          <w:tcPr>
            <w:tcW w:w="4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《国内水路运输管理条例》第三十三条：</w:t>
            </w:r>
            <w:r>
              <w:rPr>
                <w:rStyle w:val="14"/>
                <w:b w:val="0"/>
                <w:bCs w:val="0"/>
                <w:lang w:val="en-US" w:eastAsia="zh-CN" w:bidi="ar"/>
              </w:rPr>
              <w:t>未经许可擅自经营或者超越许可范围经营水路运输业务或者国内船舶管理业务的，由负责水路运输管理的部门责令停止经营，没收违法所得，并处违法所得1倍以上5倍以下的罚款；没有违法所得或者违法所得不足3万元的，处3万元以上15万元以下的罚款。</w:t>
            </w:r>
            <w:r>
              <w:rPr>
                <w:rStyle w:val="14"/>
                <w:lang w:val="en-US" w:eastAsia="zh-CN" w:bidi="ar"/>
              </w:rPr>
              <w:t xml:space="preserve"> </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1.未经许可擅自经营30天以下的；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2.能够及时纠正的。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没收违法所得，并处违法所得1倍及以上2倍以下的罚款。</w:t>
            </w:r>
          </w:p>
        </w:tc>
        <w:tc>
          <w:tcPr>
            <w:tcW w:w="1170"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没有违法所得或者违法所得不足3万元的，处3万元及以上5万元以下的罚款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1.未经许可擅自经营30天及以上60天以下的；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2.未能及时纠正的。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没收违法所得，并处违法所得2倍及以上3倍以下的罚款。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没有违法所得或者违法所得不足3万元的，处5万元及以上7万元以下的罚款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1.未经许可擅自经营60天及以上的；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2.拒不纠正的。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没收违法所得，并处违法所得3倍及以上4倍以下的罚款。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没有违法所得或者违法所得不足3万元的，处7万元及以上10万元以下的罚款。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1.扰乱了正常的管理秩序，产生了严重的社会影响的；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2.未经许可擅自经营已形成规模的。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没收违法所得，并处违法所得4倍及以上至5倍的罚款。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没有违法所得或者违法所得不足3万元的，处10万元及以上至15万元的罚款。</w:t>
            </w:r>
          </w:p>
        </w:tc>
        <w:tc>
          <w:tcPr>
            <w:tcW w:w="1170"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501003</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超越许可范围经营水路运输业务的</w:t>
            </w:r>
          </w:p>
        </w:tc>
        <w:tc>
          <w:tcPr>
            <w:tcW w:w="3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《国内水路运输管理条例》第十七条：</w:t>
            </w:r>
            <w:r>
              <w:rPr>
                <w:rStyle w:val="14"/>
                <w:b w:val="0"/>
                <w:bCs w:val="0"/>
                <w:lang w:val="en-US" w:eastAsia="zh-CN" w:bidi="ar"/>
              </w:rPr>
              <w:t>水路运输经营者应当在依法取得许可的经营范围内从事水路运输经营。</w:t>
            </w:r>
          </w:p>
        </w:tc>
        <w:tc>
          <w:tcPr>
            <w:tcW w:w="4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《国内水路运输管理条例》第三十三条：</w:t>
            </w:r>
            <w:r>
              <w:rPr>
                <w:rStyle w:val="14"/>
                <w:b w:val="0"/>
                <w:bCs w:val="0"/>
                <w:lang w:val="en-US" w:eastAsia="zh-CN" w:bidi="ar"/>
              </w:rPr>
              <w:t xml:space="preserve">未经许可擅自经营或者超越许可范围经营水路运输业务或者国内船舶管理业务的，由负责水路运输管理的部门责令停止经营，没收违法所得，并处违法所得1倍以上5倍以下的罚款；没有违法所得或者违法所得不足3万元的，处3万元以上15万元以下的罚款。 </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1.超越许可范围经营30天以下的；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2.能够及时纠正的。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没收违法所得，并处违法所得1倍及以上2倍以下的罚款。</w:t>
            </w:r>
          </w:p>
        </w:tc>
        <w:tc>
          <w:tcPr>
            <w:tcW w:w="1170"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没有违法所得或者违法所得不足3万元的，处3万元及以上5万元以下的罚款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1.超越许可范围经营30天及以上60天以下的；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2.未能及时纠正的。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没收违法所得，并处违法所得2倍及以上3倍以下的罚款。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没有违法所得或者违法所得不足3万元的，处5万元及以上7万元以下的罚款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1.超越许可范围经营60天及以上的；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2.拒不纠正的。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没收违法所得，并处违法所得3倍及以上4倍以下的罚款。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没有违法所得或者违法所得不足3万元的，处7万元及以上10万元以下的罚款。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1.扰乱了正常的管理秩序，产生了严重的社会影响的；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2.超越许可范围经营已形成规模的。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没收违法所得，并处违法所得4倍及以上至5倍的罚款。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没有违法所得或者违法所得不足3万元的，处10万元及以上至15万元的罚款。</w:t>
            </w:r>
          </w:p>
        </w:tc>
        <w:tc>
          <w:tcPr>
            <w:tcW w:w="1170"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7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1395"/>
        <w:gridCol w:w="3851"/>
        <w:gridCol w:w="3975"/>
        <w:gridCol w:w="930"/>
        <w:gridCol w:w="3675"/>
        <w:gridCol w:w="375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501004</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超越许可范围经营国内船舶管理业务的</w:t>
            </w:r>
          </w:p>
        </w:tc>
        <w:tc>
          <w:tcPr>
            <w:tcW w:w="3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9"/>
                <w:lang w:val="en-US" w:eastAsia="zh-CN" w:bidi="ar"/>
              </w:rPr>
              <w:t>《国内水路运输管理条例》第十七条：</w:t>
            </w:r>
            <w:r>
              <w:rPr>
                <w:rStyle w:val="14"/>
                <w:b w:val="0"/>
                <w:bCs w:val="0"/>
                <w:lang w:val="en-US" w:eastAsia="zh-CN" w:bidi="ar"/>
              </w:rPr>
              <w:t>水路运输经营者应当在依法取得许可的经营范围内从事水路运输经营。</w:t>
            </w:r>
            <w:r>
              <w:rPr>
                <w:rStyle w:val="14"/>
                <w:b w:val="0"/>
                <w:bCs w:val="0"/>
                <w:lang w:val="en-US" w:eastAsia="zh-CN" w:bidi="ar"/>
              </w:rPr>
              <w:br w:type="textWrapping"/>
            </w:r>
            <w:r>
              <w:rPr>
                <w:rStyle w:val="9"/>
                <w:b/>
                <w:bCs/>
                <w:lang w:val="en-US" w:eastAsia="zh-CN" w:bidi="ar"/>
              </w:rPr>
              <w:t>《国内水路运输管理条例》第三十二条第一款</w:t>
            </w:r>
            <w:r>
              <w:rPr>
                <w:rStyle w:val="14"/>
                <w:b/>
                <w:bCs/>
                <w:lang w:val="en-US" w:eastAsia="zh-CN" w:bidi="ar"/>
              </w:rPr>
              <w:t>：</w:t>
            </w:r>
            <w:r>
              <w:rPr>
                <w:rStyle w:val="14"/>
                <w:b w:val="0"/>
                <w:bCs w:val="0"/>
                <w:lang w:val="en-US" w:eastAsia="zh-CN" w:bidi="ar"/>
              </w:rPr>
              <w:t>本条例第十二条、第十七条的规定适用于船舶管理业务经营者。本条例第十一条、第二十四条的规定适用于船舶管理、船舶代理、水路旅客运输代理和水路货物运输代理业务经营活动。</w:t>
            </w:r>
          </w:p>
        </w:tc>
        <w:tc>
          <w:tcPr>
            <w:tcW w:w="3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《国内水路运输管理条例》第三十三条：</w:t>
            </w:r>
            <w:r>
              <w:rPr>
                <w:rStyle w:val="14"/>
                <w:b w:val="0"/>
                <w:bCs w:val="0"/>
                <w:lang w:val="en-US" w:eastAsia="zh-CN" w:bidi="ar"/>
              </w:rPr>
              <w:t xml:space="preserve">未经许可擅自经营或者超越许可范围经营水路运输业务或者国内船舶管理业务的，由负责水路运输管理的部门责令停止经营，没收违法所得，并处违法所得1倍以上5倍以下的罚款；没有违法所得或者违法所得不足3万元的，处3万元以上15万元以下的罚款。 </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1.超越许可范围经营30天以下的；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2.能够及时纠正的。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没收违法所得，并处违法所得1倍及以上2倍以下的罚款。</w:t>
            </w:r>
          </w:p>
        </w:tc>
        <w:tc>
          <w:tcPr>
            <w:tcW w:w="1170"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没有违法所得或者违法所得不足3万元的，处3万元及以上5万元以下的罚款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1.超越许可范围经营30天及以上60天以下的；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2.未能及时纠正的。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没收违法所得，并处违法所得2倍及以上3倍以下的罚款。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没有违法所得或者违法所得不足3万元的，处5万元及以上7万元以下的罚款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1.超越许可范围经营60及天以上的；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2.拒不纠正的。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没收违法所得，并处违法所得3倍及以上4倍以下的罚款。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没有违法所得或者违法所得不足3万元的，处7万元及以上10万元以下的罚款。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1.扰乱了正常的管理秩序，产生了严重的社会影响的；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2.超越许可范围经营已形成规模的。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没收违法所得，并处违法所得4倍及以上至5倍的罚款。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没有违法所得或者违法所得不足3万元的，处10万元及以上至15万元的罚款。</w:t>
            </w:r>
          </w:p>
        </w:tc>
        <w:tc>
          <w:tcPr>
            <w:tcW w:w="1170"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501005</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水路运输经营者（老旧运输船舶所有人或者经营人）使用未取得船舶营运证件的船舶从事水路运输的</w:t>
            </w:r>
          </w:p>
        </w:tc>
        <w:tc>
          <w:tcPr>
            <w:tcW w:w="3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1.《国内水路运输管理条例》第十四条第一款：</w:t>
            </w:r>
            <w:r>
              <w:rPr>
                <w:rStyle w:val="14"/>
                <w:b w:val="0"/>
                <w:bCs w:val="0"/>
                <w:lang w:val="en-US" w:eastAsia="zh-CN" w:bidi="ar"/>
              </w:rPr>
              <w:t>水路运输经营者新增船舶投入运营的，应当凭水路运输业务经营许可证件、船舶登记证书和检验证书向国务院交通运输主管部门或者设区的市级以上地方人民政府负责水路运输管理的部门领取船舶营运证件。</w:t>
            </w:r>
            <w:r>
              <w:rPr>
                <w:rStyle w:val="14"/>
                <w:b w:val="0"/>
                <w:bCs w:val="0"/>
                <w:lang w:val="en-US" w:eastAsia="zh-CN" w:bidi="ar"/>
              </w:rPr>
              <w:br w:type="textWrapping"/>
            </w:r>
            <w:r>
              <w:rPr>
                <w:rStyle w:val="9"/>
                <w:lang w:val="en-US" w:eastAsia="zh-CN" w:bidi="ar"/>
              </w:rPr>
              <w:t>2.</w:t>
            </w:r>
            <w:r>
              <w:rPr>
                <w:rStyle w:val="9"/>
                <w:b/>
                <w:bCs/>
                <w:lang w:val="en-US" w:eastAsia="zh-CN" w:bidi="ar"/>
              </w:rPr>
              <w:t>《老旧运输船舶管理规定》 第十三条第（四）项</w:t>
            </w:r>
            <w:r>
              <w:rPr>
                <w:rStyle w:val="14"/>
                <w:b/>
                <w:bCs/>
                <w:lang w:val="en-US" w:eastAsia="zh-CN" w:bidi="ar"/>
              </w:rPr>
              <w:t xml:space="preserve"> ：</w:t>
            </w:r>
            <w:r>
              <w:rPr>
                <w:rStyle w:val="14"/>
                <w:b w:val="0"/>
                <w:bCs w:val="0"/>
                <w:lang w:val="en-US" w:eastAsia="zh-CN" w:bidi="ar"/>
              </w:rPr>
              <w:t xml:space="preserve">购置外国籍船舶或者以光船租赁条件租赁外国籍船舶改为中国籍船舶经营水路运输，购置人、承租人应当了解船舶的船龄和技术状况，并按下列程序办理有关手续：（四）购置外国籍船舶或者以光船租赁条件租赁外国籍船舶取得船舶国籍证书或者光船租赁登记证明书及临时船舶国籍证书后，经营国内水路运输的，应当按有关规定申领并取得船舶营运证；经营国际运输的，于投入运营前15日向交通运输部备案。交通运输部应当自收到备案材料之日起3日内出具备案证明书。 </w:t>
            </w:r>
          </w:p>
        </w:tc>
        <w:tc>
          <w:tcPr>
            <w:tcW w:w="3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1.《国内水路运输管理条例》第三十四条第一款：</w:t>
            </w:r>
            <w:r>
              <w:rPr>
                <w:rStyle w:val="14"/>
                <w:b w:val="0"/>
                <w:bCs w:val="0"/>
                <w:lang w:val="en-US" w:eastAsia="zh-CN" w:bidi="ar"/>
              </w:rPr>
              <w:t>水路运输经营者使用未取得船舶营运证件的船舶从事水路运输的，由负责水路运输管理的部门责令该船停止经营，没收违法所得，并处违法所得1倍以上5倍以下的罚款；没有违法所得或者违法所得不足2万元的，处2万元以上10万元以下的罚款。</w:t>
            </w:r>
            <w:r>
              <w:rPr>
                <w:rStyle w:val="14"/>
                <w:lang w:val="en-US" w:eastAsia="zh-CN" w:bidi="ar"/>
              </w:rPr>
              <w:br w:type="textWrapping"/>
            </w:r>
            <w:r>
              <w:rPr>
                <w:rStyle w:val="9"/>
                <w:b/>
                <w:bCs/>
                <w:lang w:val="en-US" w:eastAsia="zh-CN" w:bidi="ar"/>
              </w:rPr>
              <w:t>2.《老旧运输船舶管理规定》第三十四条：</w:t>
            </w:r>
            <w:r>
              <w:rPr>
                <w:rStyle w:val="14"/>
                <w:b w:val="0"/>
                <w:bCs w:val="0"/>
                <w:lang w:val="en-US" w:eastAsia="zh-CN" w:bidi="ar"/>
              </w:rPr>
              <w:t>老旧运输船舶所有人或者经营人违反本规定第十三条第（四）项的规定，使用未取得船舶营运证的船舶从事水路运输的，按《国内水路运输管理条例》第三十四条第一款的规定给予行政处罚。　</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1.未取得船舶营运证件经营30天以下的；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2.500以下载重吨的；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3.能够及时纠正的。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没有违法所得或者违法所得不足2万元的，处2万元及以上4万元以下罚款。</w:t>
            </w:r>
          </w:p>
        </w:tc>
        <w:tc>
          <w:tcPr>
            <w:tcW w:w="1170"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没收违法所得，并处违法所得1倍及以上2倍以下的罚款。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3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1.未取得船舶营运证件经营30天及以上60天以下的；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2.500及以上1000以下载重吨的；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3.未能及时纠正的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没有违法所得或者违法所得不足2万元的，处4万元及以上6万元以下罚款。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没收违法所得，并处违法所得2倍及以上3倍以下的罚款。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3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1.未取得船舶营运证件经营60天及以上的；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2.1000及以上5000以下载重吨的；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3.拒不纠正的。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没有违法所得或者违法所得不足2万元的，处6万元及以上8万元以下罚款。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没收违法所得，并处违法所得3倍及以上4倍以下的罚款。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7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1.扰乱了正常的管理秩序，产生了严重的社会影响的；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2.5000及以上载重吨的；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3.未取得船舶营运证件经营已形成规模的。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没有违法所得或者违法所得不足2万元的，处8万元及以上至10万元的罚款。</w:t>
            </w:r>
          </w:p>
        </w:tc>
        <w:tc>
          <w:tcPr>
            <w:tcW w:w="1170"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7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没收违法所得，并处违法所得4倍及以上至5倍的罚款。</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5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501006</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从事水路运输经营的船舶未随船携带船舶营运证件的</w:t>
            </w:r>
          </w:p>
        </w:tc>
        <w:tc>
          <w:tcPr>
            <w:tcW w:w="3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《国内水路运输管理条例》第十四条第二款：</w:t>
            </w:r>
            <w:r>
              <w:rPr>
                <w:rStyle w:val="14"/>
                <w:b w:val="0"/>
                <w:bCs w:val="0"/>
                <w:lang w:val="en-US" w:eastAsia="zh-CN" w:bidi="ar"/>
              </w:rPr>
              <w:t>从事水路运输经营的船舶应当随船携带船舶营运证件。</w:t>
            </w:r>
          </w:p>
        </w:tc>
        <w:tc>
          <w:tcPr>
            <w:tcW w:w="3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《国内水路运输管理条例》第三十四条第二款：</w:t>
            </w:r>
            <w:r>
              <w:rPr>
                <w:rStyle w:val="14"/>
                <w:b w:val="0"/>
                <w:bCs w:val="0"/>
                <w:lang w:val="en-US" w:eastAsia="zh-CN" w:bidi="ar"/>
              </w:rPr>
              <w:t>从事水路运输经营的船舶未随船携带船舶营运证件的，责令改正，可以处1000元以下的罚款。</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1次未随船携带船舶营运证件的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处500元以下罚款</w:t>
            </w:r>
          </w:p>
        </w:tc>
        <w:tc>
          <w:tcPr>
            <w:tcW w:w="1170"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2次及以上未随船携带船舶营运证件的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处500元及以上至1000元罚款</w:t>
            </w:r>
          </w:p>
        </w:tc>
        <w:tc>
          <w:tcPr>
            <w:tcW w:w="1170"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5"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501007</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国内水路运输经营者未经国务院交通运输主管部门许可使用外国籍船舶经营水路运输业务</w:t>
            </w:r>
          </w:p>
        </w:tc>
        <w:tc>
          <w:tcPr>
            <w:tcW w:w="3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《国内水路运输管理条例》第十六条第一款：</w:t>
            </w:r>
            <w:r>
              <w:rPr>
                <w:rStyle w:val="14"/>
                <w:b w:val="0"/>
                <w:bCs w:val="0"/>
                <w:lang w:val="en-US" w:eastAsia="zh-CN" w:bidi="ar"/>
              </w:rPr>
              <w:t xml:space="preserve">水路运输经营者不得使用外国籍船舶经营水路运输业务。但是，在国内没有能够满足所申请运输要求的中国籍船舶，并且船舶停靠的港口或者水域为对外开放的港口或者水域的情况下，经国务院交通运输主管部门许可，水路运输经营者可以在国务院交通运输主管部门规定的期限或者航次内，临时使用外国籍船舶运输。 </w:t>
            </w:r>
            <w:r>
              <w:rPr>
                <w:rStyle w:val="14"/>
                <w:lang w:val="en-US" w:eastAsia="zh-CN" w:bidi="ar"/>
              </w:rPr>
              <w:t xml:space="preserve">                 </w:t>
            </w:r>
          </w:p>
        </w:tc>
        <w:tc>
          <w:tcPr>
            <w:tcW w:w="3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《国内水路运输管理条例》第三十五条：</w:t>
            </w:r>
            <w:r>
              <w:rPr>
                <w:rStyle w:val="14"/>
                <w:b w:val="0"/>
                <w:bCs w:val="0"/>
                <w:lang w:val="en-US" w:eastAsia="zh-CN" w:bidi="ar"/>
              </w:rPr>
              <w:t>水路运输经营者未经国务院交通运输主管部门许可或者超越许可范围使用外国籍船舶经营水路运输业务，或者外国的企业、其他经济组织和个人经营或者以租用中国籍船舶或者舱位等方式变相经营水路运输业务的，由负责水路运输管理的部门责令停止经营，没收违法所得，并处违法所得1倍以上5倍以下的罚款；没有违法所得或者违法所得不足20万元的，处20万元以上100万元以下的罚款。</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1.未经许可经营1个航次的；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2.未经许可经营10天以下的。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没收违法所得，处违法所得1倍及以上2倍以下的罚款。</w:t>
            </w:r>
          </w:p>
        </w:tc>
        <w:tc>
          <w:tcPr>
            <w:tcW w:w="1170"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没有违法所得或者违法所得不足20万元的，处20万元及以上40万元以下的罚款。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3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1.未经许可经营2个航次的；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2.未经许可经营10天及以上20天以下的。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没收违法所得，处违法所得2倍及以上3倍以下的罚款。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没有违法所得或者违法所得不足20万元的，处40万元及以上60万元以下的罚款。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3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1.未经许可经营3个及以上航次的；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2.未经许可经营20天及以上的。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没收违法所得，处违法所得3倍及以上4倍以下的罚款。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没有违法所得或者违法所得不足20万元的，处60万元及以上80万元以下的罚款。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3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1.扰乱了正常的管理秩序，产生了严重的社会影响的；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2.未经许可经营已形成规模的。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没收违法所得，处违法所得4倍及以上至5倍的罚款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没有违法所得或者违法所得不足20万元的，处80万元及以上至100万元的罚款。</w:t>
            </w:r>
          </w:p>
        </w:tc>
        <w:tc>
          <w:tcPr>
            <w:tcW w:w="1170"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5"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501008</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国内水路运输经营者超越许可范围使用外国籍船舶经营水路运输业务</w:t>
            </w:r>
          </w:p>
        </w:tc>
        <w:tc>
          <w:tcPr>
            <w:tcW w:w="3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《国内水路运输管理条例》第十六条第一款：</w:t>
            </w:r>
            <w:r>
              <w:rPr>
                <w:rStyle w:val="14"/>
                <w:b w:val="0"/>
                <w:bCs w:val="0"/>
                <w:lang w:val="en-US" w:eastAsia="zh-CN" w:bidi="ar"/>
              </w:rPr>
              <w:t xml:space="preserve">水路运输经营者不得使用外国籍船舶经营水路运输业务。但是，在国内没有能够满足所申请运输要求的中国籍船舶，并且船舶停靠的港口或者水域为对外开放的港口或者水域的情况下，经国务院交通运输主管部门许可，水路运输经营者可以在国务院交通运输主管部门规定的期限或者航次内，临时使用外国籍船舶运输。  </w:t>
            </w:r>
            <w:r>
              <w:rPr>
                <w:rStyle w:val="14"/>
                <w:lang w:val="en-US" w:eastAsia="zh-CN" w:bidi="ar"/>
              </w:rPr>
              <w:t xml:space="preserve">               </w:t>
            </w:r>
          </w:p>
        </w:tc>
        <w:tc>
          <w:tcPr>
            <w:tcW w:w="3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《国内水路运输管理条例》第三十五条：</w:t>
            </w:r>
            <w:r>
              <w:rPr>
                <w:rStyle w:val="14"/>
                <w:b w:val="0"/>
                <w:bCs w:val="0"/>
                <w:lang w:val="en-US" w:eastAsia="zh-CN" w:bidi="ar"/>
              </w:rPr>
              <w:t>水路运输经营者未经国务院交通运输主管部门许可或者超越许可范围使用外国籍船舶经营水路运输业务，或者外国的企业、其他经济组织和个人经营或者以租用中国籍船舶或者舱位等方式变相经营水路运输业务的，由负责水路运输管理的部门责令停止经营，没收违法所得，并处违法所得1倍以上5倍以下的罚款；没有违法所得或者违法所得不足20万元的，处20万元以上100万元以下的罚款。</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1.超越许可经营1个航次的；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2.过规定期限10天以下的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没收违法所得，处违法所得1倍及以上2倍以下的罚款。</w:t>
            </w:r>
          </w:p>
        </w:tc>
        <w:tc>
          <w:tcPr>
            <w:tcW w:w="1170"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没有违法所得或者违法所得不足20万元的，处20万元及以上40万元以下的罚款。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1.超越许可经营2个航次的；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2.超过规定期限10天及以上20天以下的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没收违法所得，处违法所得2倍及以上3倍以下的罚款。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没有违法所得或者违法所得不足20万元的，处40万元及以上60万元以下的罚款。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1.超越许可经营3个及以上航次的；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2.超过规定期限20天及以上的。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没收违法所得，处违法所得3倍及以上4倍以下的罚款。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没有违法所得或者违法所得不足20万元的，处60万元及以上80万元以下的罚款。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1.扰乱了正常的管理秩序，产生了严重的社会影响的；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2.超越许可范围经营已形成规模的。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没收违法所得，处违法所得4倍及以上至5倍的罚款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没有违法所得或者违法所得不足20万元的，处80万元及以上至100万元的罚款。</w:t>
            </w:r>
          </w:p>
        </w:tc>
        <w:tc>
          <w:tcPr>
            <w:tcW w:w="1170"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501009</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外国的企业、其他经济组织和个人经营或者以租用中国籍船舶或者舱位等方式变相经营水路运输业务的</w:t>
            </w:r>
          </w:p>
        </w:tc>
        <w:tc>
          <w:tcPr>
            <w:tcW w:w="3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《国内水路运输管理条例》第十一条第一款：</w:t>
            </w:r>
            <w:r>
              <w:rPr>
                <w:rStyle w:val="14"/>
                <w:b w:val="0"/>
                <w:bCs w:val="0"/>
                <w:lang w:val="en-US" w:eastAsia="zh-CN" w:bidi="ar"/>
              </w:rPr>
              <w:t>外国的企业、其他经济组织和个人不得经营水路运输业务，也不得以租用中国籍船舶或者舱位等方式变相经营水路运输业务。</w:t>
            </w:r>
          </w:p>
        </w:tc>
        <w:tc>
          <w:tcPr>
            <w:tcW w:w="3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《国内水路运输管理条例》第三十五条：</w:t>
            </w:r>
            <w:r>
              <w:rPr>
                <w:rStyle w:val="14"/>
                <w:b w:val="0"/>
                <w:bCs w:val="0"/>
                <w:lang w:val="en-US" w:eastAsia="zh-CN" w:bidi="ar"/>
              </w:rPr>
              <w:t>水路运输经营者未经国务院交通运输主管部门许可或者超越许可范围使用外国籍船舶经营水路运输业务，或者外国的企业、其他经济组织和个人经营或者以租用中国籍船舶或者舱位等方式变相经营水路运输业务的，由负责水路运输管理的部门责令停止经营，没收违法所得，并处违法所得1倍以上5倍以下的罚款；没有违法所得或者违法所得不足20万元的，处20万元以上100万元以下的罚款。</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变相经营1个航次的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没收违法所得，处违法所得1倍及以上2倍以下的罚款。</w:t>
            </w:r>
          </w:p>
        </w:tc>
        <w:tc>
          <w:tcPr>
            <w:tcW w:w="1170"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没有违法所得或者违法所得不足20万元的，处20万元及以上40万元以下的罚款。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变相经营2个航次的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没收违法所得，处违法所得2倍及以上3倍以下的罚款。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没有违法所得或者违法所得不足20万元的，处40万元及以上60万元以下的罚款。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变相经营3个及以上航次的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没收违法所得，处违法所得3倍及以上4倍以下的罚款。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没有违法所得或者违法所得不足20万元的，处60万元及以上80万元以下的罚款。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9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1.扰乱了正常的管理秩序，产生了严重的社会影响的；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2.变相经营已形成规模的。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没收违法所得，处违法所得4倍及以上至5倍的罚款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没有违法所得或者违法所得不足20万元的，处80万元及以上至100万元的罚款。</w:t>
            </w:r>
          </w:p>
        </w:tc>
        <w:tc>
          <w:tcPr>
            <w:tcW w:w="1170"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75"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501010</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以欺骗或者贿赂等不正当手段取得水路运输经营许可或船舶管理业务许可的</w:t>
            </w:r>
          </w:p>
        </w:tc>
        <w:tc>
          <w:tcPr>
            <w:tcW w:w="3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《中华人民共和国行政许可法》第六十九条第二款：</w:t>
            </w:r>
            <w:r>
              <w:rPr>
                <w:rStyle w:val="14"/>
                <w:b w:val="0"/>
                <w:bCs w:val="0"/>
                <w:lang w:val="en-US" w:eastAsia="zh-CN" w:bidi="ar"/>
              </w:rPr>
              <w:t xml:space="preserve">有下列情形之一的，作出行政许可决定的行政机关或者其上级行政机关，根据利害关系人的请求或者依据职权，可以撤销行政许可： </w:t>
            </w:r>
            <w:r>
              <w:rPr>
                <w:rStyle w:val="14"/>
                <w:b w:val="0"/>
                <w:bCs w:val="0"/>
                <w:lang w:val="en-US" w:eastAsia="zh-CN" w:bidi="ar"/>
              </w:rPr>
              <w:br w:type="textWrapping"/>
            </w:r>
            <w:r>
              <w:rPr>
                <w:rStyle w:val="14"/>
                <w:b w:val="0"/>
                <w:bCs w:val="0"/>
                <w:lang w:val="en-US" w:eastAsia="zh-CN" w:bidi="ar"/>
              </w:rPr>
              <w:t xml:space="preserve">   被许可人以欺骗、贿赂等不正当手段取得行政许可的，应当予以撤销。</w:t>
            </w:r>
          </w:p>
        </w:tc>
        <w:tc>
          <w:tcPr>
            <w:tcW w:w="3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《国内水路运输管理条例》第三十六条：</w:t>
            </w:r>
            <w:r>
              <w:rPr>
                <w:rStyle w:val="14"/>
                <w:b w:val="0"/>
                <w:bCs w:val="0"/>
                <w:lang w:val="en-US" w:eastAsia="zh-CN" w:bidi="ar"/>
              </w:rPr>
              <w:t>以欺骗或者贿赂等不正当手段取得本条例规定的行政许可的，由原许可机关撤销许可，处2万元以上20万元以下的罚款；有违法所得的，没收违法所得；国务院交通运输主管部门或者负责水路运输管理的部门自撤销许可之日起3年内不受理其对该项许可的申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已经营15天以下的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由原许可机关撤销许可，并处2万元及以上5万元以下的罚款，有违法所得的，并没收违法所得。</w:t>
            </w:r>
          </w:p>
        </w:tc>
        <w:tc>
          <w:tcPr>
            <w:tcW w:w="1170"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已经营13天及以上30天以下的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由原许可机关撤销许可，并处5万元及以上10万元以下的罚款，有违法所得的，并没收违法所得。</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8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已经营30天及以上45天以下的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由原许可机关撤销许可，并处10万元及以上15万元以下的罚款，有违法所得的，并没收违法所得。</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已经营45天及以上的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由原许可机关撤销许可，并处15万元及以上至20万元的罚款，有违法所得的，并没收违法所得。</w:t>
            </w:r>
          </w:p>
        </w:tc>
        <w:tc>
          <w:tcPr>
            <w:tcW w:w="1170"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7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1395"/>
        <w:gridCol w:w="3851"/>
        <w:gridCol w:w="3975"/>
        <w:gridCol w:w="930"/>
        <w:gridCol w:w="3675"/>
        <w:gridCol w:w="375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501011</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出租、出借、倒卖《国内水路运输管理条例》规定的行政许可证件或者以其他方式非法转让《国内水路运输管理条例》规定的行政许可的</w:t>
            </w:r>
          </w:p>
        </w:tc>
        <w:tc>
          <w:tcPr>
            <w:tcW w:w="3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《国内水路运输管理条例》第三十七条第一款：</w:t>
            </w:r>
            <w:r>
              <w:rPr>
                <w:rStyle w:val="14"/>
                <w:b w:val="0"/>
                <w:bCs w:val="0"/>
                <w:lang w:val="en-US" w:eastAsia="zh-CN" w:bidi="ar"/>
              </w:rPr>
              <w:t>出租、出借、倒卖本条例规定的行政许可证件或者以其他方式非法转让本条例规定的行政许可的，由负责水路运输管理的部门责令改正，没收违法所得，并处违法所得1倍以上5倍以下的罚款；没有违法所得或者违法所得不足3万元的，处3万元以上15万元以下的罚款；情节严重的，由原许可机关吊销相应的许可证件。</w:t>
            </w:r>
            <w:r>
              <w:rPr>
                <w:rStyle w:val="14"/>
                <w:lang w:val="en-US" w:eastAsia="zh-CN" w:bidi="ar"/>
              </w:rPr>
              <w:t xml:space="preserve">                          </w:t>
            </w:r>
          </w:p>
        </w:tc>
        <w:tc>
          <w:tcPr>
            <w:tcW w:w="3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《国内水路运输管理条例》第三十七条第一款：</w:t>
            </w:r>
            <w:r>
              <w:rPr>
                <w:rStyle w:val="14"/>
                <w:b w:val="0"/>
                <w:bCs w:val="0"/>
                <w:lang w:val="en-US" w:eastAsia="zh-CN" w:bidi="ar"/>
              </w:rPr>
              <w:t xml:space="preserve">出租、出借、倒卖本条例规定的行政许可证件或者以其他方式非法转让本条例规定的行政许可的，由负责水路运输管理的部门责令改正，没收违法所得，并处违法所得1倍以上5倍以下的罚款；没有违法所得或者违法所得不足3万元的，处3万元以上15万元以下的罚款；情节严重的，由原许可机关吊销相应的许可证件。　   </w:t>
            </w:r>
            <w:r>
              <w:rPr>
                <w:rStyle w:val="14"/>
                <w:lang w:val="en-US" w:eastAsia="zh-CN" w:bidi="ar"/>
              </w:rPr>
              <w:t xml:space="preserve">                    </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初次出租、出借、倒卖或者以其他方式非法转让，尚未造成危害后果的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没收违法所得，并处违法所得1倍及以上2倍以下的罚款。</w:t>
            </w:r>
          </w:p>
        </w:tc>
        <w:tc>
          <w:tcPr>
            <w:tcW w:w="1170"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没有违法所得或者违法所得不足3万元的，处3万元及以上5万元以下的罚款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3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第二次及以上出租、出借、倒卖或者以其他方式非法转让，尚未造成危害后果的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没收违法所得，并处违法所得2倍及以上3倍以下的罚款。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9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没有违法所得或者违法所得不足3万元的，处5万元及以上10万元以下的罚款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出租、出借、倒卖或者以其他方式非法转让，造成危害后果，或者严重影响，或者扰乱了正常经营、管理秩序的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没收违法所得，并处违法所得3倍及以上至5倍的罚款，吊销相应的许可证件。</w:t>
            </w:r>
          </w:p>
        </w:tc>
        <w:tc>
          <w:tcPr>
            <w:tcW w:w="117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22"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501012</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伪造、变造、涂改《国内水路运输管理条例》规定的行政许可证件的</w:t>
            </w:r>
          </w:p>
        </w:tc>
        <w:tc>
          <w:tcPr>
            <w:tcW w:w="3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《国内水路运输管理条例》第三十七条第二款：</w:t>
            </w:r>
            <w:r>
              <w:rPr>
                <w:rStyle w:val="14"/>
                <w:b w:val="0"/>
                <w:bCs w:val="0"/>
                <w:lang w:val="en-US" w:eastAsia="zh-CN" w:bidi="ar"/>
              </w:rPr>
              <w:t>伪造、变造、涂改本条例规定的行政许可证件的，由负责水路运输管理的部门没收伪造、变造、涂改的许可证件，处3万元以上15万元以下的罚款；有违法所得的，没收违法所得。</w:t>
            </w:r>
          </w:p>
        </w:tc>
        <w:tc>
          <w:tcPr>
            <w:tcW w:w="3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《国内水路运输管理条例》第三十七条第二款：</w:t>
            </w:r>
            <w:r>
              <w:rPr>
                <w:rStyle w:val="14"/>
                <w:b w:val="0"/>
                <w:bCs w:val="0"/>
                <w:lang w:val="en-US" w:eastAsia="zh-CN" w:bidi="ar"/>
              </w:rPr>
              <w:t>伪造、变造、涂改本条例规定的行政许可证件的，由负责水路运输管理的部门没收伪造、变造、涂改的许可证件，处3万元以上15万元以下的罚款；有违法所得的，没收违法所得。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使用涂改《国内水路运输管理条例》规定的行政许可证件</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处3万元及以上5万元以下罚款，有违法所得的，并处没收违法所得。</w:t>
            </w:r>
          </w:p>
        </w:tc>
        <w:tc>
          <w:tcPr>
            <w:tcW w:w="1170"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2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使用变造《国内水路运输管理条例》规定的行政许可证件</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处5万元及以上8万元以下罚款，有违法所得的，并处没收违法所得。</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2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使用伪造《国内水路运输管理条例》规定的行政许可证件</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处8万元及以上11万元以下罚款，有违法所得的，并处没收违法所得。</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22"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                  严重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扰乱了正常的管理秩序，产生了严重的社会影响的；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处11万元及以上至15万元的罚款，有违法所得的，并处没收违法所得。</w:t>
            </w:r>
          </w:p>
        </w:tc>
        <w:tc>
          <w:tcPr>
            <w:tcW w:w="1170"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keepNext w:val="0"/>
        <w:keepLines w:val="0"/>
        <w:widowControl/>
        <w:suppressLineNumbers w:val="0"/>
        <w:jc w:val="center"/>
        <w:textAlignment w:val="center"/>
        <w:rPr>
          <w:rFonts w:hint="default" w:ascii="楷体_GB2312" w:hAnsi="宋体" w:eastAsia="楷体_GB2312" w:cs="楷体_GB2312"/>
          <w:b/>
          <w:bCs/>
          <w:i w:val="0"/>
          <w:iCs w:val="0"/>
          <w:color w:val="000000"/>
          <w:kern w:val="0"/>
          <w:sz w:val="32"/>
          <w:szCs w:val="32"/>
          <w:u w:val="none"/>
          <w:lang w:val="en-US" w:eastAsia="zh-CN" w:bidi="ar"/>
        </w:rPr>
      </w:pPr>
      <w:r>
        <w:rPr>
          <w:rFonts w:hint="default" w:ascii="楷体_GB2312" w:hAnsi="宋体" w:eastAsia="楷体_GB2312" w:cs="楷体_GB2312"/>
          <w:b/>
          <w:bCs/>
          <w:i w:val="0"/>
          <w:iCs w:val="0"/>
          <w:color w:val="000000"/>
          <w:kern w:val="0"/>
          <w:sz w:val="32"/>
          <w:szCs w:val="32"/>
          <w:u w:val="none"/>
          <w:lang w:val="en-US" w:eastAsia="zh-CN" w:bidi="ar"/>
        </w:rPr>
        <w:br w:type="page"/>
      </w:r>
    </w:p>
    <w:tbl>
      <w:tblPr>
        <w:tblStyle w:val="8"/>
        <w:tblW w:w="197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1395"/>
        <w:gridCol w:w="3851"/>
        <w:gridCol w:w="3975"/>
        <w:gridCol w:w="930"/>
        <w:gridCol w:w="3675"/>
        <w:gridCol w:w="375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2" w:hRule="atLeast"/>
        </w:trPr>
        <w:tc>
          <w:tcPr>
            <w:tcW w:w="197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32"/>
                <w:szCs w:val="32"/>
                <w:u w:val="none"/>
                <w:lang w:val="en-US"/>
              </w:rPr>
            </w:pPr>
            <w:r>
              <w:rPr>
                <w:rFonts w:hint="default" w:ascii="宋体" w:hAnsi="宋体" w:eastAsia="方正楷体_GBK" w:cs="宋体"/>
                <w:b/>
                <w:bCs/>
                <w:i w:val="0"/>
                <w:iCs w:val="0"/>
                <w:color w:val="000000"/>
                <w:kern w:val="0"/>
                <w:sz w:val="32"/>
                <w:szCs w:val="32"/>
                <w:u w:val="none"/>
                <w:lang w:val="en-US" w:eastAsia="zh-CN" w:bidi="ar"/>
              </w:rPr>
              <w:t>2.违反国内水路客货运输管理行为</w:t>
            </w:r>
            <w:r>
              <w:rPr>
                <w:rFonts w:hint="eastAsia" w:eastAsia="方正楷体_GBK" w:cs="宋体"/>
                <w:b/>
                <w:bCs/>
                <w:i w:val="0"/>
                <w:iCs w:val="0"/>
                <w:color w:val="000000"/>
                <w:kern w:val="0"/>
                <w:sz w:val="32"/>
                <w:szCs w:val="32"/>
                <w:u w:val="none"/>
                <w:lang w:val="en-US" w:eastAsia="zh-CN" w:bidi="ar"/>
              </w:rPr>
              <w:t>（20项）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5" w:hRule="atLeast"/>
        </w:trPr>
        <w:tc>
          <w:tcPr>
            <w:tcW w:w="9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楷体" w:hAnsi="楷体" w:eastAsia="方正楷体_GBK" w:cs="楷体"/>
                <w:b/>
                <w:bCs/>
                <w:i w:val="0"/>
                <w:iCs w:val="0"/>
                <w:color w:val="000000"/>
                <w:kern w:val="0"/>
                <w:sz w:val="24"/>
                <w:szCs w:val="24"/>
                <w:u w:val="none"/>
                <w:lang w:val="en-US" w:eastAsia="zh-CN" w:bidi="ar"/>
              </w:rPr>
              <w:t>违法行为代码</w:t>
            </w:r>
          </w:p>
        </w:tc>
        <w:tc>
          <w:tcPr>
            <w:tcW w:w="139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楷体" w:hAnsi="楷体" w:eastAsia="方正楷体_GBK" w:cs="楷体"/>
                <w:b/>
                <w:bCs/>
                <w:i w:val="0"/>
                <w:iCs w:val="0"/>
                <w:color w:val="000000"/>
                <w:kern w:val="0"/>
                <w:sz w:val="24"/>
                <w:szCs w:val="24"/>
                <w:u w:val="none"/>
                <w:lang w:val="en-US" w:eastAsia="zh-CN" w:bidi="ar"/>
              </w:rPr>
              <w:t>违法行为</w:t>
            </w:r>
          </w:p>
        </w:tc>
        <w:tc>
          <w:tcPr>
            <w:tcW w:w="385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楷体" w:hAnsi="楷体" w:eastAsia="方正楷体_GBK" w:cs="楷体"/>
                <w:b/>
                <w:bCs/>
                <w:i w:val="0"/>
                <w:iCs w:val="0"/>
                <w:color w:val="000000"/>
                <w:kern w:val="0"/>
                <w:sz w:val="24"/>
                <w:szCs w:val="24"/>
                <w:u w:val="none"/>
                <w:lang w:val="en-US" w:eastAsia="zh-CN" w:bidi="ar"/>
              </w:rPr>
              <w:t>立案依据</w:t>
            </w:r>
          </w:p>
        </w:tc>
        <w:tc>
          <w:tcPr>
            <w:tcW w:w="39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楷体" w:hAnsi="楷体" w:eastAsia="方正楷体_GBK" w:cs="楷体"/>
                <w:b/>
                <w:bCs/>
                <w:i w:val="0"/>
                <w:iCs w:val="0"/>
                <w:color w:val="000000"/>
                <w:kern w:val="0"/>
                <w:sz w:val="24"/>
                <w:szCs w:val="24"/>
                <w:u w:val="none"/>
                <w:lang w:val="en-US" w:eastAsia="zh-CN" w:bidi="ar"/>
              </w:rPr>
              <w:t>处罚依据</w:t>
            </w:r>
          </w:p>
        </w:tc>
        <w:tc>
          <w:tcPr>
            <w:tcW w:w="9525" w:type="dxa"/>
            <w:gridSpan w:val="4"/>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楷体_GB2312" w:hAnsi="宋体" w:eastAsia="方正楷体_GBK" w:cs="楷体_GB2312"/>
                <w:b/>
                <w:bCs/>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99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39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385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0"/>
                <w:sz w:val="20"/>
                <w:szCs w:val="20"/>
                <w:u w:val="none"/>
                <w:lang w:val="en-US" w:eastAsia="zh-CN" w:bidi="ar"/>
              </w:rPr>
            </w:pPr>
          </w:p>
        </w:tc>
        <w:tc>
          <w:tcPr>
            <w:tcW w:w="397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0"/>
                <w:sz w:val="20"/>
                <w:szCs w:val="20"/>
                <w:u w:val="none"/>
                <w:lang w:val="en-US" w:eastAsia="zh-CN" w:bidi="ar"/>
              </w:rPr>
            </w:pPr>
          </w:p>
        </w:tc>
        <w:tc>
          <w:tcPr>
            <w:tcW w:w="930"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楷体" w:hAnsi="楷体" w:eastAsia="方正楷体_GBK" w:cs="楷体"/>
                <w:b/>
                <w:bCs/>
                <w:i w:val="0"/>
                <w:iCs w:val="0"/>
                <w:color w:val="000000"/>
                <w:kern w:val="0"/>
                <w:sz w:val="24"/>
                <w:szCs w:val="24"/>
                <w:u w:val="none"/>
                <w:lang w:val="en-US" w:eastAsia="zh-CN" w:bidi="ar"/>
              </w:rPr>
              <w:t>违法程度</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楷体" w:hAnsi="楷体" w:eastAsia="方正楷体_GBK" w:cs="楷体"/>
                <w:b/>
                <w:bCs/>
                <w:i w:val="0"/>
                <w:iCs w:val="0"/>
                <w:color w:val="000000"/>
                <w:kern w:val="0"/>
                <w:sz w:val="24"/>
                <w:szCs w:val="24"/>
                <w:u w:val="none"/>
                <w:lang w:val="en-US" w:eastAsia="zh-CN" w:bidi="ar"/>
              </w:rPr>
              <w:t>情节及后果</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楷体" w:hAnsi="楷体" w:eastAsia="方正楷体_GBK" w:cs="楷体"/>
                <w:b/>
                <w:bCs/>
                <w:i w:val="0"/>
                <w:iCs w:val="0"/>
                <w:color w:val="000000"/>
                <w:kern w:val="0"/>
                <w:sz w:val="24"/>
                <w:szCs w:val="24"/>
                <w:u w:val="none"/>
                <w:lang w:val="en-US" w:eastAsia="zh-CN" w:bidi="ar"/>
              </w:rPr>
              <w:t>处罚方式、种类和幅度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楷体" w:hAnsi="楷体" w:eastAsia="方正楷体_GBK" w:cs="楷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502001</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水路旅客运输业务经营者未为其经营的客运船舶投保承运人责任保险或者取得相应的财务担保的</w:t>
            </w:r>
          </w:p>
        </w:tc>
        <w:tc>
          <w:tcPr>
            <w:tcW w:w="3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《国内水路运输管理条例》第十九条第二款：</w:t>
            </w:r>
            <w:r>
              <w:rPr>
                <w:rStyle w:val="14"/>
                <w:b w:val="0"/>
                <w:bCs w:val="0"/>
                <w:lang w:val="en-US" w:eastAsia="zh-CN" w:bidi="ar"/>
              </w:rPr>
              <w:t>水路旅客运输业务经营者应当为其客运船舶投保承运人责任保险或者取得相应的财务担保。</w:t>
            </w:r>
          </w:p>
        </w:tc>
        <w:tc>
          <w:tcPr>
            <w:tcW w:w="3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《国内水路运输管理条例》第三十九条：</w:t>
            </w:r>
            <w:r>
              <w:rPr>
                <w:rStyle w:val="14"/>
                <w:b w:val="0"/>
                <w:bCs w:val="0"/>
                <w:lang w:val="en-US" w:eastAsia="zh-CN" w:bidi="ar"/>
              </w:rPr>
              <w:t>水路旅客运输业务经营者未为其经营的客运船舶投保承运人责任保险或者取得相应的财务担保的，由负责水路运输管理的部门责令限期改正，处2万元以上10万元以下的罚款；逾期不改正的，由原许可机关吊销该客运船舶的船舶营运许可证件。</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客位数在12座以上30座以下的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处2万元及以上3万元以下的罚款。</w:t>
            </w:r>
          </w:p>
        </w:tc>
        <w:tc>
          <w:tcPr>
            <w:tcW w:w="1170"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客位数在30座及以上50座以下的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处3万元以上5万元以下的罚款。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客位数在50座及以上100座以下的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处5万元及以上7万元以下的罚款。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客位数在100座及以上的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处7万元及以上至10万元的罚款。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逾期不改正的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吊销该客运船舶的船舶营运许可证件。</w:t>
            </w:r>
          </w:p>
        </w:tc>
        <w:tc>
          <w:tcPr>
            <w:tcW w:w="1170"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7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1395"/>
        <w:gridCol w:w="3851"/>
        <w:gridCol w:w="3975"/>
        <w:gridCol w:w="930"/>
        <w:gridCol w:w="3675"/>
        <w:gridCol w:w="375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7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502002</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班轮运输业务经营者未提前向社会公布所使用的船舶、班期、班次和运价或者其变更信息的</w:t>
            </w:r>
          </w:p>
        </w:tc>
        <w:tc>
          <w:tcPr>
            <w:tcW w:w="3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《国内水路运输管理条例》第二十一条：</w:t>
            </w:r>
            <w:r>
              <w:rPr>
                <w:rStyle w:val="14"/>
                <w:b w:val="0"/>
                <w:bCs w:val="0"/>
                <w:lang w:val="en-US" w:eastAsia="zh-CN" w:bidi="ar"/>
              </w:rPr>
              <w:t>旅客班轮运输业务经营者应当自取得班轮航线经营许可之日起60日内开航，并在开航15日前公布所使用的船舶、班期、班次、运价等信息。</w:t>
            </w:r>
            <w:r>
              <w:rPr>
                <w:rStyle w:val="14"/>
                <w:b w:val="0"/>
                <w:bCs w:val="0"/>
                <w:lang w:val="en-US" w:eastAsia="zh-CN" w:bidi="ar"/>
              </w:rPr>
              <w:br w:type="textWrapping"/>
            </w:r>
            <w:r>
              <w:rPr>
                <w:rStyle w:val="14"/>
                <w:b w:val="0"/>
                <w:bCs w:val="0"/>
                <w:lang w:val="en-US" w:eastAsia="zh-CN" w:bidi="ar"/>
              </w:rPr>
              <w:t xml:space="preserve">旅客班轮运输应当按照公布的班期、班次运行；变更班期、班次、运价的，应当在15日前向社会公布；停止经营部分或者全部班轮航线的，应当在30日前向社会公布并报原许可机关备案。　  </w:t>
            </w:r>
            <w:r>
              <w:rPr>
                <w:rStyle w:val="14"/>
                <w:lang w:val="en-US" w:eastAsia="zh-CN" w:bidi="ar"/>
              </w:rPr>
              <w:t xml:space="preserve">               </w:t>
            </w:r>
            <w:r>
              <w:rPr>
                <w:rStyle w:val="9"/>
                <w:b/>
                <w:bCs/>
                <w:lang w:val="en-US" w:eastAsia="zh-CN" w:bidi="ar"/>
              </w:rPr>
              <w:t>第二十二条：</w:t>
            </w:r>
            <w:r>
              <w:rPr>
                <w:rStyle w:val="14"/>
                <w:b w:val="0"/>
                <w:bCs w:val="0"/>
                <w:lang w:val="en-US" w:eastAsia="zh-CN" w:bidi="ar"/>
              </w:rPr>
              <w:t>货物班轮运输业务经营者应当在班轮航线开航的7日前，公布所使用的船舶以及班期、班次和运价。</w:t>
            </w:r>
            <w:r>
              <w:rPr>
                <w:rStyle w:val="14"/>
                <w:b w:val="0"/>
                <w:bCs w:val="0"/>
                <w:lang w:val="en-US" w:eastAsia="zh-CN" w:bidi="ar"/>
              </w:rPr>
              <w:br w:type="textWrapping"/>
            </w:r>
            <w:r>
              <w:rPr>
                <w:rStyle w:val="14"/>
                <w:b w:val="0"/>
                <w:bCs w:val="0"/>
                <w:lang w:val="en-US" w:eastAsia="zh-CN" w:bidi="ar"/>
              </w:rPr>
              <w:t>　货物班轮运输应当按照公布的班期、班次运行；变更班期、班次、运价或者停止经营部分或者全部班轮航线的，应当在7日前向社会公布。</w:t>
            </w:r>
          </w:p>
        </w:tc>
        <w:tc>
          <w:tcPr>
            <w:tcW w:w="3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《国内水路运输管理条例》第四十条：</w:t>
            </w:r>
            <w:r>
              <w:rPr>
                <w:rStyle w:val="14"/>
                <w:b w:val="0"/>
                <w:bCs w:val="0"/>
                <w:lang w:val="en-US" w:eastAsia="zh-CN" w:bidi="ar"/>
              </w:rPr>
              <w:t>班轮运输业务经营者未提前向社会公布所使用的船舶、班期、班次和运价或者其变更信息的，由负责水路运输管理的部门责令改正，处2000元以上2万元以下的罚款。</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1.旅客班轮在开航10日前公布所使用的船舶、班期、班次、运价等信息的；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2.旅客班轮变更班期、班次、运价于10日前向社会公布的；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3.旅客班轮停止经营部分或者全部于20日前向社会公布的；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4.货物班轮于开航5日前公布所使用的船舶以及班期、班次和运价的；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5.货物班轮变更班期、班次、运价或者停止经营部分或者全部班轮航线于5日前向社会公布</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2000元及以上5000元以下的罚款。</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6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1.旅客班轮在开航5日前公布所使用的船舶、班期、班次、运价等信息的；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2.旅客班轮变更班期、班次、运价于5日前向社会公布的；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3.旅客班轮停止经营部分或者全部于10日前向社会公布的；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4.货物班轮于开航3日前公布所使用的船舶以及班期、班次和运价的；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5.货物班轮变更班期、班次、运价或者停止经营部分或者全部班轮航线于3日前向社会公布</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5000元及以上1万元以下的罚款。</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14"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1.旅客班轮在开航5日前公布所使用的船舶、班期、班次、运价等信息的；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2.旅客班轮变更班期、班次、运价于5日前向社会公布的；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3.旅客班轮停止经营部分或者全部于10日前向社会公布的；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4.货物班轮于开航3日前公布所使用的船舶以及班期、班次和运价的；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5.货物班轮变更班期、班次、运价或者停止经营部分或者全部班轮航线于3日前向社会公布</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1万元及以上1.5万元以下的罚款。</w:t>
            </w:r>
          </w:p>
        </w:tc>
        <w:tc>
          <w:tcPr>
            <w:tcW w:w="1170"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已扰乱了正常的管理秩序，产生了严重的社会影响的；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1.5万元及以上至2万元的罚款。</w:t>
            </w:r>
          </w:p>
        </w:tc>
        <w:tc>
          <w:tcPr>
            <w:tcW w:w="1170"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7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1395"/>
        <w:gridCol w:w="3851"/>
        <w:gridCol w:w="3975"/>
        <w:gridCol w:w="930"/>
        <w:gridCol w:w="3675"/>
        <w:gridCol w:w="375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502003</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危险化学品水路运输企业未配备专职安全管理人员</w:t>
            </w:r>
          </w:p>
        </w:tc>
        <w:tc>
          <w:tcPr>
            <w:tcW w:w="3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《危险化学品安全管理条例》第四十三条：</w:t>
            </w:r>
            <w:r>
              <w:rPr>
                <w:rStyle w:val="14"/>
                <w:b w:val="0"/>
                <w:bCs w:val="0"/>
                <w:lang w:val="en-US" w:eastAsia="zh-CN" w:bidi="ar"/>
              </w:rPr>
              <w:t>从事危险化学品道路运输、水路运输的，应当分别依照有关道路运输、水路运输的法律、行政法规的规定，取得危险货物道路运输许可、危险货物水路运输许可，并向工商行政管理部门办理登记手续。</w:t>
            </w:r>
            <w:r>
              <w:rPr>
                <w:rStyle w:val="14"/>
                <w:b w:val="0"/>
                <w:bCs w:val="0"/>
                <w:lang w:val="en-US" w:eastAsia="zh-CN" w:bidi="ar"/>
              </w:rPr>
              <w:br w:type="textWrapping"/>
            </w:r>
            <w:r>
              <w:rPr>
                <w:rStyle w:val="14"/>
                <w:b w:val="0"/>
                <w:bCs w:val="0"/>
                <w:lang w:val="en-US" w:eastAsia="zh-CN" w:bidi="ar"/>
              </w:rPr>
              <w:t>危险化学品道路运输企业、水路运输企业应当配备专职安全管理人员。</w:t>
            </w:r>
          </w:p>
        </w:tc>
        <w:tc>
          <w:tcPr>
            <w:tcW w:w="3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《危险化学品安全管理条例》第九十一条第(一）项</w:t>
            </w:r>
            <w:r>
              <w:rPr>
                <w:rStyle w:val="14"/>
                <w:lang w:val="en-US" w:eastAsia="zh-CN" w:bidi="ar"/>
              </w:rPr>
              <w:t>：</w:t>
            </w:r>
            <w:r>
              <w:rPr>
                <w:rStyle w:val="14"/>
                <w:b w:val="0"/>
                <w:bCs w:val="0"/>
                <w:lang w:val="en-US" w:eastAsia="zh-CN" w:bidi="ar"/>
              </w:rPr>
              <w:t>有下列情形之一的，由交通运输主管部门责令改正，可以处1万元以下的罚款；拒不改正的，处1万元以上5万元以下的罚款：（一）危险化学品道路运输企业、水路运输企业未配备专职安全管理人员的。</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无法立即改正的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处1万元以下的罚款。</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FF0000"/>
                <w:sz w:val="24"/>
                <w:szCs w:val="24"/>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6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拒不改正但未造成危害后果的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处1万元及以上3万元以下的罚款。</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6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拒不改正且造成社会恶劣影响，但未造成危害后果的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处3万元及以上4万元以下的罚款。</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处4万元及以上至5万元的罚款。</w:t>
            </w: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502004</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水路运输辅助业务经营者未履行备案或者报告义务</w:t>
            </w:r>
          </w:p>
        </w:tc>
        <w:tc>
          <w:tcPr>
            <w:tcW w:w="3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《国内水路运输辅助业管理规定》第十条：</w:t>
            </w:r>
            <w:r>
              <w:rPr>
                <w:rStyle w:val="14"/>
                <w:b w:val="0"/>
                <w:bCs w:val="0"/>
                <w:lang w:val="en-US" w:eastAsia="zh-CN" w:bidi="ar"/>
              </w:rPr>
              <w:t>发生下列情况后，船舶管理业务经营者应当在15个工作日内以书面形式向原许可机关备案，并提供相关证明材料：</w:t>
            </w:r>
            <w:r>
              <w:rPr>
                <w:rStyle w:val="14"/>
                <w:b w:val="0"/>
                <w:bCs w:val="0"/>
                <w:lang w:val="en-US" w:eastAsia="zh-CN" w:bidi="ar"/>
              </w:rPr>
              <w:br w:type="textWrapping"/>
            </w:r>
            <w:r>
              <w:rPr>
                <w:rStyle w:val="14"/>
                <w:b w:val="0"/>
                <w:bCs w:val="0"/>
                <w:lang w:val="en-US" w:eastAsia="zh-CN" w:bidi="ar"/>
              </w:rPr>
              <w:t>（一）法定代表人或者主要股东发生变化；</w:t>
            </w:r>
            <w:r>
              <w:rPr>
                <w:rStyle w:val="14"/>
                <w:b w:val="0"/>
                <w:bCs w:val="0"/>
                <w:lang w:val="en-US" w:eastAsia="zh-CN" w:bidi="ar"/>
              </w:rPr>
              <w:br w:type="textWrapping"/>
            </w:r>
            <w:r>
              <w:rPr>
                <w:rStyle w:val="14"/>
                <w:b w:val="0"/>
                <w:bCs w:val="0"/>
                <w:lang w:val="en-US" w:eastAsia="zh-CN" w:bidi="ar"/>
              </w:rPr>
              <w:t>（二）固定的办公场所发生变化；</w:t>
            </w:r>
            <w:r>
              <w:rPr>
                <w:rStyle w:val="14"/>
                <w:b w:val="0"/>
                <w:bCs w:val="0"/>
                <w:lang w:val="en-US" w:eastAsia="zh-CN" w:bidi="ar"/>
              </w:rPr>
              <w:br w:type="textWrapping"/>
            </w:r>
            <w:r>
              <w:rPr>
                <w:rStyle w:val="14"/>
                <w:b w:val="0"/>
                <w:bCs w:val="0"/>
                <w:lang w:val="en-US" w:eastAsia="zh-CN" w:bidi="ar"/>
              </w:rPr>
              <w:t>（三）海务、机务管理人员发生变化；</w:t>
            </w:r>
            <w:r>
              <w:rPr>
                <w:rStyle w:val="14"/>
                <w:b w:val="0"/>
                <w:bCs w:val="0"/>
                <w:lang w:val="en-US" w:eastAsia="zh-CN" w:bidi="ar"/>
              </w:rPr>
              <w:br w:type="textWrapping"/>
            </w:r>
            <w:r>
              <w:rPr>
                <w:rStyle w:val="14"/>
                <w:b w:val="0"/>
                <w:bCs w:val="0"/>
                <w:lang w:val="en-US" w:eastAsia="zh-CN" w:bidi="ar"/>
              </w:rPr>
              <w:t>（四）管理的船舶发生重大以上安全责任事故；</w:t>
            </w:r>
            <w:r>
              <w:rPr>
                <w:rStyle w:val="14"/>
                <w:b w:val="0"/>
                <w:bCs w:val="0"/>
                <w:lang w:val="en-US" w:eastAsia="zh-CN" w:bidi="ar"/>
              </w:rPr>
              <w:br w:type="textWrapping"/>
            </w:r>
            <w:r>
              <w:rPr>
                <w:rStyle w:val="14"/>
                <w:b w:val="0"/>
                <w:bCs w:val="0"/>
                <w:lang w:val="en-US" w:eastAsia="zh-CN" w:bidi="ar"/>
              </w:rPr>
              <w:t>（五）接受管理的船舶或者委托管理协议发生变化。</w:t>
            </w:r>
            <w:r>
              <w:rPr>
                <w:rStyle w:val="14"/>
                <w:lang w:val="en-US" w:eastAsia="zh-CN" w:bidi="ar"/>
              </w:rPr>
              <w:br w:type="textWrapping"/>
            </w:r>
            <w:r>
              <w:rPr>
                <w:rStyle w:val="9"/>
                <w:b/>
                <w:bCs/>
                <w:lang w:val="en-US" w:eastAsia="zh-CN" w:bidi="ar"/>
              </w:rPr>
              <w:t>第十二条：</w:t>
            </w:r>
            <w:r>
              <w:rPr>
                <w:rStyle w:val="14"/>
                <w:b w:val="0"/>
                <w:bCs w:val="0"/>
                <w:lang w:val="en-US" w:eastAsia="zh-CN" w:bidi="ar"/>
              </w:rPr>
              <w:t>从事船舶代理、水路旅客运输代理、水路货物运输代理业务，应当自工商行政管理部门准予设立登记之日起15个工作日内，向其所在地设区的市级人民政府水路运输管理部门办理备案手续，并递交下列材料：</w:t>
            </w:r>
            <w:r>
              <w:rPr>
                <w:rStyle w:val="14"/>
                <w:b w:val="0"/>
                <w:bCs w:val="0"/>
                <w:lang w:val="en-US" w:eastAsia="zh-CN" w:bidi="ar"/>
              </w:rPr>
              <w:br w:type="textWrapping"/>
            </w:r>
            <w:r>
              <w:rPr>
                <w:rStyle w:val="14"/>
                <w:b w:val="0"/>
                <w:bCs w:val="0"/>
                <w:lang w:val="en-US" w:eastAsia="zh-CN" w:bidi="ar"/>
              </w:rPr>
              <w:t>（一）备案申请表；</w:t>
            </w:r>
            <w:r>
              <w:rPr>
                <w:rStyle w:val="14"/>
                <w:b w:val="0"/>
                <w:bCs w:val="0"/>
                <w:lang w:val="en-US" w:eastAsia="zh-CN" w:bidi="ar"/>
              </w:rPr>
              <w:br w:type="textWrapping"/>
            </w:r>
            <w:r>
              <w:rPr>
                <w:rStyle w:val="14"/>
                <w:b w:val="0"/>
                <w:bCs w:val="0"/>
                <w:lang w:val="en-US" w:eastAsia="zh-CN" w:bidi="ar"/>
              </w:rPr>
              <w:t>（二）《企业法人营业执照》复印件；</w:t>
            </w:r>
            <w:r>
              <w:rPr>
                <w:rStyle w:val="14"/>
                <w:b w:val="0"/>
                <w:bCs w:val="0"/>
                <w:lang w:val="en-US" w:eastAsia="zh-CN" w:bidi="ar"/>
              </w:rPr>
              <w:br w:type="textWrapping"/>
            </w:r>
            <w:r>
              <w:rPr>
                <w:rStyle w:val="14"/>
                <w:b w:val="0"/>
                <w:bCs w:val="0"/>
                <w:lang w:val="en-US" w:eastAsia="zh-CN" w:bidi="ar"/>
              </w:rPr>
              <w:t>（三）法定代表人身份证明材料。</w:t>
            </w:r>
            <w:r>
              <w:rPr>
                <w:rStyle w:val="14"/>
                <w:b w:val="0"/>
                <w:bCs w:val="0"/>
                <w:lang w:val="en-US" w:eastAsia="zh-CN" w:bidi="ar"/>
              </w:rPr>
              <w:br w:type="textWrapping"/>
            </w:r>
            <w:r>
              <w:rPr>
                <w:rStyle w:val="14"/>
                <w:b w:val="0"/>
                <w:bCs w:val="0"/>
                <w:lang w:val="en-US" w:eastAsia="zh-CN" w:bidi="ar"/>
              </w:rPr>
              <w:t>设区的市级人民政府水路运输管理部门应当建立档案，及时向社会公布备案情况。</w:t>
            </w:r>
            <w:r>
              <w:rPr>
                <w:rStyle w:val="14"/>
                <w:b w:val="0"/>
                <w:bCs w:val="0"/>
                <w:lang w:val="en-US" w:eastAsia="zh-CN" w:bidi="ar"/>
              </w:rPr>
              <w:br w:type="textWrapping"/>
            </w:r>
            <w:r>
              <w:rPr>
                <w:rStyle w:val="9"/>
                <w:b/>
                <w:bCs/>
                <w:lang w:val="en-US" w:eastAsia="zh-CN" w:bidi="ar"/>
              </w:rPr>
              <w:t>第十三条：</w:t>
            </w:r>
            <w:r>
              <w:rPr>
                <w:rStyle w:val="14"/>
                <w:b w:val="0"/>
                <w:bCs w:val="0"/>
                <w:lang w:val="en-US" w:eastAsia="zh-CN" w:bidi="ar"/>
              </w:rPr>
              <w:t xml:space="preserve">　从事船舶代理、水路旅客运输代理、水路货物运输代理业务经营者的名称、固定办公场所及联系方式、法定代表人、经营范围等事项发生变更或者终止经营的，应当在变更或者终止经营之日起15个工作日内办理变更备案。                                         </w:t>
            </w:r>
            <w:r>
              <w:rPr>
                <w:rStyle w:val="9"/>
                <w:b/>
                <w:bCs/>
                <w:lang w:val="en-US" w:eastAsia="zh-CN" w:bidi="ar"/>
              </w:rPr>
              <w:t>第十六条第二款：</w:t>
            </w:r>
            <w:r>
              <w:rPr>
                <w:rStyle w:val="14"/>
                <w:b w:val="0"/>
                <w:bCs w:val="0"/>
                <w:lang w:val="en-US" w:eastAsia="zh-CN" w:bidi="ar"/>
              </w:rPr>
              <w:t xml:space="preserve">船舶管理业务经营者应当将船舶管理协议报其所在地和船籍港所在地县级以上人民政府水路运输管理部门备案。                           </w:t>
            </w:r>
            <w:r>
              <w:rPr>
                <w:rStyle w:val="14"/>
                <w:lang w:val="en-US" w:eastAsia="zh-CN" w:bidi="ar"/>
              </w:rPr>
              <w:t xml:space="preserve">             </w:t>
            </w:r>
          </w:p>
        </w:tc>
        <w:tc>
          <w:tcPr>
            <w:tcW w:w="3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br w:type="textWrapping"/>
            </w:r>
            <w:r>
              <w:rPr>
                <w:rStyle w:val="9"/>
                <w:b/>
                <w:bCs/>
                <w:lang w:val="en-US" w:eastAsia="zh-CN" w:bidi="ar"/>
              </w:rPr>
              <w:t>《国内水路运输辅助业管理规定》第三十六条第（一）项：</w:t>
            </w:r>
            <w:r>
              <w:rPr>
                <w:rStyle w:val="14"/>
                <w:b w:val="0"/>
                <w:bCs w:val="0"/>
                <w:lang w:val="en-US" w:eastAsia="zh-CN" w:bidi="ar"/>
              </w:rPr>
              <w:t>水路运输辅助业务经营者违反本规定，有下列行为之一的，由其所在地县级以上人民政府水路运输管理部门责令改正，处2000元以上1万元以下的罚款；一年内累计三次以上违反本规定的，处1万元以上3万元以下的罚款：</w:t>
            </w:r>
            <w:r>
              <w:rPr>
                <w:rStyle w:val="14"/>
                <w:b w:val="0"/>
                <w:bCs w:val="0"/>
                <w:lang w:val="en-US" w:eastAsia="zh-CN" w:bidi="ar"/>
              </w:rPr>
              <w:br w:type="textWrapping"/>
            </w:r>
            <w:r>
              <w:rPr>
                <w:rStyle w:val="14"/>
                <w:b w:val="0"/>
                <w:bCs w:val="0"/>
                <w:lang w:val="en-US" w:eastAsia="zh-CN" w:bidi="ar"/>
              </w:rPr>
              <w:t>（一）未履行备案或者报告义务；</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一年内累计未达到三次且未造成危害后果的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处2000元及以上1万元以下的罚款。</w:t>
            </w:r>
          </w:p>
        </w:tc>
        <w:tc>
          <w:tcPr>
            <w:tcW w:w="1170"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6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一年内累计三次及以上违反但未造成危害后果的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处1万元及以上1.5万元以下的罚款。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一年内累计三次及以上违反的，或造成严重的社会影响的；但未造成危害后果的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处1.5万元及以上2.5万元以下的罚款。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一年内累计三次及以上违反的，造成危害后果的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处2.5万元及以上至3万元的罚款。</w:t>
            </w:r>
          </w:p>
        </w:tc>
        <w:tc>
          <w:tcPr>
            <w:tcW w:w="1170"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5"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502005</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船舶管理业务经营者未按照规定要求配备海务、机务管理人员</w:t>
            </w:r>
          </w:p>
        </w:tc>
        <w:tc>
          <w:tcPr>
            <w:tcW w:w="3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《国内水路运输辅助业管理规定》第六条：　</w:t>
            </w:r>
            <w:r>
              <w:rPr>
                <w:rStyle w:val="14"/>
                <w:b w:val="0"/>
                <w:bCs w:val="0"/>
                <w:lang w:val="en-US" w:eastAsia="zh-CN" w:bidi="ar"/>
              </w:rPr>
              <w:t>申请经营船舶管理业务，申请人应当符合下列条件：</w:t>
            </w:r>
            <w:r>
              <w:rPr>
                <w:rStyle w:val="14"/>
                <w:b w:val="0"/>
                <w:bCs w:val="0"/>
                <w:lang w:val="en-US" w:eastAsia="zh-CN" w:bidi="ar"/>
              </w:rPr>
              <w:br w:type="textWrapping"/>
            </w:r>
            <w:r>
              <w:rPr>
                <w:rStyle w:val="14"/>
                <w:b w:val="0"/>
                <w:bCs w:val="0"/>
                <w:lang w:val="en-US" w:eastAsia="zh-CN" w:bidi="ar"/>
              </w:rPr>
              <w:t>（一）具备企业法人资格；</w:t>
            </w:r>
            <w:r>
              <w:rPr>
                <w:rStyle w:val="14"/>
                <w:b w:val="0"/>
                <w:bCs w:val="0"/>
                <w:lang w:val="en-US" w:eastAsia="zh-CN" w:bidi="ar"/>
              </w:rPr>
              <w:br w:type="textWrapping"/>
            </w:r>
            <w:r>
              <w:rPr>
                <w:rStyle w:val="14"/>
                <w:b w:val="0"/>
                <w:bCs w:val="0"/>
                <w:lang w:val="en-US" w:eastAsia="zh-CN" w:bidi="ar"/>
              </w:rPr>
              <w:t>（二）有符合本规定要求的海务、机务管理人员；</w:t>
            </w:r>
            <w:r>
              <w:rPr>
                <w:rStyle w:val="14"/>
                <w:b w:val="0"/>
                <w:bCs w:val="0"/>
                <w:lang w:val="en-US" w:eastAsia="zh-CN" w:bidi="ar"/>
              </w:rPr>
              <w:br w:type="textWrapping"/>
            </w:r>
            <w:r>
              <w:rPr>
                <w:rStyle w:val="14"/>
                <w:b w:val="0"/>
                <w:bCs w:val="0"/>
                <w:lang w:val="en-US" w:eastAsia="zh-CN" w:bidi="ar"/>
              </w:rPr>
              <w:t>（三）有健全的安全管理机构和安全管理人员设置制度、安全管理责任制度、安全监督检查制度、事故应急处置制度、岗位安全操作规程等安全管理制度，以及与其申请管理的船舶种类相适应的船舶安全与防污染管理体系；</w:t>
            </w:r>
          </w:p>
        </w:tc>
        <w:tc>
          <w:tcPr>
            <w:tcW w:w="3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《国内水路运输辅助业管理规定》第三十四条：</w:t>
            </w:r>
            <w:r>
              <w:rPr>
                <w:rStyle w:val="14"/>
                <w:b w:val="0"/>
                <w:bCs w:val="0"/>
                <w:lang w:val="en-US" w:eastAsia="zh-CN" w:bidi="ar"/>
              </w:rPr>
              <w:t>船舶管理业务经营者未按照本规定要求配备相应海务、机务管理人员的，由其所在地县级以上人民政府水路运输管理部门责令改正，处1万元以上3万元以下的罚款。</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处1万元及以上1.5万元以下的罚款。</w:t>
            </w:r>
          </w:p>
        </w:tc>
        <w:tc>
          <w:tcPr>
            <w:tcW w:w="1170"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拒不改正但未造成危害后果的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处1.5万元及以上2万元以下的罚款。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拒不改正且造成严重的社会影响的；但未造成危害后果的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处2万元及以上2.5万元以下的罚款。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处2.5万元及以上至3万元的罚款。</w:t>
            </w:r>
          </w:p>
        </w:tc>
        <w:tc>
          <w:tcPr>
            <w:tcW w:w="1170"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502006</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从事水路运输经营的船舶超出《船舶营业运输证》核定的经营范围，擅自改装客船、危险品船增加《船舶营业运输证》核定的载客定额、载货定额</w:t>
            </w:r>
          </w:p>
        </w:tc>
        <w:tc>
          <w:tcPr>
            <w:tcW w:w="3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《国内水路运输管理规定》第二十三条</w:t>
            </w:r>
            <w:r>
              <w:rPr>
                <w:rStyle w:val="14"/>
                <w:lang w:val="en-US" w:eastAsia="zh-CN" w:bidi="ar"/>
              </w:rPr>
              <w:t>　</w:t>
            </w:r>
            <w:r>
              <w:rPr>
                <w:rStyle w:val="14"/>
                <w:b w:val="0"/>
                <w:bCs w:val="0"/>
                <w:lang w:val="en-US" w:eastAsia="zh-CN" w:bidi="ar"/>
              </w:rPr>
              <w:t>水路运输经营者应该按照《船舶营业运输证》标定的载客定额、载货定额和经营范围从事旅客和货物运输，不得超载。</w:t>
            </w:r>
            <w:r>
              <w:rPr>
                <w:rStyle w:val="14"/>
                <w:b w:val="0"/>
                <w:bCs w:val="0"/>
                <w:lang w:val="en-US" w:eastAsia="zh-CN" w:bidi="ar"/>
              </w:rPr>
              <w:br w:type="textWrapping"/>
            </w:r>
            <w:r>
              <w:rPr>
                <w:rStyle w:val="14"/>
                <w:b w:val="0"/>
                <w:bCs w:val="0"/>
                <w:lang w:val="en-US" w:eastAsia="zh-CN" w:bidi="ar"/>
              </w:rPr>
              <w:t>　　水路运输经营者使用客货船或者滚装客船载运危险货物时，不得载运旅客，但按照相关规定随船押运货物的人员和滚装车辆的司机除外。</w:t>
            </w:r>
            <w:r>
              <w:rPr>
                <w:rStyle w:val="14"/>
                <w:b w:val="0"/>
                <w:bCs w:val="0"/>
                <w:lang w:val="en-US" w:eastAsia="zh-CN" w:bidi="ar"/>
              </w:rPr>
              <w:br w:type="textWrapping"/>
            </w:r>
            <w:r>
              <w:rPr>
                <w:rStyle w:val="9"/>
                <w:b/>
                <w:bCs/>
                <w:lang w:val="en-US" w:eastAsia="zh-CN" w:bidi="ar"/>
              </w:rPr>
              <w:t>《国内水路运输管理规定》第二十四条：</w:t>
            </w:r>
            <w:r>
              <w:rPr>
                <w:rStyle w:val="14"/>
                <w:b w:val="0"/>
                <w:bCs w:val="0"/>
                <w:lang w:val="en-US" w:eastAsia="zh-CN" w:bidi="ar"/>
              </w:rPr>
              <w:t>水路运输经营者不得擅自改装客船、危险品船增加载客定额、载货定额或者变更从事散装液体危险货物运输的种类。</w:t>
            </w:r>
          </w:p>
        </w:tc>
        <w:tc>
          <w:tcPr>
            <w:tcW w:w="3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《国内水路运输管理规定》第五十条：</w:t>
            </w:r>
            <w:r>
              <w:rPr>
                <w:rStyle w:val="14"/>
                <w:b w:val="0"/>
                <w:bCs w:val="0"/>
                <w:lang w:val="en-US" w:eastAsia="zh-CN" w:bidi="ar"/>
              </w:rPr>
              <w:t>从事水路运输经营的船舶超出《船舶营业运输证》核定的经营范围，或者擅自改装客船、危险品船增加《船舶营业运输证》核定的载客定额、载货定额或者变更从事散装液体危险货物运输种类的，按照《国内水路运输管理条例》第三十四条第一款的规定予以处罚。</w:t>
            </w:r>
            <w:r>
              <w:rPr>
                <w:rStyle w:val="14"/>
                <w:b w:val="0"/>
                <w:bCs w:val="0"/>
                <w:lang w:val="en-US" w:eastAsia="zh-CN" w:bidi="ar"/>
              </w:rPr>
              <w:br w:type="textWrapping"/>
            </w:r>
            <w:r>
              <w:rPr>
                <w:rStyle w:val="9"/>
                <w:b/>
                <w:bCs/>
                <w:lang w:val="en-US" w:eastAsia="zh-CN" w:bidi="ar"/>
              </w:rPr>
              <w:t>《国内水路运输管理条例》第三十四条第一款：</w:t>
            </w:r>
            <w:r>
              <w:rPr>
                <w:rStyle w:val="14"/>
                <w:b w:val="0"/>
                <w:bCs w:val="0"/>
                <w:lang w:val="en-US" w:eastAsia="zh-CN" w:bidi="ar"/>
              </w:rPr>
              <w:t>水路运输经营者使用未取得船舶营运证件的船舶从事水路运输的，由负责水路运输管理的部门责令该船停止经营，没收违法所得，并处违法所得1倍以上5倍以下的罚款；没有违法所得或者违法所得不足2万元的，处2万元以上10万元以下的罚款。</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没有违法所得或者违法所得不足2万元的，处2万元及以上4万元以下罚款。</w:t>
            </w:r>
          </w:p>
        </w:tc>
        <w:tc>
          <w:tcPr>
            <w:tcW w:w="1170"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没收违法所得，并处违法所得1倍及以上2倍以下的罚款。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拒不改正但未造成危害后果的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没有违法所得或者违法所得不足2万元的，处4万元及以上6万元以下罚款。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没收违法所得，并处违法所得2倍及以上3倍以下的罚款。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拒不改正且造成严重的社会影响的；但未造成危害后果的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没有违法所得或者违法所得不足2万元的，处6万元及以上8万元以下罚款。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没收违法所得，并处违法所得3倍及以上4倍以下的罚款。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没有违法所得或者违法所得不足2万元的，处8万元及以上至10万元的罚款。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没收违法所得，并处违法所得4倍及以上至5倍的罚款。</w:t>
            </w:r>
          </w:p>
        </w:tc>
        <w:tc>
          <w:tcPr>
            <w:tcW w:w="1170"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7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1395"/>
        <w:gridCol w:w="3851"/>
        <w:gridCol w:w="3975"/>
        <w:gridCol w:w="930"/>
        <w:gridCol w:w="3675"/>
        <w:gridCol w:w="375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502007</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从事水路运输经营的船舶超出《船舶营业运输证》核定的经营范围，变更从事散装液体危险货物运输种类的</w:t>
            </w:r>
          </w:p>
        </w:tc>
        <w:tc>
          <w:tcPr>
            <w:tcW w:w="3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《国内水路运输管理规定》第二十三条：</w:t>
            </w:r>
            <w:r>
              <w:rPr>
                <w:rStyle w:val="14"/>
                <w:b w:val="0"/>
                <w:bCs w:val="0"/>
                <w:lang w:val="en-US" w:eastAsia="zh-CN" w:bidi="ar"/>
              </w:rPr>
              <w:t>水路运输经营者应该按照《船舶营业运输证》标定的载客定额、载货定额和经营范围从事旅客和货物运输，不得超载。</w:t>
            </w:r>
            <w:r>
              <w:rPr>
                <w:rStyle w:val="14"/>
                <w:b w:val="0"/>
                <w:bCs w:val="0"/>
                <w:lang w:val="en-US" w:eastAsia="zh-CN" w:bidi="ar"/>
              </w:rPr>
              <w:br w:type="textWrapping"/>
            </w:r>
            <w:r>
              <w:rPr>
                <w:rStyle w:val="14"/>
                <w:b w:val="0"/>
                <w:bCs w:val="0"/>
                <w:lang w:val="en-US" w:eastAsia="zh-CN" w:bidi="ar"/>
              </w:rPr>
              <w:t>　　水路运输经营者使用客货船或者滚装客船载运危险货物时，不得载运旅客，但按照相关规定随船押运货物的人员和滚装车辆的司机除外。</w:t>
            </w:r>
            <w:r>
              <w:rPr>
                <w:rStyle w:val="14"/>
                <w:b w:val="0"/>
                <w:bCs w:val="0"/>
                <w:lang w:val="en-US" w:eastAsia="zh-CN" w:bidi="ar"/>
              </w:rPr>
              <w:br w:type="textWrapping"/>
            </w:r>
            <w:r>
              <w:rPr>
                <w:rStyle w:val="9"/>
                <w:b/>
                <w:bCs/>
                <w:lang w:val="en-US" w:eastAsia="zh-CN" w:bidi="ar"/>
              </w:rPr>
              <w:t>《国内水路运输管理规定》第二十四条：</w:t>
            </w:r>
            <w:r>
              <w:rPr>
                <w:rStyle w:val="14"/>
                <w:b w:val="0"/>
                <w:bCs w:val="0"/>
                <w:lang w:val="en-US" w:eastAsia="zh-CN" w:bidi="ar"/>
              </w:rPr>
              <w:t>水路运输经营者不得擅自改装客船、危险品船增加载客定额、载货定额或者变更从事散装液体危险货物运输的种类。</w:t>
            </w:r>
          </w:p>
        </w:tc>
        <w:tc>
          <w:tcPr>
            <w:tcW w:w="3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《国内水路运输管理规定》第五十条：</w:t>
            </w:r>
            <w:r>
              <w:rPr>
                <w:rStyle w:val="14"/>
                <w:b w:val="0"/>
                <w:bCs w:val="0"/>
                <w:lang w:val="en-US" w:eastAsia="zh-CN" w:bidi="ar"/>
              </w:rPr>
              <w:t>从事水路运输经营的船舶超出《船舶营业运输证》核定的经营范围，或者擅自改装客船、危险品船增加《船舶营业运输证》核定的载客定额、载货定额或者变更从事散装液体危险货物运输种类的，按照《国内水路运输管理条例》第三十四条第一款的规定予以处罚。</w:t>
            </w:r>
            <w:r>
              <w:rPr>
                <w:rStyle w:val="14"/>
                <w:b w:val="0"/>
                <w:bCs w:val="0"/>
                <w:lang w:val="en-US" w:eastAsia="zh-CN" w:bidi="ar"/>
              </w:rPr>
              <w:br w:type="textWrapping"/>
            </w:r>
            <w:r>
              <w:rPr>
                <w:rStyle w:val="9"/>
                <w:b/>
                <w:bCs/>
                <w:lang w:val="en-US" w:eastAsia="zh-CN" w:bidi="ar"/>
              </w:rPr>
              <w:t>《国内水路运输管理条例》第三十四条第一款：</w:t>
            </w:r>
            <w:r>
              <w:rPr>
                <w:rStyle w:val="14"/>
                <w:b w:val="0"/>
                <w:bCs w:val="0"/>
                <w:lang w:val="en-US" w:eastAsia="zh-CN" w:bidi="ar"/>
              </w:rPr>
              <w:t>水路运输经营者使用未取得船舶营运证件的船舶从事水路运输的，由负责水路运输管理的部门责令该船停止经营，没收违法所得，并处违法所得1倍以上5倍以下的罚款；没有违法所得或者违法所得不足2万元的，处2万元以上10万元以下的罚款。</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没有违法所得或者违法所得不足2万元的，处2万元及以上4万元以下罚款。</w:t>
            </w:r>
          </w:p>
        </w:tc>
        <w:tc>
          <w:tcPr>
            <w:tcW w:w="1170"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没收违法所得，并处违法所得1倍及以上2倍以下的罚款。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拒不改正但未造成危害后果的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没有违法所得或者违法所得不足2万元的，处4万元及以上6万元以下罚款。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没收违法所得，并处违法所得2倍及以上3倍以下的罚款。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拒不改正且造成严重的社会影响的；但未造成危害后果的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没有违法所得或者违法所得不足2万元的，处6万元及以上8万元以下罚款。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没收违法所得，并处违法所得3倍及以上4倍以下的罚款。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没有违法所得或者违法所得不足2万元的，处8万元及以上至10万元的罚款。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没收违法所得，并处违法所得4倍及以上至5倍的罚款。</w:t>
            </w:r>
          </w:p>
        </w:tc>
        <w:tc>
          <w:tcPr>
            <w:tcW w:w="1170"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502008</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水路运输辅助业务经营者未以公布的票价或者变相变更公布的票价销售客票</w:t>
            </w:r>
          </w:p>
        </w:tc>
        <w:tc>
          <w:tcPr>
            <w:tcW w:w="3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《国内水路运输辅助业管理规定》第二十三条第二款：</w:t>
            </w:r>
            <w:r>
              <w:rPr>
                <w:rStyle w:val="14"/>
                <w:b w:val="0"/>
                <w:bCs w:val="0"/>
                <w:lang w:val="en-US" w:eastAsia="zh-CN" w:bidi="ar"/>
              </w:rPr>
              <w:t>水路旅客运输代理业务经营者应当以水路旅客运输业务经营者公布的票价销售客票，不得对相同条件的旅客实施不同的票价，不得以搭售、现金返还、加价等不正当方式变相变更公布的票价并获取不正当利益。</w:t>
            </w:r>
          </w:p>
        </w:tc>
        <w:tc>
          <w:tcPr>
            <w:tcW w:w="3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《国内水路运输辅助业管理规定》第三十六条第（九）项：</w:t>
            </w:r>
            <w:r>
              <w:rPr>
                <w:rStyle w:val="14"/>
                <w:b w:val="0"/>
                <w:bCs w:val="0"/>
                <w:lang w:val="en-US" w:eastAsia="zh-CN" w:bidi="ar"/>
              </w:rPr>
              <w:t>水路运输辅助业务经营者违反本规定，有下列行为之一的，由其所在地县级以上人民政府水路运输管理部门责令改正，处2000元以上1万元以下的罚款；一年内累计三次以上违反本规定的，处1万元以上3万元以下的罚款：（九）未以公布的票价或者变相变更公布的票价销售客票；</w:t>
            </w:r>
            <w:r>
              <w:rPr>
                <w:rStyle w:val="14"/>
                <w:lang w:val="en-US" w:eastAsia="zh-CN" w:bidi="ar"/>
              </w:rPr>
              <w:br w:type="textWrapping"/>
            </w:r>
            <w:r>
              <w:rPr>
                <w:rStyle w:val="14"/>
                <w:lang w:val="en-US" w:eastAsia="zh-CN" w:bidi="ar"/>
              </w:rPr>
              <w:t>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一年内累计未达到三次且未造成危害后果的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处2000元及以上1万元以下的罚款。</w:t>
            </w:r>
          </w:p>
        </w:tc>
        <w:tc>
          <w:tcPr>
            <w:tcW w:w="1170"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一年内累计三次及以上违反但未造成危害后果的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处1万元及以上1.5万元以下的罚款。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一年内累计三次及以上违反，或造成严重的社会影响的，但未造成危害后果的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处1.5万元及以上2.5万元以下的罚款。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一年内累计三次及以上违反的，造成危害后果的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处2.5万元及以上至3万元的罚款。</w:t>
            </w:r>
          </w:p>
        </w:tc>
        <w:tc>
          <w:tcPr>
            <w:tcW w:w="1170"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502009</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水路运输辅助业务经营者进行虚假宣传，误导旅客或者托运人、委托人</w:t>
            </w:r>
          </w:p>
        </w:tc>
        <w:tc>
          <w:tcPr>
            <w:tcW w:w="3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《国内水路运输辅助业管理规定》第二十二条第（五）项：</w:t>
            </w:r>
            <w:r>
              <w:rPr>
                <w:rStyle w:val="14"/>
                <w:b w:val="0"/>
                <w:bCs w:val="0"/>
                <w:lang w:val="en-US" w:eastAsia="zh-CN" w:bidi="ar"/>
              </w:rPr>
              <w:t>水路运输辅助业务经营者不得有以下行为：（五）发布虚假信息招揽业务；</w:t>
            </w:r>
          </w:p>
        </w:tc>
        <w:tc>
          <w:tcPr>
            <w:tcW w:w="3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《国内水路运输辅助业管理规定》第三十六条第（六）项：</w:t>
            </w:r>
            <w:r>
              <w:rPr>
                <w:rStyle w:val="14"/>
                <w:b w:val="0"/>
                <w:bCs w:val="0"/>
                <w:lang w:val="en-US" w:eastAsia="zh-CN" w:bidi="ar"/>
              </w:rPr>
              <w:t>水路运输辅助业务经营者违反本规定，有下列行为之一的，由其所在地县级以上人民政府水路运输管理部门责令改正，处2000元以上1万元以下的罚款；一年内累计三次以上违反本规定的，处1万元以上3万元以下的罚款：</w:t>
            </w:r>
            <w:r>
              <w:rPr>
                <w:rStyle w:val="14"/>
                <w:b w:val="0"/>
                <w:bCs w:val="0"/>
                <w:lang w:val="en-US" w:eastAsia="zh-CN" w:bidi="ar"/>
              </w:rPr>
              <w:br w:type="textWrapping"/>
            </w:r>
            <w:r>
              <w:rPr>
                <w:rStyle w:val="14"/>
                <w:b w:val="0"/>
                <w:bCs w:val="0"/>
                <w:lang w:val="en-US" w:eastAsia="zh-CN" w:bidi="ar"/>
              </w:rPr>
              <w:t>（六）进行虚假宣传，误导旅客或者委托人；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一年内累计未达到三次且未造成危害后果的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处2000元及以上1万元以下的罚款。</w:t>
            </w:r>
          </w:p>
        </w:tc>
        <w:tc>
          <w:tcPr>
            <w:tcW w:w="1170"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一年内累计三次及以上违反但未造成危害后果的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处1万元及以上1.5万元以下的罚款。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一年内累计三次及以上违反，或造成严重的社会影响的，但未造成危害后果的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处1.5万元及以上2.5万元以下的罚款。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一年内累计三次及以上违反的，造成危害后果的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处2.5万元及以上至3万元的罚款。</w:t>
            </w:r>
          </w:p>
        </w:tc>
        <w:tc>
          <w:tcPr>
            <w:tcW w:w="1170"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5"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502010</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水路运输辅助业务经营者以不正当方式或者不规范行为争抢客源、货源及提供其他水路运输辅助服务，扰乱市场秩序</w:t>
            </w:r>
          </w:p>
        </w:tc>
        <w:tc>
          <w:tcPr>
            <w:tcW w:w="3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《国内水路运输辅助业管理规定》第二十二条第（六）项：</w:t>
            </w:r>
            <w:r>
              <w:rPr>
                <w:rStyle w:val="14"/>
                <w:b w:val="0"/>
                <w:bCs w:val="0"/>
                <w:lang w:val="en-US" w:eastAsia="zh-CN" w:bidi="ar"/>
              </w:rPr>
              <w:t>水路运输辅助业务经营者不得有以下行为：（六）以不正当方式或者不规范行为提供其他水路运输辅助服务，扰乱市场秩序；</w:t>
            </w:r>
          </w:p>
        </w:tc>
        <w:tc>
          <w:tcPr>
            <w:tcW w:w="3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br w:type="textWrapping"/>
            </w:r>
            <w:r>
              <w:rPr>
                <w:rStyle w:val="9"/>
                <w:b/>
                <w:bCs/>
                <w:lang w:val="en-US" w:eastAsia="zh-CN" w:bidi="ar"/>
              </w:rPr>
              <w:t>《国内水路运输辅助业管理规定》第三十六条第（七）项：</w:t>
            </w:r>
            <w:r>
              <w:rPr>
                <w:rStyle w:val="14"/>
                <w:b w:val="0"/>
                <w:bCs w:val="0"/>
                <w:lang w:val="en-US" w:eastAsia="zh-CN" w:bidi="ar"/>
              </w:rPr>
              <w:t>水路运输辅助业务经营者违反本规定，有下列行为之一的，由其所在地县级以上人民政府水路运输管理部门责令改正，处2000元以上1万元以下的罚款；一年内累计三次以上违反本规定的，处1万元以上3万元以下的罚款：</w:t>
            </w:r>
            <w:r>
              <w:rPr>
                <w:rStyle w:val="14"/>
                <w:b w:val="0"/>
                <w:bCs w:val="0"/>
                <w:lang w:val="en-US" w:eastAsia="zh-CN" w:bidi="ar"/>
              </w:rPr>
              <w:br w:type="textWrapping"/>
            </w:r>
            <w:r>
              <w:rPr>
                <w:rStyle w:val="14"/>
                <w:b w:val="0"/>
                <w:bCs w:val="0"/>
                <w:lang w:val="en-US" w:eastAsia="zh-CN" w:bidi="ar"/>
              </w:rPr>
              <w:t>（七）以不正当方式或者不规范行为争抢客源、货源及提供其他水路运输辅助服务，扰乱市场秩序；</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一年内累计未达到三次且未造成危害后果的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处2000元及以上1万元以下的罚款。</w:t>
            </w:r>
          </w:p>
        </w:tc>
        <w:tc>
          <w:tcPr>
            <w:tcW w:w="1170"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一年内累计三次及以上违反但未造成危害后果的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处1万元及以上1.5万元以下的罚款。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一年内累计三次及以上违反，或造成严重的社会影响的，但未造成危害后果的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处1.5万元及以上2.5万元以下的罚款。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一年内累计三次及以上违反的，造成危害后果的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处2.5万元及以上至3万元的罚款。</w:t>
            </w:r>
          </w:p>
        </w:tc>
        <w:tc>
          <w:tcPr>
            <w:tcW w:w="1170"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502011</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水路运输辅助业务经营者使用的运输单证不符合有关规定</w:t>
            </w:r>
          </w:p>
        </w:tc>
        <w:tc>
          <w:tcPr>
            <w:tcW w:w="3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《国内水路运输辅助业管理规定》第二十四条：</w:t>
            </w:r>
            <w:r>
              <w:rPr>
                <w:rStyle w:val="14"/>
                <w:b w:val="0"/>
                <w:bCs w:val="0"/>
                <w:lang w:val="en-US" w:eastAsia="zh-CN" w:bidi="ar"/>
              </w:rPr>
              <w:t>水路运输辅助业务经营者应当使用规范的、符合有关法律法规和交通运输部规定的客票和运输单证。</w:t>
            </w:r>
          </w:p>
        </w:tc>
        <w:tc>
          <w:tcPr>
            <w:tcW w:w="3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《国内水路运输辅助业管理规定》第三十六条第（十）项：</w:t>
            </w:r>
            <w:r>
              <w:rPr>
                <w:rStyle w:val="14"/>
                <w:b w:val="0"/>
                <w:bCs w:val="0"/>
                <w:lang w:val="en-US" w:eastAsia="zh-CN" w:bidi="ar"/>
              </w:rPr>
              <w:t>水路运输辅助业务经营者违反本规定，有下列行为之一的，由其所在地县级以上人民政府水路运输管理部门责令改正，处2000元以上1万元以下的罚款；一年内累计三次以上违反本规定的，处1万元以上3万元以下的罚款：（十）使用的运输单证不符合有关规定；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一年内累计未达到三次且未造成危害后果的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处2000元及以上1万元以下的罚款。</w:t>
            </w:r>
          </w:p>
        </w:tc>
        <w:tc>
          <w:tcPr>
            <w:tcW w:w="1170"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一年内累计三次及以上违反但未造成危害后果的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处1万元及以上1.5万元以下的罚款。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一年内累计三次及以上违反，或造成严重的社会影响的，但未造成危害后果的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处1.5万元及以上2.5万元以下的罚款。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一年内累计三次及以上违反的，造成危害后果的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处2.5万元及以上至3万元的罚款。</w:t>
            </w:r>
          </w:p>
        </w:tc>
        <w:tc>
          <w:tcPr>
            <w:tcW w:w="1170"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25"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502012</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水路运输辅助业务经营者为未依法取得水路运输业务经营许可或者超越许可范围的经营者提供水路运输辅助服务</w:t>
            </w:r>
          </w:p>
        </w:tc>
        <w:tc>
          <w:tcPr>
            <w:tcW w:w="3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《国内水路运输辅助业管理规定》第二十二条第（二）项：</w:t>
            </w:r>
            <w:r>
              <w:rPr>
                <w:rStyle w:val="14"/>
                <w:b w:val="0"/>
                <w:bCs w:val="0"/>
                <w:lang w:val="en-US" w:eastAsia="zh-CN" w:bidi="ar"/>
              </w:rPr>
              <w:t>水路运输辅助业务经营者不得有以下行为：</w:t>
            </w:r>
            <w:r>
              <w:rPr>
                <w:rStyle w:val="14"/>
                <w:b w:val="0"/>
                <w:bCs w:val="0"/>
                <w:lang w:val="en-US" w:eastAsia="zh-CN" w:bidi="ar"/>
              </w:rPr>
              <w:br w:type="textWrapping"/>
            </w:r>
            <w:r>
              <w:rPr>
                <w:rStyle w:val="14"/>
                <w:b w:val="0"/>
                <w:bCs w:val="0"/>
                <w:lang w:val="en-US" w:eastAsia="zh-CN" w:bidi="ar"/>
              </w:rPr>
              <w:t>（二）为未依法取得水路运输业务经营许可或者超越许可范围的经营者提供水路运输辅助服务；</w:t>
            </w:r>
          </w:p>
        </w:tc>
        <w:tc>
          <w:tcPr>
            <w:tcW w:w="3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《国内水路运输辅助业管理规定》第三十六条第（二）项：</w:t>
            </w:r>
            <w:r>
              <w:rPr>
                <w:rStyle w:val="14"/>
                <w:b w:val="0"/>
                <w:bCs w:val="0"/>
                <w:lang w:val="en-US" w:eastAsia="zh-CN" w:bidi="ar"/>
              </w:rPr>
              <w:t>水路运输辅助业务经营者违反本规定，有下列行为之一的，由其所在地县级以上人民政府水路运输管理部门责令改正，处2000元以上1万元以下的罚款；一年内累计三次以上违反本规定的，处1万元以上3万元以下的罚款：</w:t>
            </w:r>
            <w:r>
              <w:rPr>
                <w:rStyle w:val="14"/>
                <w:b w:val="0"/>
                <w:bCs w:val="0"/>
                <w:lang w:val="en-US" w:eastAsia="zh-CN" w:bidi="ar"/>
              </w:rPr>
              <w:br w:type="textWrapping"/>
            </w:r>
            <w:r>
              <w:rPr>
                <w:rStyle w:val="14"/>
                <w:b w:val="0"/>
                <w:bCs w:val="0"/>
                <w:lang w:val="en-US" w:eastAsia="zh-CN" w:bidi="ar"/>
              </w:rPr>
              <w:t>（二）为未依法取得水路运输业务经营许可或者超越许可范围的经营者提供水路运输辅助服务；</w:t>
            </w:r>
            <w:r>
              <w:rPr>
                <w:rStyle w:val="14"/>
                <w:b w:val="0"/>
                <w:bCs w:val="0"/>
                <w:lang w:val="en-US" w:eastAsia="zh-CN" w:bidi="ar"/>
              </w:rPr>
              <w:br w:type="textWrapping"/>
            </w:r>
            <w:r>
              <w:rPr>
                <w:rStyle w:val="14"/>
                <w:b w:val="0"/>
                <w:bCs w:val="0"/>
                <w:lang w:val="en-US" w:eastAsia="zh-CN" w:bidi="ar"/>
              </w:rPr>
              <w:t>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一年内累计未达到三次且未造成危害后果的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处2000元及以上1万元以下的罚款。</w:t>
            </w:r>
          </w:p>
        </w:tc>
        <w:tc>
          <w:tcPr>
            <w:tcW w:w="1170"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一年内累计三次及以上违反但未造成危害后果的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处1万元及以上1.5万元以下的罚款。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6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一年内累计三次及以上违反，或造成严重的社会影响的，但未造成危害后果的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处1.5万元及以上2.5万元以下的罚款。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一年内累计三次及以上违反的，造成危害后果的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处2.5万元及以上至3万元的罚款。</w:t>
            </w:r>
          </w:p>
        </w:tc>
        <w:tc>
          <w:tcPr>
            <w:tcW w:w="1170"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7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1395"/>
        <w:gridCol w:w="3851"/>
        <w:gridCol w:w="3975"/>
        <w:gridCol w:w="930"/>
        <w:gridCol w:w="3675"/>
        <w:gridCol w:w="375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15"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502013</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水路运输辅助业务经营者与船舶所有人、经营人、承租人未订立船舶管理协议或者协议未对船舶海务、机务管理责任做出明确规定</w:t>
            </w:r>
          </w:p>
        </w:tc>
        <w:tc>
          <w:tcPr>
            <w:tcW w:w="3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《国内水路运输辅助业管理规定》第十六条：</w:t>
            </w:r>
            <w:r>
              <w:rPr>
                <w:rStyle w:val="14"/>
                <w:b w:val="0"/>
                <w:bCs w:val="0"/>
                <w:lang w:val="en-US" w:eastAsia="zh-CN" w:bidi="ar"/>
              </w:rPr>
              <w:t>　船舶管理业务经营者接受委托提供船舶管理服务，应当与委托人订立书面协议，载明委托双方当事人的权利义务。</w:t>
            </w:r>
            <w:r>
              <w:rPr>
                <w:rStyle w:val="14"/>
                <w:b w:val="0"/>
                <w:bCs w:val="0"/>
                <w:lang w:val="en-US" w:eastAsia="zh-CN" w:bidi="ar"/>
              </w:rPr>
              <w:br w:type="textWrapping"/>
            </w:r>
            <w:r>
              <w:rPr>
                <w:rStyle w:val="14"/>
                <w:b w:val="0"/>
                <w:bCs w:val="0"/>
                <w:lang w:val="en-US" w:eastAsia="zh-CN" w:bidi="ar"/>
              </w:rPr>
              <w:t>船舶管理业务经营者应当将船舶管理协议报其所在地和船籍港所在地县级以上人民政府水路运输管理部门备案。</w:t>
            </w:r>
          </w:p>
        </w:tc>
        <w:tc>
          <w:tcPr>
            <w:tcW w:w="3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《国内水路运输辅助业管理规定》第三十六条第（三）项：</w:t>
            </w:r>
            <w:r>
              <w:rPr>
                <w:rStyle w:val="14"/>
                <w:b w:val="0"/>
                <w:bCs w:val="0"/>
                <w:lang w:val="en-US" w:eastAsia="zh-CN" w:bidi="ar"/>
              </w:rPr>
              <w:t>水路运输辅助业务经营者违反本规定，有下列行为之一的，由其所在地县级以上人民政府水路运输管理部门责令改正，处2000元以上1万元以下的罚款；一年内累计三次以上违反本规定的，处1万元以上3万元以下的罚款：（三）与船舶所有人、经营人、承租人未订立船舶管理协议或者协议未对船舶海务、机务管理责任做出明确规定；　　</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一年内累计未达到三次且未造成危害后果的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处2000元及以上1万元以下的罚款。</w:t>
            </w:r>
          </w:p>
        </w:tc>
        <w:tc>
          <w:tcPr>
            <w:tcW w:w="1170"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1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一年内累计三次及以上违反但未造成危害后果的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处1万元及以上1.5万元以下的罚款。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1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一年内累计三次及以上违反，或造成严重的社会影响的，但未造成危害后果的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处1.5万元及以上2.5万元以下的罚款。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一年内累计三次及以上违反的，造成危害后果的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处2.5万元及以上至3万元的罚款。</w:t>
            </w:r>
          </w:p>
        </w:tc>
        <w:tc>
          <w:tcPr>
            <w:tcW w:w="1170"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502014</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水路运输辅助业务经营者未订立书面合同、强行代理或者代办业务</w:t>
            </w:r>
          </w:p>
        </w:tc>
        <w:tc>
          <w:tcPr>
            <w:tcW w:w="3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《国内水路运输辅助业管理规定》第二十二条第（三）项：</w:t>
            </w:r>
            <w:r>
              <w:rPr>
                <w:rStyle w:val="14"/>
                <w:b w:val="0"/>
                <w:bCs w:val="0"/>
                <w:lang w:val="en-US" w:eastAsia="zh-CN" w:bidi="ar"/>
              </w:rPr>
              <w:t>水路运输辅助业务经营者不得有以下行为：</w:t>
            </w:r>
            <w:r>
              <w:rPr>
                <w:rStyle w:val="14"/>
                <w:b w:val="0"/>
                <w:bCs w:val="0"/>
                <w:lang w:val="en-US" w:eastAsia="zh-CN" w:bidi="ar"/>
              </w:rPr>
              <w:br w:type="textWrapping"/>
            </w:r>
            <w:r>
              <w:rPr>
                <w:rStyle w:val="14"/>
                <w:b w:val="0"/>
                <w:bCs w:val="0"/>
                <w:lang w:val="en-US" w:eastAsia="zh-CN" w:bidi="ar"/>
              </w:rPr>
              <w:t>（三）未订立书面合同、强行代理或者代办业务；</w:t>
            </w:r>
          </w:p>
        </w:tc>
        <w:tc>
          <w:tcPr>
            <w:tcW w:w="3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《国内水路运输辅助业管理规定》第三十六条第（四）项：</w:t>
            </w:r>
            <w:r>
              <w:rPr>
                <w:rStyle w:val="14"/>
                <w:b w:val="0"/>
                <w:bCs w:val="0"/>
                <w:lang w:val="en-US" w:eastAsia="zh-CN" w:bidi="ar"/>
              </w:rPr>
              <w:t>水路运输辅助业务经营者违反本规定，有下列行为之一的，由其所在地县级以上人民政府水路运输管理部门责令改正，处2000元以上1万元以下的罚款；一年内累计三次以上违反本规定的，处1万元以上3万元以下的罚款：（四）未订立书面合同、强行代理或者代办业务；</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一年内累计未达到三次且未造成危害后果的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处2000元及以上1万元以下的罚款。</w:t>
            </w:r>
          </w:p>
        </w:tc>
        <w:tc>
          <w:tcPr>
            <w:tcW w:w="1170"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一年内累计三次及以上违反但未造成危害后果的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处1万元及以上1.5万元以下的罚款。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一年内累计三次及以上违反，或造成严重的社会影响的，但未造成危害后果的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处1.5万元及以上2.5万元以下的罚款。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一年内累计三次及以上违反的，造成危害后果的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处2.5万元及以上至3万元的罚款。</w:t>
            </w:r>
          </w:p>
        </w:tc>
        <w:tc>
          <w:tcPr>
            <w:tcW w:w="1170"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5"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502015</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水路运输辅助业务经营者滥用优势地位，限制委托人选择其他代理或者船舶管理服务提供者</w:t>
            </w:r>
          </w:p>
        </w:tc>
        <w:tc>
          <w:tcPr>
            <w:tcW w:w="3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《国内水路运输辅助业管理规定》第二十二条第（四）项：　</w:t>
            </w:r>
            <w:r>
              <w:rPr>
                <w:rStyle w:val="14"/>
                <w:b w:val="0"/>
                <w:bCs w:val="0"/>
                <w:lang w:val="en-US" w:eastAsia="zh-CN" w:bidi="ar"/>
              </w:rPr>
              <w:t>水路运输辅助业务经营者不得有以下行为：（四）滥用优势地位，限制委托人选择其他代理或者船舶管理服务提供者；</w:t>
            </w:r>
          </w:p>
        </w:tc>
        <w:tc>
          <w:tcPr>
            <w:tcW w:w="3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《国内水路运输辅助业管理规定》第三十六条第（五）项：</w:t>
            </w:r>
            <w:r>
              <w:rPr>
                <w:rStyle w:val="14"/>
                <w:b w:val="0"/>
                <w:bCs w:val="0"/>
                <w:lang w:val="en-US" w:eastAsia="zh-CN" w:bidi="ar"/>
              </w:rPr>
              <w:t>　水路运输辅助业务经营者违反本规定，有下列行为之一的，由其所在地县级以上人民政府水路运输管理部门责令改正，处2000元以上1万元以下的罚款；一年内累计三次以上违反本规定的，处1万元以上3万元以下的罚款：（五）滥用优势地位，限制委托人选择其他代理或者船舶管理服务提供者；</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一年内累计未达到三次且未造成危害后果的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处2000元及以上1万元以下的罚款。</w:t>
            </w:r>
          </w:p>
        </w:tc>
        <w:tc>
          <w:tcPr>
            <w:tcW w:w="1170"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一年内累计三次及以上违反但未造成危害后果的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处1万元及以上1.5万元以下的罚款。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9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一年内累计三次及以上违反，或造成严重的社会影响的，但未造成危害后果的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处1.5万元及以上2.5万元以下的罚款。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一年内累计三次及以上违反的，造成危害后果的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处2.5万元及以上至3万元的罚款。</w:t>
            </w:r>
          </w:p>
        </w:tc>
        <w:tc>
          <w:tcPr>
            <w:tcW w:w="1170"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7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1395"/>
        <w:gridCol w:w="3851"/>
        <w:gridCol w:w="3975"/>
        <w:gridCol w:w="930"/>
        <w:gridCol w:w="3675"/>
        <w:gridCol w:w="375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5"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502016</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水路运输辅助业务经营者未在售票场所和售票网站的明显位置公布船舶、班期、班次、票价等信息</w:t>
            </w:r>
          </w:p>
        </w:tc>
        <w:tc>
          <w:tcPr>
            <w:tcW w:w="3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《国内水路运输辅助业管理规定》第二十三条第一款：</w:t>
            </w:r>
            <w:r>
              <w:rPr>
                <w:rStyle w:val="14"/>
                <w:b w:val="0"/>
                <w:bCs w:val="0"/>
                <w:lang w:val="en-US" w:eastAsia="zh-CN" w:bidi="ar"/>
              </w:rPr>
              <w:t xml:space="preserve">  水路旅客运输代理业务经营者应当在售票场所和售票网站的明显位置公布船舶、班期、班次、票价等信息。</w:t>
            </w:r>
          </w:p>
        </w:tc>
        <w:tc>
          <w:tcPr>
            <w:tcW w:w="3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《国内水路运输辅助业管理规定》第三十六条第八项：</w:t>
            </w:r>
            <w:r>
              <w:rPr>
                <w:rStyle w:val="14"/>
                <w:b w:val="0"/>
                <w:bCs w:val="0"/>
                <w:lang w:val="en-US" w:eastAsia="zh-CN" w:bidi="ar"/>
              </w:rPr>
              <w:t>　水路运输辅助业务经营者违反本规定，有下列行为之一的，由其所在地县级以上人民政府水路运输管理部门责令改正，处2000元以上1万元以下的罚款；一年内累计三次以上违反本规定的，处1万元以上3万元以下的罚款：（八）未在售票场所和售票网站的明显位置公布船舶、班期、班次、票价等信息；</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一年内累计未达到三次且未造成危害后果的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处2000元及以上1万元以下的罚款。</w:t>
            </w:r>
          </w:p>
        </w:tc>
        <w:tc>
          <w:tcPr>
            <w:tcW w:w="1170"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8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一年内累计三次及以上违反但未造成危害后果的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处1万元及以上1.5万元以下的罚款。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6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一年内累计三次及以上违反，或造成严重的社会影响的，但未造成危害后果的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处1.5万元及以上2.5万元以下的罚款。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一年内累计三次及以上违反的，造成危害后果的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处2.5万元及以上至3万元的罚款。</w:t>
            </w:r>
          </w:p>
        </w:tc>
        <w:tc>
          <w:tcPr>
            <w:tcW w:w="1170"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1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502017</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水路运输辅助业务经营者未建立业务记录和管理台账。</w:t>
            </w:r>
          </w:p>
        </w:tc>
        <w:tc>
          <w:tcPr>
            <w:tcW w:w="3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《国内水路运输辅助业管理规定》第二十五条：</w:t>
            </w:r>
            <w:r>
              <w:rPr>
                <w:rStyle w:val="14"/>
                <w:lang w:val="en-US" w:eastAsia="zh-CN" w:bidi="ar"/>
              </w:rPr>
              <w:t>　</w:t>
            </w:r>
            <w:r>
              <w:rPr>
                <w:rStyle w:val="14"/>
                <w:b w:val="0"/>
                <w:bCs w:val="0"/>
                <w:lang w:val="en-US" w:eastAsia="zh-CN" w:bidi="ar"/>
              </w:rPr>
              <w:t>水路运输辅助业务经营者开展业务活动应当建立业务记录和管理台账，按照规定报送统计信息。</w:t>
            </w:r>
          </w:p>
        </w:tc>
        <w:tc>
          <w:tcPr>
            <w:tcW w:w="3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《国内水路运输辅助业管理规定》第三十六条第（十一）项：</w:t>
            </w:r>
            <w:r>
              <w:rPr>
                <w:rStyle w:val="14"/>
                <w:b w:val="0"/>
                <w:bCs w:val="0"/>
                <w:lang w:val="en-US" w:eastAsia="zh-CN" w:bidi="ar"/>
              </w:rPr>
              <w:t>水路运输辅助业务经营者违反本规定，有下列行为之一的，由其所在地县级以上人民政府水路运输管理部门责令改正，处2000元以上1万元以下的罚款；一年内累计三次以上违反本规定的，处1万元以上3万元以下的罚款：（十一）未建立业务记录和管理台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一年内累计未达到三次且未造成危害后果的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处2000元及以上1万元以下的罚款。</w:t>
            </w:r>
          </w:p>
        </w:tc>
        <w:tc>
          <w:tcPr>
            <w:tcW w:w="1170"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一年内累计三次及以上违反但未造成危害后果的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处1万元及以上1.5万元以下的罚款。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一年内累计三次及以上违反，或造成严重的社会影响的，但未造成危害后果的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处1.5万元及以上2.5万元以下的罚款。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一年内累计三次及以上违反的，造成危害后果的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处2.5万元及以上至3万元的罚款。</w:t>
            </w:r>
          </w:p>
        </w:tc>
        <w:tc>
          <w:tcPr>
            <w:tcW w:w="1170"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502018</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港口经营人为船舶所有人、经营人以及货物托运人、收货人指定水路运输辅助业务经营者，提供船舶、水路货物运输代理等服务的</w:t>
            </w:r>
          </w:p>
        </w:tc>
        <w:tc>
          <w:tcPr>
            <w:tcW w:w="38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《国内水路运输辅助业管理规定》第二十条：</w:t>
            </w:r>
            <w:r>
              <w:rPr>
                <w:rStyle w:val="14"/>
                <w:b w:val="0"/>
                <w:bCs w:val="0"/>
                <w:lang w:val="en-US" w:eastAsia="zh-CN" w:bidi="ar"/>
              </w:rPr>
              <w:t>港口经营人不得为船舶所有人、经营人以及货物托运人、收货人指定水路运输辅助业务经营者，提供船舶、水路货物运输代理等服务。</w:t>
            </w:r>
          </w:p>
        </w:tc>
        <w:tc>
          <w:tcPr>
            <w:tcW w:w="3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《国内水路运输辅助业管理规定》第三十八条：</w:t>
            </w:r>
            <w:r>
              <w:rPr>
                <w:rStyle w:val="14"/>
                <w:b w:val="0"/>
                <w:bCs w:val="0"/>
                <w:lang w:val="en-US" w:eastAsia="zh-CN" w:bidi="ar"/>
              </w:rPr>
              <w:t>港口经营人为船舶所有人、经营人以及货物托运人、收货人指定水路运输辅助业务经营者，提供船舶、水路货物运输代理等服务的，由其所在地县级以上人民政府水路运输管理部门责令改正，拒不改正的处1万元以上3万元以下的罚款。</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拒不改正但未造成危害后果的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处1万元及以上1.5万元以下的罚款。</w:t>
            </w:r>
          </w:p>
        </w:tc>
        <w:tc>
          <w:tcPr>
            <w:tcW w:w="1170"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拒不改正造成一定社会影响的，但未造成危害后果的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处1.5万元及以上2万元以下的罚款。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拒不改正，造成严重的社会影响的，但未造成危害后果的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处2万元及以上2.5万元以下的罚款。</w:t>
            </w:r>
          </w:p>
        </w:tc>
        <w:tc>
          <w:tcPr>
            <w:tcW w:w="1170"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拒不改正，造成危害后果的</w:t>
            </w:r>
          </w:p>
        </w:tc>
        <w:tc>
          <w:tcPr>
            <w:tcW w:w="3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处2.5万元及以上至3万元的罚款。</w:t>
            </w:r>
          </w:p>
        </w:tc>
        <w:tc>
          <w:tcPr>
            <w:tcW w:w="1170"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197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1395"/>
        <w:gridCol w:w="4022"/>
        <w:gridCol w:w="3885"/>
        <w:gridCol w:w="849"/>
        <w:gridCol w:w="73"/>
        <w:gridCol w:w="3602"/>
        <w:gridCol w:w="41"/>
        <w:gridCol w:w="3709"/>
        <w:gridCol w:w="9"/>
        <w:gridCol w:w="11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8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502019</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水路旅客运输经营者或者其委托的船票销售单位未按规定对客户身份进行查验，或者对身份不明、拒绝身份查验的客户提供服务的</w:t>
            </w:r>
          </w:p>
        </w:tc>
        <w:tc>
          <w:tcPr>
            <w:tcW w:w="4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《水路旅客运输实名制管理规定》第五条：</w:t>
            </w:r>
            <w:r>
              <w:rPr>
                <w:rStyle w:val="15"/>
                <w:lang w:val="en-US" w:eastAsia="zh-CN" w:bidi="ar"/>
              </w:rPr>
              <w:t>实施实名售票的，购票人购票时应当提供乘船人的有效身份证件原件。通过互联网、电话等方式购票的，购票人应当提供真实准确的乘船人有效身份证件信息。取票时，取票人应当提供乘船人的有效身份证件原件。乘船人遗失船票的，经核实其身份信息后，水路旅客运输经营者或者其委托的船票销售单位应当免费为其补办船票。按规定可以免费乘船的儿童及其他人员，应当凭有效身份证件原件，向水路旅客运输经营者或者其委托的船票销售单位申领免费实名制船票。水路旅客运输经营者或者其委托的船票销售单位应当为其开具免费实名制船票，并如实记载乘船人身份信息。</w:t>
            </w:r>
            <w:r>
              <w:rPr>
                <w:rStyle w:val="15"/>
                <w:lang w:val="en-US" w:eastAsia="zh-CN" w:bidi="ar"/>
              </w:rPr>
              <w:br w:type="textWrapping"/>
            </w:r>
            <w:r>
              <w:rPr>
                <w:rStyle w:val="16"/>
                <w:lang w:val="en-US" w:eastAsia="zh-CN" w:bidi="ar"/>
              </w:rPr>
              <w:t>第六条：</w:t>
            </w:r>
            <w:r>
              <w:rPr>
                <w:rStyle w:val="15"/>
                <w:lang w:val="en-US" w:eastAsia="zh-CN" w:bidi="ar"/>
              </w:rPr>
              <w:t>在实施实名制管理的船舶及客运码头，乘船人应当出示船票和本人有效身份证件原件，配合工作人员查验。港口经营人应当在乘船人登船前，对乘船人进行实名查验并记录有关信息。对拒不提供本人有效身份证件原件或者票、人、证不一致的，不得允许其登船。水路旅客运输经营者或者其委托的船票销售单位应当提前为港口经营人提供包括售票信息在内的必要协助。水路旅客运输经营者应当在船舶开航后及时分类统计船载旅客（含持免费实名制船票的人员）数量，并与港口经营人交换相关信息。乘坐跨海铁路轮渡的旅客已经在铁路客运站查验身份信息的，港口经营人可以不再对其身份进行查验。</w:t>
            </w:r>
          </w:p>
        </w:tc>
        <w:tc>
          <w:tcPr>
            <w:tcW w:w="3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《水路旅客运输实名制管理规定》第十三条： </w:t>
            </w:r>
            <w:r>
              <w:rPr>
                <w:rStyle w:val="14"/>
                <w:b w:val="0"/>
                <w:bCs w:val="0"/>
                <w:lang w:val="en-US" w:eastAsia="zh-CN" w:bidi="ar"/>
              </w:rPr>
              <w:t>水路旅客运输经营者或者其委托的船票销售单位、港口经营人未按本规定第五条、第六条规定对客户身份进行查验，或者对身份不明、拒绝身份查验的客户提供服务的，由所在地县级以上地方人民政府负责水路运输管理的部门或者机构、港口行政管理部门按照职责分工责令限期改正，处10万元以上50万元以下罚款，并对其直接负责的主管人员和其他直接责任人员处10万元以下罚款。</w:t>
            </w:r>
            <w:r>
              <w:rPr>
                <w:rStyle w:val="14"/>
                <w:b w:val="0"/>
                <w:bCs w:val="0"/>
                <w:lang w:val="en-US" w:eastAsia="zh-CN" w:bidi="ar"/>
              </w:rPr>
              <w:br w:type="textWrapping"/>
            </w:r>
            <w:r>
              <w:rPr>
                <w:rStyle w:val="9"/>
                <w:b/>
                <w:bCs/>
                <w:lang w:val="en-US" w:eastAsia="zh-CN" w:bidi="ar"/>
              </w:rPr>
              <w:t>《水路旅客运输实名制管理规定》第十四条：</w:t>
            </w:r>
            <w:r>
              <w:rPr>
                <w:rStyle w:val="14"/>
                <w:b/>
                <w:bCs/>
                <w:lang w:val="en-US" w:eastAsia="zh-CN" w:bidi="ar"/>
              </w:rPr>
              <w:t xml:space="preserve"> </w:t>
            </w:r>
            <w:r>
              <w:rPr>
                <w:rStyle w:val="14"/>
                <w:b w:val="0"/>
                <w:bCs w:val="0"/>
                <w:lang w:val="en-US" w:eastAsia="zh-CN" w:bidi="ar"/>
              </w:rPr>
              <w:t>水路旅客运输经营者或者其委托的船票销售单位、港口经营人经限期改正后仍不按本规定第五条、第六条规定对客户身份进行查验，或者对身份不明、拒绝身份查验的客户提供服务，情节严重的，由所在地县级以上地方人民政府负责水路运输管理的部门或者机构、港口行政管理部门按照职责分工责令其停止从事相关水路旅客运输、港口经营或者船票销售业务；造成严重后果的，由原许可机关吊销有关水路旅客运输经营许可证件或者港口经营许可证件。</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6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未按规定对客户身份进行查验，或者对身份不明、拒绝身份查验的客户提供服务，经限期改正后予以改正的</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对水路旅客运输经营者或者其委托的船票销售单位处10万元及以上30万元以下的罚款。</w:t>
            </w:r>
          </w:p>
        </w:tc>
        <w:tc>
          <w:tcPr>
            <w:tcW w:w="1170" w:type="dxa"/>
            <w:gridSpan w:val="2"/>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2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对其直接负责的主管人员和其他直接责任人员处5万元以下罚款</w:t>
            </w:r>
          </w:p>
        </w:tc>
        <w:tc>
          <w:tcPr>
            <w:tcW w:w="1170"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7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6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经限期改正后仍不按规定对客户身份进行查验，或者对身份不明、拒绝身份查验的客户提供服务</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对水路旅客运输经营者或者其委托的船票销售单位处30万元及以上至50万元的罚款。</w:t>
            </w:r>
          </w:p>
        </w:tc>
        <w:tc>
          <w:tcPr>
            <w:tcW w:w="1170" w:type="dxa"/>
            <w:gridSpan w:val="2"/>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6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对其直接负责的主管人员和其他直接责任人员处5万元及以上至10万元的罚款</w:t>
            </w:r>
          </w:p>
        </w:tc>
        <w:tc>
          <w:tcPr>
            <w:tcW w:w="1170"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经限期改正后仍不按规定对客户身份进行查验，或者对身份不明、拒绝身份查验的客户提供服务，情节严重的</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责令其停止从事相关水路旅客运输或者船票销售业务</w:t>
            </w:r>
          </w:p>
        </w:tc>
        <w:tc>
          <w:tcPr>
            <w:tcW w:w="1170"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18"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18"/>
                <w:szCs w:val="18"/>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经限期改正后仍不按规定对客户身份进行查验，或者对身份不明、拒绝身份查验的客户提供服务，造成严重后果的</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吊销有关水路旅客运输经营许可证件</w:t>
            </w:r>
          </w:p>
        </w:tc>
        <w:tc>
          <w:tcPr>
            <w:tcW w:w="1170" w:type="dxa"/>
            <w:gridSpan w:val="2"/>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5"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502020</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船舶管理业务经营者与委托人订立虚假协议或者名义上接受委托实际不承担船舶海务、机务管理责任的</w:t>
            </w:r>
          </w:p>
        </w:tc>
        <w:tc>
          <w:tcPr>
            <w:tcW w:w="4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《国内水路运输辅助业管理规定》第十六条第一款：</w:t>
            </w:r>
            <w:r>
              <w:rPr>
                <w:rStyle w:val="14"/>
                <w:b w:val="0"/>
                <w:bCs w:val="0"/>
                <w:lang w:val="en-US" w:eastAsia="zh-CN" w:bidi="ar"/>
              </w:rPr>
              <w:t xml:space="preserve">船舶管理业务经营者接受委托提供船舶管理服务，应当与委托人订立书面协议，载明委托双方当事人的权利义务。               </w:t>
            </w:r>
            <w:r>
              <w:rPr>
                <w:rStyle w:val="9"/>
                <w:b w:val="0"/>
                <w:bCs w:val="0"/>
                <w:lang w:val="en-US" w:eastAsia="zh-CN" w:bidi="ar"/>
              </w:rPr>
              <w:t xml:space="preserve">      </w:t>
            </w:r>
            <w:r>
              <w:rPr>
                <w:rStyle w:val="9"/>
                <w:b/>
                <w:bCs/>
                <w:lang w:val="en-US" w:eastAsia="zh-CN" w:bidi="ar"/>
              </w:rPr>
              <w:t>《国内水路运输辅助业管理规定》第十七条第一款：</w:t>
            </w:r>
            <w:r>
              <w:rPr>
                <w:rStyle w:val="14"/>
                <w:b w:val="0"/>
                <w:bCs w:val="0"/>
                <w:lang w:val="en-US" w:eastAsia="zh-CN" w:bidi="ar"/>
              </w:rPr>
              <w:t xml:space="preserve">船舶管理业务经营者应当按照国家有关规定和船舶管理协议约定，负责船舶的海务、机务和安全与防污染管理。 </w:t>
            </w:r>
          </w:p>
        </w:tc>
        <w:tc>
          <w:tcPr>
            <w:tcW w:w="3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《国内水路运输辅助业管理规定》第三十五条：</w:t>
            </w:r>
            <w:r>
              <w:rPr>
                <w:rStyle w:val="14"/>
                <w:b w:val="0"/>
                <w:bCs w:val="0"/>
                <w:lang w:val="en-US" w:eastAsia="zh-CN" w:bidi="ar"/>
              </w:rPr>
              <w:t>船舶管理业务经营者与委托人订立虚假协议或者名义上接受委托实际不承担船舶海务、机务管理责任的，由经营者所在地县级以上人民政府水路运输管理部门责令改正，并按《国内水路运输管理条例》第三十七条关于非法转让船舶管理业务经营资格的有关规定进行处罚。</w:t>
            </w:r>
            <w:r>
              <w:rPr>
                <w:rStyle w:val="9"/>
                <w:b w:val="0"/>
                <w:bCs w:val="0"/>
                <w:lang w:val="en-US" w:eastAsia="zh-CN" w:bidi="ar"/>
              </w:rPr>
              <w:t xml:space="preserve">                        </w:t>
            </w:r>
            <w:r>
              <w:rPr>
                <w:rStyle w:val="9"/>
                <w:b/>
                <w:bCs/>
                <w:lang w:val="en-US" w:eastAsia="zh-CN" w:bidi="ar"/>
              </w:rPr>
              <w:t>《国内水路运输管理条例》第三十七条第一款：</w:t>
            </w:r>
            <w:r>
              <w:rPr>
                <w:rStyle w:val="14"/>
                <w:b w:val="0"/>
                <w:bCs w:val="0"/>
                <w:lang w:val="en-US" w:eastAsia="zh-CN" w:bidi="ar"/>
              </w:rPr>
              <w:t>出租、出借、倒卖本条例规定的行政许可证件或者以其他方式非法转让本条例规定的行政许可的，由负责水路运输管理的部门责令改正，没收违法所得，并处违法所得1倍以上5倍以下的罚款；没有违法所得或者违法所得不足3万元的，处3万元以上15万元以下的罚款；情节严重的，由原许可机关吊销相应的许可证件。　</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6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初次出租、出借、倒卖或者以其他方式非法转让《国内水路运输管理条例》规定的行政许可证件，尚未造成危害后果的</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没收违法所得，并处违法所得1倍及以上2倍以下的罚款。</w:t>
            </w:r>
          </w:p>
        </w:tc>
        <w:tc>
          <w:tcPr>
            <w:tcW w:w="1170" w:type="dxa"/>
            <w:gridSpan w:val="2"/>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没有违法所得或者违法所得不足3万元的，处3万元及以上5万元以下的罚款</w:t>
            </w:r>
          </w:p>
        </w:tc>
        <w:tc>
          <w:tcPr>
            <w:tcW w:w="1170"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6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第二次及以上次出租、出借、倒卖或者以其他方式非法转让《国内水路运输管理条例》规定的行政许可证件，尚未造成危害后果的</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没收违法所得，并处违法所得2倍及以上3倍以下的罚款。</w:t>
            </w:r>
          </w:p>
        </w:tc>
        <w:tc>
          <w:tcPr>
            <w:tcW w:w="1170"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没有违法所得或者违法所得不足3万元的，处5万元及以上10万元以下的罚款</w:t>
            </w:r>
          </w:p>
        </w:tc>
        <w:tc>
          <w:tcPr>
            <w:tcW w:w="1170"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6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出租、出借、倒卖或者以其他方式非法转让《国内水路运输管理条例》规定的行政许可证件，造成危害后果，或者扰乱了正常的经营、管理秩序的，或者严重影响的</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没收违法所得，并处违法所得3倍及以上至5倍的罚款。吊销相应的许可证件。</w:t>
            </w:r>
          </w:p>
        </w:tc>
        <w:tc>
          <w:tcPr>
            <w:tcW w:w="1170" w:type="dxa"/>
            <w:gridSpan w:val="2"/>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没有违法所得或者违法所得不足3万元的，处10万元及以上至15万元的罚款。吊销相应的许可证件。</w:t>
            </w:r>
          </w:p>
        </w:tc>
        <w:tc>
          <w:tcPr>
            <w:tcW w:w="1170" w:type="dxa"/>
            <w:gridSpan w:val="2"/>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9736"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32"/>
                <w:szCs w:val="32"/>
                <w:u w:val="none"/>
                <w:lang w:val="en-US"/>
              </w:rPr>
            </w:pPr>
            <w:r>
              <w:rPr>
                <w:rFonts w:hint="default" w:ascii="宋体" w:hAnsi="宋体" w:eastAsia="方正楷体_GBK" w:cs="宋体"/>
                <w:b/>
                <w:bCs/>
                <w:i w:val="0"/>
                <w:iCs w:val="0"/>
                <w:color w:val="000000"/>
                <w:kern w:val="0"/>
                <w:sz w:val="32"/>
                <w:szCs w:val="32"/>
                <w:u w:val="none"/>
                <w:lang w:val="en-US" w:eastAsia="zh-CN" w:bidi="ar"/>
              </w:rPr>
              <w:t>3.违反水路运输监督检查秩序行为</w:t>
            </w:r>
            <w:r>
              <w:rPr>
                <w:rFonts w:hint="eastAsia" w:ascii="宋体" w:hAnsi="宋体" w:eastAsia="方正楷体_GBK" w:cs="宋体"/>
                <w:b/>
                <w:bCs/>
                <w:i w:val="0"/>
                <w:iCs w:val="0"/>
                <w:color w:val="000000"/>
                <w:kern w:val="0"/>
                <w:sz w:val="32"/>
                <w:szCs w:val="32"/>
                <w:u w:val="none"/>
                <w:lang w:val="en-US" w:eastAsia="zh-CN" w:bidi="ar"/>
              </w:rPr>
              <w:t>（1项）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9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楷体" w:hAnsi="楷体" w:eastAsia="方正楷体_GBK" w:cs="楷体"/>
                <w:b/>
                <w:bCs/>
                <w:i w:val="0"/>
                <w:iCs w:val="0"/>
                <w:color w:val="000000"/>
                <w:kern w:val="0"/>
                <w:sz w:val="24"/>
                <w:szCs w:val="24"/>
                <w:u w:val="none"/>
                <w:lang w:val="en-US" w:eastAsia="zh-CN" w:bidi="ar"/>
              </w:rPr>
              <w:t>违法行为代码</w:t>
            </w:r>
          </w:p>
        </w:tc>
        <w:tc>
          <w:tcPr>
            <w:tcW w:w="139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楷体" w:hAnsi="楷体" w:eastAsia="方正楷体_GBK" w:cs="楷体"/>
                <w:b/>
                <w:bCs/>
                <w:i w:val="0"/>
                <w:iCs w:val="0"/>
                <w:color w:val="000000"/>
                <w:kern w:val="0"/>
                <w:sz w:val="24"/>
                <w:szCs w:val="24"/>
                <w:u w:val="none"/>
                <w:lang w:val="en-US" w:eastAsia="zh-CN" w:bidi="ar"/>
              </w:rPr>
              <w:t>违法行为</w:t>
            </w:r>
          </w:p>
        </w:tc>
        <w:tc>
          <w:tcPr>
            <w:tcW w:w="402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楷体" w:hAnsi="楷体" w:eastAsia="方正楷体_GBK" w:cs="楷体"/>
                <w:b/>
                <w:bCs/>
                <w:i w:val="0"/>
                <w:iCs w:val="0"/>
                <w:color w:val="000000"/>
                <w:kern w:val="0"/>
                <w:sz w:val="24"/>
                <w:szCs w:val="24"/>
                <w:u w:val="none"/>
                <w:lang w:val="en-US" w:eastAsia="zh-CN" w:bidi="ar"/>
              </w:rPr>
              <w:t>立案依据</w:t>
            </w:r>
          </w:p>
        </w:tc>
        <w:tc>
          <w:tcPr>
            <w:tcW w:w="388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楷体" w:hAnsi="楷体" w:eastAsia="方正楷体_GBK" w:cs="楷体"/>
                <w:b/>
                <w:bCs/>
                <w:i w:val="0"/>
                <w:iCs w:val="0"/>
                <w:color w:val="000000"/>
                <w:kern w:val="0"/>
                <w:sz w:val="24"/>
                <w:szCs w:val="24"/>
                <w:u w:val="none"/>
                <w:lang w:val="en-US" w:eastAsia="zh-CN" w:bidi="ar"/>
              </w:rPr>
              <w:t>处罚依据</w:t>
            </w:r>
          </w:p>
        </w:tc>
        <w:tc>
          <w:tcPr>
            <w:tcW w:w="94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楷体_GB2312" w:hAnsi="宋体" w:eastAsia="方正楷体_GBK" w:cs="楷体_GB2312"/>
                <w:b/>
                <w:bCs/>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10" w:hRule="atLeast"/>
        </w:trPr>
        <w:tc>
          <w:tcPr>
            <w:tcW w:w="99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39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402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0"/>
                <w:sz w:val="20"/>
                <w:szCs w:val="20"/>
                <w:u w:val="none"/>
                <w:lang w:val="en-US" w:eastAsia="zh-CN" w:bidi="ar"/>
              </w:rPr>
            </w:pPr>
          </w:p>
        </w:tc>
        <w:tc>
          <w:tcPr>
            <w:tcW w:w="388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0"/>
                <w:sz w:val="20"/>
                <w:szCs w:val="20"/>
                <w:u w:val="none"/>
                <w:lang w:val="en-US" w:eastAsia="zh-CN" w:bidi="ar"/>
              </w:rPr>
            </w:pPr>
          </w:p>
        </w:tc>
        <w:tc>
          <w:tcPr>
            <w:tcW w:w="9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楷体" w:hAnsi="楷体" w:eastAsia="方正楷体_GBK" w:cs="楷体"/>
                <w:b/>
                <w:bCs/>
                <w:i w:val="0"/>
                <w:iCs w:val="0"/>
                <w:color w:val="000000"/>
                <w:kern w:val="0"/>
                <w:sz w:val="24"/>
                <w:szCs w:val="24"/>
                <w:u w:val="none"/>
                <w:lang w:val="en-US" w:eastAsia="zh-CN" w:bidi="ar"/>
              </w:rPr>
              <w:t>违法程度</w:t>
            </w:r>
          </w:p>
        </w:tc>
        <w:tc>
          <w:tcPr>
            <w:tcW w:w="36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楷体" w:hAnsi="楷体" w:eastAsia="方正楷体_GBK" w:cs="楷体"/>
                <w:b/>
                <w:bCs/>
                <w:i w:val="0"/>
                <w:iCs w:val="0"/>
                <w:color w:val="000000"/>
                <w:kern w:val="0"/>
                <w:sz w:val="24"/>
                <w:szCs w:val="24"/>
                <w:u w:val="none"/>
                <w:lang w:val="en-US" w:eastAsia="zh-CN" w:bidi="ar"/>
              </w:rPr>
              <w:t>情节及后果</w:t>
            </w:r>
          </w:p>
        </w:tc>
        <w:tc>
          <w:tcPr>
            <w:tcW w:w="37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楷体" w:hAnsi="楷体" w:eastAsia="方正楷体_GBK" w:cs="楷体"/>
                <w:b/>
                <w:bCs/>
                <w:i w:val="0"/>
                <w:iCs w:val="0"/>
                <w:color w:val="000000"/>
                <w:kern w:val="0"/>
                <w:sz w:val="24"/>
                <w:szCs w:val="24"/>
                <w:u w:val="none"/>
                <w:lang w:val="en-US" w:eastAsia="zh-CN" w:bidi="ar"/>
              </w:rPr>
              <w:t>处罚方式、种类和幅度</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楷体" w:hAnsi="楷体" w:eastAsia="方正楷体_GBK" w:cs="楷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5"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503001</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水路运输辅助业务经营者拒绝管理部门根据规定进行的监督检查或者隐匿有关资料或瞒报、谎报有关情况的</w:t>
            </w:r>
          </w:p>
        </w:tc>
        <w:tc>
          <w:tcPr>
            <w:tcW w:w="40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《国内水路运输辅助业管理规定》第二十八条第二款：</w:t>
            </w:r>
            <w:r>
              <w:rPr>
                <w:rStyle w:val="14"/>
                <w:b w:val="0"/>
                <w:bCs w:val="0"/>
                <w:lang w:val="en-US" w:eastAsia="zh-CN" w:bidi="ar"/>
              </w:rPr>
              <w:t>水路运输辅助业务经营者应当配合监督检查，如实提供有关凭证、文件及其他相关资料。</w:t>
            </w:r>
          </w:p>
        </w:tc>
        <w:tc>
          <w:tcPr>
            <w:tcW w:w="3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《国内水路运输辅助业管理规定》第三十七条：</w:t>
            </w:r>
            <w:r>
              <w:rPr>
                <w:rStyle w:val="14"/>
                <w:b w:val="0"/>
                <w:bCs w:val="0"/>
                <w:lang w:val="en-US" w:eastAsia="zh-CN" w:bidi="ar"/>
              </w:rPr>
              <w:t>水路运输辅助业务经营者拒绝管理部门根据本规定进行的监督检查、隐匿有关资料或者瞒报、谎报有关情况的，由其所在地县级以上人民政府水路运输管理部门责令改正，拒不改正的处2000元以上1万元以下的罚款。</w:t>
            </w: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具有拒绝监督检查、隐匿资料、瞒报情况、谎报情况中一种违法情节的</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处2000元及以上5000元以下的罚款。</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具有拒绝监督检查、隐匿资料、瞒报情况、谎报情况中两种违法情节的</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处5000元及以上7000元以下的罚款。</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具有拒绝监督检查、隐匿资料、瞒报情况、谎报情况中三种违法情节的</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处7000元及以上9000元以下的罚款。</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40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6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同时具有拒绝监督检查、隐匿资料、瞒报情况、谎报情况四种违法情节的</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处9000元及以上至1万元的罚款。</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bl>
    <w:p/>
    <w:p>
      <w:pPr>
        <w:keepNext w:val="0"/>
        <w:keepLines w:val="0"/>
        <w:widowControl/>
        <w:suppressLineNumbers w:val="0"/>
        <w:jc w:val="center"/>
        <w:textAlignment w:val="center"/>
        <w:rPr>
          <w:rFonts w:hint="eastAsia" w:ascii="宋体" w:hAnsi="宋体" w:eastAsia="方正小标宋_GBK" w:cs="宋体"/>
          <w:b/>
          <w:bCs/>
          <w:i w:val="0"/>
          <w:iCs w:val="0"/>
          <w:color w:val="000000"/>
          <w:kern w:val="0"/>
          <w:sz w:val="44"/>
          <w:szCs w:val="32"/>
          <w:u w:val="none"/>
          <w:lang w:val="en-US" w:eastAsia="zh-CN" w:bidi="ar"/>
        </w:rPr>
      </w:pPr>
      <w:r>
        <w:rPr>
          <w:rFonts w:hint="eastAsia" w:ascii="宋体" w:hAnsi="宋体" w:eastAsia="方正小标宋_GBK" w:cs="宋体"/>
          <w:b/>
          <w:bCs/>
          <w:i w:val="0"/>
          <w:iCs w:val="0"/>
          <w:color w:val="000000"/>
          <w:kern w:val="0"/>
          <w:sz w:val="44"/>
          <w:szCs w:val="32"/>
          <w:u w:val="none"/>
          <w:lang w:val="en-US" w:eastAsia="zh-CN" w:bidi="ar"/>
        </w:rPr>
        <w:br w:type="page"/>
      </w:r>
    </w:p>
    <w:tbl>
      <w:tblPr>
        <w:tblStyle w:val="8"/>
        <w:tblW w:w="198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6"/>
        <w:gridCol w:w="1345"/>
        <w:gridCol w:w="3870"/>
        <w:gridCol w:w="3930"/>
        <w:gridCol w:w="1110"/>
        <w:gridCol w:w="3705"/>
        <w:gridCol w:w="3611"/>
        <w:gridCol w:w="1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4" w:hRule="atLeast"/>
        </w:trPr>
        <w:tc>
          <w:tcPr>
            <w:tcW w:w="19848" w:type="dxa"/>
            <w:gridSpan w:val="8"/>
            <w:tcBorders>
              <w:top w:val="nil"/>
              <w:left w:val="nil"/>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小标宋_GBK" w:cs="宋体"/>
                <w:b/>
                <w:bCs/>
                <w:i w:val="0"/>
                <w:iCs w:val="0"/>
                <w:color w:val="000000"/>
                <w:kern w:val="0"/>
                <w:sz w:val="44"/>
                <w:szCs w:val="32"/>
                <w:u w:val="none"/>
                <w:lang w:val="en-US" w:eastAsia="zh-CN" w:bidi="ar"/>
              </w:rPr>
            </w:pPr>
            <w:r>
              <w:rPr>
                <w:rFonts w:hint="eastAsia" w:ascii="宋体" w:hAnsi="宋体" w:eastAsia="方正小标宋_GBK" w:cs="宋体"/>
                <w:b/>
                <w:bCs/>
                <w:i w:val="0"/>
                <w:iCs w:val="0"/>
                <w:color w:val="000000"/>
                <w:kern w:val="0"/>
                <w:sz w:val="44"/>
                <w:szCs w:val="32"/>
                <w:u w:val="none"/>
                <w:lang w:val="en-US" w:eastAsia="zh-CN" w:bidi="ar"/>
              </w:rPr>
              <w:t>（公路水路工程建设质量</w:t>
            </w:r>
            <w:r>
              <w:rPr>
                <w:rFonts w:hint="eastAsia" w:eastAsia="方正小标宋_GBK" w:cs="宋体"/>
                <w:b/>
                <w:bCs/>
                <w:i w:val="0"/>
                <w:iCs w:val="0"/>
                <w:color w:val="000000"/>
                <w:kern w:val="0"/>
                <w:sz w:val="44"/>
                <w:szCs w:val="32"/>
                <w:u w:val="none"/>
                <w:lang w:val="en-US" w:eastAsia="zh-CN" w:bidi="ar"/>
              </w:rPr>
              <w:t>监管</w:t>
            </w:r>
            <w:r>
              <w:rPr>
                <w:rFonts w:hint="eastAsia" w:ascii="宋体" w:hAnsi="宋体" w:eastAsia="方正小标宋_GBK" w:cs="宋体"/>
                <w:b/>
                <w:bCs/>
                <w:i w:val="0"/>
                <w:iCs w:val="0"/>
                <w:color w:val="000000"/>
                <w:kern w:val="0"/>
                <w:sz w:val="44"/>
                <w:szCs w:val="32"/>
                <w:u w:val="none"/>
                <w:lang w:val="en-US" w:eastAsia="zh-CN" w:bidi="ar"/>
              </w:rPr>
              <w:t>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1" w:hRule="atLeast"/>
        </w:trPr>
        <w:tc>
          <w:tcPr>
            <w:tcW w:w="109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楷体" w:hAnsi="楷体" w:eastAsia="方正楷体_GBK" w:cs="楷体"/>
                <w:b/>
                <w:bCs/>
                <w:i w:val="0"/>
                <w:iCs w:val="0"/>
                <w:color w:val="000000"/>
                <w:kern w:val="0"/>
                <w:sz w:val="24"/>
                <w:szCs w:val="24"/>
                <w:u w:val="none"/>
                <w:lang w:val="en-US" w:eastAsia="zh-CN" w:bidi="ar"/>
              </w:rPr>
              <w:t>违法行为代码</w:t>
            </w:r>
          </w:p>
        </w:tc>
        <w:tc>
          <w:tcPr>
            <w:tcW w:w="134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楷体" w:hAnsi="楷体" w:eastAsia="方正楷体_GBK" w:cs="楷体"/>
                <w:b/>
                <w:bCs/>
                <w:i w:val="0"/>
                <w:iCs w:val="0"/>
                <w:color w:val="000000"/>
                <w:kern w:val="0"/>
                <w:sz w:val="24"/>
                <w:szCs w:val="24"/>
                <w:u w:val="none"/>
                <w:lang w:val="en-US" w:eastAsia="zh-CN" w:bidi="ar"/>
              </w:rPr>
              <w:t>违法行为</w:t>
            </w:r>
          </w:p>
        </w:tc>
        <w:tc>
          <w:tcPr>
            <w:tcW w:w="387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楷体" w:hAnsi="楷体" w:eastAsia="方正楷体_GBK" w:cs="楷体"/>
                <w:b/>
                <w:bCs/>
                <w:i w:val="0"/>
                <w:iCs w:val="0"/>
                <w:color w:val="000000"/>
                <w:kern w:val="0"/>
                <w:sz w:val="24"/>
                <w:szCs w:val="24"/>
                <w:u w:val="none"/>
                <w:lang w:val="en-US" w:eastAsia="zh-CN" w:bidi="ar"/>
              </w:rPr>
              <w:t>立案依据</w:t>
            </w:r>
          </w:p>
        </w:tc>
        <w:tc>
          <w:tcPr>
            <w:tcW w:w="393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楷体" w:hAnsi="楷体" w:eastAsia="方正楷体_GBK" w:cs="楷体"/>
                <w:b/>
                <w:bCs/>
                <w:i w:val="0"/>
                <w:iCs w:val="0"/>
                <w:color w:val="000000"/>
                <w:kern w:val="0"/>
                <w:sz w:val="24"/>
                <w:szCs w:val="24"/>
                <w:u w:val="none"/>
                <w:lang w:val="en-US" w:eastAsia="zh-CN" w:bidi="ar"/>
              </w:rPr>
              <w:t>处罚依据</w:t>
            </w:r>
          </w:p>
        </w:tc>
        <w:tc>
          <w:tcPr>
            <w:tcW w:w="96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default" w:ascii="楷体_GB2312" w:hAnsi="宋体" w:eastAsia="方正楷体_GBK" w:cs="楷体_GB2312"/>
                <w:b/>
                <w:bCs/>
                <w:i w:val="0"/>
                <w:iCs w:val="0"/>
                <w:color w:val="000000"/>
                <w:kern w:val="0"/>
                <w:sz w:val="24"/>
                <w:szCs w:val="24"/>
                <w:u w:val="none"/>
                <w:lang w:val="en-US" w:eastAsia="zh-CN" w:bidi="ar"/>
              </w:rPr>
              <w:t>行政处罚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1" w:hRule="atLeast"/>
        </w:trPr>
        <w:tc>
          <w:tcPr>
            <w:tcW w:w="109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34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87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93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楷体" w:hAnsi="楷体" w:eastAsia="方正楷体_GBK" w:cs="楷体"/>
                <w:b/>
                <w:bCs/>
                <w:i w:val="0"/>
                <w:iCs w:val="0"/>
                <w:color w:val="000000"/>
                <w:kern w:val="0"/>
                <w:sz w:val="24"/>
                <w:szCs w:val="24"/>
                <w:u w:val="none"/>
                <w:lang w:val="en-US" w:eastAsia="zh-CN" w:bidi="ar"/>
              </w:rPr>
              <w:t>违法程度</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楷体" w:hAnsi="楷体" w:eastAsia="方正楷体_GBK" w:cs="楷体"/>
                <w:b/>
                <w:bCs/>
                <w:i w:val="0"/>
                <w:iCs w:val="0"/>
                <w:color w:val="000000"/>
                <w:kern w:val="0"/>
                <w:sz w:val="24"/>
                <w:szCs w:val="24"/>
                <w:u w:val="none"/>
                <w:lang w:val="en-US" w:eastAsia="zh-CN" w:bidi="ar"/>
              </w:rPr>
              <w:t>情节及后果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楷体" w:hAnsi="楷体" w:eastAsia="方正楷体_GBK" w:cs="楷体"/>
                <w:b/>
                <w:bCs/>
                <w:i w:val="0"/>
                <w:iCs w:val="0"/>
                <w:color w:val="000000"/>
                <w:kern w:val="0"/>
                <w:sz w:val="24"/>
                <w:szCs w:val="24"/>
                <w:u w:val="none"/>
                <w:lang w:val="en-US" w:eastAsia="zh-CN" w:bidi="ar"/>
              </w:rPr>
              <w:t>处罚方式、种类和幅度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楷体" w:hAnsi="楷体" w:eastAsia="方正楷体_GBK" w:cs="楷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99"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4"/>
                <w:u w:val="none"/>
                <w:lang w:val="en-US"/>
              </w:rPr>
            </w:pPr>
            <w:r>
              <w:rPr>
                <w:rFonts w:hint="eastAsia" w:eastAsia="宋体" w:cs="宋体"/>
                <w:i w:val="0"/>
                <w:iCs w:val="0"/>
                <w:color w:val="000000"/>
                <w:kern w:val="0"/>
                <w:sz w:val="20"/>
                <w:szCs w:val="24"/>
                <w:u w:val="none"/>
                <w:lang w:val="en-US" w:eastAsia="zh-CN" w:bidi="ar"/>
              </w:rPr>
              <w:t>601001</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建设单位将建设工程发包给不具有相应资质等级的勘察、设计、施工单位或者委托给不具有相应资质等级的工程监理单位的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《建设工程质量管理条例》第七条第一款：</w:t>
            </w:r>
            <w:r>
              <w:rPr>
                <w:rFonts w:hint="eastAsia" w:ascii="宋体" w:hAnsi="宋体" w:eastAsia="宋体" w:cs="宋体"/>
                <w:i w:val="0"/>
                <w:iCs w:val="0"/>
                <w:color w:val="000000"/>
                <w:kern w:val="0"/>
                <w:sz w:val="20"/>
                <w:szCs w:val="24"/>
                <w:u w:val="none"/>
                <w:lang w:val="en-US" w:eastAsia="zh-CN" w:bidi="ar"/>
              </w:rPr>
              <w:t>建设单位应当将工程发包给具有相应资质等级的单位。</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《建设工程质量管理条例》第五十四条：</w:t>
            </w:r>
            <w:r>
              <w:rPr>
                <w:rFonts w:hint="eastAsia" w:ascii="宋体" w:hAnsi="宋体" w:eastAsia="宋体" w:cs="宋体"/>
                <w:i w:val="0"/>
                <w:iCs w:val="0"/>
                <w:color w:val="000000"/>
                <w:kern w:val="0"/>
                <w:sz w:val="20"/>
                <w:szCs w:val="24"/>
                <w:u w:val="none"/>
                <w:lang w:val="en-US" w:eastAsia="zh-CN" w:bidi="ar"/>
              </w:rPr>
              <w:t>违反本条例规定，建设单位将建设工程发包给不具有相应资质等级的勘察、设计、施工单位或者委托给不具有相应资质等级的工程监理单位的，责令改正，处50万元以上100万元以下的罚款。</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将建设工程发包给不具有相应资质等级（有相应资质，等级不符）的勘察、设计、施工、监理单位的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处50万元罚款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将建设工程发包给不具有工程所需相应资质的勘察、设计、施工、监理单位的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处75万元罚款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将建设工程发包给无任何资质的单位的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处100万元罚款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60100</w:t>
            </w:r>
            <w:r>
              <w:rPr>
                <w:rFonts w:hint="eastAsia" w:ascii="宋体" w:hAnsi="宋体" w:eastAsia="宋体" w:cs="宋体"/>
                <w:i w:val="0"/>
                <w:iCs w:val="0"/>
                <w:color w:val="000000"/>
                <w:kern w:val="0"/>
                <w:sz w:val="20"/>
                <w:szCs w:val="24"/>
                <w:u w:val="none"/>
                <w:lang w:val="en-US" w:eastAsia="zh-CN" w:bidi="ar"/>
              </w:rPr>
              <w:t>2</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建设单位将建设工程肢解发包的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《建设工程质量管理条例》第七条第二款：</w:t>
            </w:r>
            <w:r>
              <w:rPr>
                <w:rFonts w:hint="eastAsia" w:ascii="宋体" w:hAnsi="宋体" w:eastAsia="宋体" w:cs="宋体"/>
                <w:i w:val="0"/>
                <w:iCs w:val="0"/>
                <w:color w:val="000000"/>
                <w:kern w:val="0"/>
                <w:sz w:val="20"/>
                <w:szCs w:val="24"/>
                <w:u w:val="none"/>
                <w:lang w:val="en-US" w:eastAsia="zh-CN" w:bidi="ar"/>
              </w:rPr>
              <w:t>建设单位不得将建设工程肢解发包。</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《建设工程质量管理条例》第五十五条：</w:t>
            </w:r>
            <w:r>
              <w:rPr>
                <w:rFonts w:hint="eastAsia" w:ascii="宋体" w:hAnsi="宋体" w:eastAsia="宋体" w:cs="宋体"/>
                <w:i w:val="0"/>
                <w:iCs w:val="0"/>
                <w:color w:val="000000"/>
                <w:kern w:val="0"/>
                <w:sz w:val="20"/>
                <w:szCs w:val="24"/>
                <w:u w:val="none"/>
                <w:lang w:val="en-US" w:eastAsia="zh-CN" w:bidi="ar"/>
              </w:rPr>
              <w:t>违反本条例规定，建设单位将建设工程肢解发包的，责令改正，处工程合同价款0.5%以上1%以下的罚款；对全部或者部分使用国有资金的项目，并可以暂停项目执行或者暂停资金拨付。</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工程未实施，及时改正的，或工程已实施，未出现质量问题的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处工程合同价款0.5%罚款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工程已实施，出现质量问题的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处工程合同价款0.75%罚款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工程已实施，出现质量事故的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处工程合同价款1%罚款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60100</w:t>
            </w:r>
            <w:r>
              <w:rPr>
                <w:rFonts w:hint="eastAsia" w:ascii="宋体" w:hAnsi="宋体" w:eastAsia="宋体" w:cs="宋体"/>
                <w:i w:val="0"/>
                <w:iCs w:val="0"/>
                <w:color w:val="000000"/>
                <w:kern w:val="0"/>
                <w:sz w:val="20"/>
                <w:szCs w:val="24"/>
                <w:u w:val="none"/>
                <w:lang w:val="en-US" w:eastAsia="zh-CN" w:bidi="ar"/>
              </w:rPr>
              <w:t>3</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建设单位迫使承包方以低于成本的价格竞标的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《建设工程质量管理条例》第十条第一款：</w:t>
            </w:r>
            <w:r>
              <w:rPr>
                <w:rFonts w:hint="eastAsia" w:ascii="宋体" w:hAnsi="宋体" w:eastAsia="宋体" w:cs="宋体"/>
                <w:i w:val="0"/>
                <w:iCs w:val="0"/>
                <w:color w:val="000000"/>
                <w:kern w:val="0"/>
                <w:sz w:val="20"/>
                <w:szCs w:val="24"/>
                <w:u w:val="none"/>
                <w:lang w:val="en-US" w:eastAsia="zh-CN" w:bidi="ar"/>
              </w:rPr>
              <w:t>建设工程发包单位，不得迫使承包方以低于成本的价格竞标，不得任意压缩合理工期。</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《建设工程质量管理条例》第五十六条第一项：</w:t>
            </w:r>
            <w:r>
              <w:rPr>
                <w:rFonts w:hint="eastAsia" w:ascii="宋体" w:hAnsi="宋体" w:eastAsia="宋体" w:cs="宋体"/>
                <w:i w:val="0"/>
                <w:iCs w:val="0"/>
                <w:color w:val="000000"/>
                <w:kern w:val="0"/>
                <w:sz w:val="20"/>
                <w:szCs w:val="24"/>
                <w:u w:val="none"/>
                <w:lang w:val="en-US" w:eastAsia="zh-CN" w:bidi="ar"/>
              </w:rPr>
              <w:t>违反本条例规定，建设单位有下列行为之一的，责令改正，处20万元以上50万元以下的罚款：(一)迫使承包方以低于成本的价格竞标的。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建设单位迫使承包方以低于成本的价格竞标的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处20万元罚款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建设单位迫使承包方以低于成本20%以上的价格竞标的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处35万元罚款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建设单位迫使承包方以低于成本50%以上价格竞标的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处50万元罚款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60100</w:t>
            </w:r>
            <w:r>
              <w:rPr>
                <w:rFonts w:hint="eastAsia" w:ascii="宋体" w:hAnsi="宋体" w:eastAsia="宋体" w:cs="宋体"/>
                <w:i w:val="0"/>
                <w:iCs w:val="0"/>
                <w:color w:val="000000"/>
                <w:kern w:val="0"/>
                <w:sz w:val="20"/>
                <w:szCs w:val="24"/>
                <w:u w:val="none"/>
                <w:lang w:val="en-US" w:eastAsia="zh-CN" w:bidi="ar"/>
              </w:rPr>
              <w:t>4</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建设单位任意压缩合理工期的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《建设工程质量管理条例》第十条第一款</w:t>
            </w:r>
            <w:r>
              <w:rPr>
                <w:rFonts w:hint="eastAsia" w:ascii="宋体" w:hAnsi="宋体" w:eastAsia="宋体" w:cs="宋体"/>
                <w:i w:val="0"/>
                <w:iCs w:val="0"/>
                <w:color w:val="000000"/>
                <w:kern w:val="0"/>
                <w:sz w:val="20"/>
                <w:szCs w:val="24"/>
                <w:u w:val="none"/>
                <w:lang w:val="en-US" w:eastAsia="zh-CN" w:bidi="ar"/>
              </w:rPr>
              <w:t>：建设工程发包单位，不得迫使承包方以低于成本的价格竞标，不得任意压缩合理工期。</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《建设工程质量管理条例》第五十六条第二项：</w:t>
            </w:r>
            <w:r>
              <w:rPr>
                <w:rFonts w:hint="eastAsia" w:ascii="宋体" w:hAnsi="宋体" w:eastAsia="宋体" w:cs="宋体"/>
                <w:i w:val="0"/>
                <w:iCs w:val="0"/>
                <w:color w:val="000000"/>
                <w:kern w:val="0"/>
                <w:sz w:val="20"/>
                <w:szCs w:val="24"/>
                <w:u w:val="none"/>
                <w:lang w:val="en-US" w:eastAsia="zh-CN" w:bidi="ar"/>
              </w:rPr>
              <w:t>违反本条例规定，建设单位有下列行为之一的，责令改正，处20万元以上50万元以下的罚款：(二)任意压缩合理工期的。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压缩合理工期10%以上，30%以内的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处20万元罚款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压缩合理工期30%以上，50%以内的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处35万元罚款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压缩合理工期50%以上的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处50万元罚款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bl>
    <w:p>
      <w:pPr>
        <w:keepNext w:val="0"/>
        <w:keepLines w:val="0"/>
        <w:widowControl/>
        <w:suppressLineNumbers w:val="0"/>
        <w:jc w:val="center"/>
        <w:textAlignment w:val="center"/>
        <w:rPr>
          <w:rFonts w:hint="eastAsia" w:eastAsia="宋体" w:cs="宋体"/>
          <w:i w:val="0"/>
          <w:iCs w:val="0"/>
          <w:color w:val="000000"/>
          <w:kern w:val="0"/>
          <w:sz w:val="20"/>
          <w:szCs w:val="24"/>
          <w:u w:val="none"/>
          <w:lang w:val="en-US" w:eastAsia="zh-CN" w:bidi="ar"/>
        </w:rPr>
      </w:pPr>
      <w:r>
        <w:rPr>
          <w:rFonts w:hint="eastAsia" w:eastAsia="宋体" w:cs="宋体"/>
          <w:i w:val="0"/>
          <w:iCs w:val="0"/>
          <w:color w:val="000000"/>
          <w:kern w:val="0"/>
          <w:sz w:val="20"/>
          <w:szCs w:val="24"/>
          <w:u w:val="none"/>
          <w:lang w:val="en-US" w:eastAsia="zh-CN" w:bidi="ar"/>
        </w:rPr>
        <w:br w:type="page"/>
      </w:r>
    </w:p>
    <w:tbl>
      <w:tblPr>
        <w:tblStyle w:val="8"/>
        <w:tblW w:w="198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6"/>
        <w:gridCol w:w="1345"/>
        <w:gridCol w:w="3870"/>
        <w:gridCol w:w="3930"/>
        <w:gridCol w:w="1110"/>
        <w:gridCol w:w="3705"/>
        <w:gridCol w:w="3611"/>
        <w:gridCol w:w="1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60100</w:t>
            </w:r>
            <w:r>
              <w:rPr>
                <w:rFonts w:hint="eastAsia" w:ascii="宋体" w:hAnsi="宋体" w:eastAsia="宋体" w:cs="宋体"/>
                <w:i w:val="0"/>
                <w:iCs w:val="0"/>
                <w:color w:val="000000"/>
                <w:kern w:val="0"/>
                <w:sz w:val="20"/>
                <w:szCs w:val="24"/>
                <w:u w:val="none"/>
                <w:lang w:val="en-US" w:eastAsia="zh-CN" w:bidi="ar"/>
              </w:rPr>
              <w:t>5</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建设单位明示或者暗示设计单位或者施工单位违反工程建设强制性标准，降低工程质量的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《建设工程质量管理条例》第十条第二款</w:t>
            </w:r>
            <w:r>
              <w:rPr>
                <w:rFonts w:hint="eastAsia" w:ascii="宋体" w:hAnsi="宋体" w:eastAsia="宋体" w:cs="宋体"/>
                <w:i w:val="0"/>
                <w:iCs w:val="0"/>
                <w:color w:val="000000"/>
                <w:kern w:val="0"/>
                <w:sz w:val="20"/>
                <w:szCs w:val="24"/>
                <w:u w:val="none"/>
                <w:lang w:val="en-US" w:eastAsia="zh-CN" w:bidi="ar"/>
              </w:rPr>
              <w:t>：建设单位不得明示或者暗示设计单位或者施工单位违反工程建设强制性标准，降低建设工程质量。</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《建设工程质量管理条例》第五十六条第三项：</w:t>
            </w:r>
            <w:r>
              <w:rPr>
                <w:rFonts w:hint="eastAsia" w:ascii="宋体" w:hAnsi="宋体" w:eastAsia="宋体" w:cs="宋体"/>
                <w:i w:val="0"/>
                <w:iCs w:val="0"/>
                <w:color w:val="000000"/>
                <w:kern w:val="0"/>
                <w:sz w:val="20"/>
                <w:szCs w:val="24"/>
                <w:u w:val="none"/>
                <w:lang w:val="en-US" w:eastAsia="zh-CN" w:bidi="ar"/>
              </w:rPr>
              <w:t>违反本条例规定，建设单位有下列行为之一的，责令改正，处20万元以上50万元以下的罚款：(三)明示或者暗示设计单位或者施工单位违反工程建设强制性标准，降低工程质量的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工程尚未实施，及时改正的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处20万元罚款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工程已实施，尚未投入使用的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处35万元罚款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工程已投入使用的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处50万元罚款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60100</w:t>
            </w:r>
            <w:r>
              <w:rPr>
                <w:rFonts w:hint="eastAsia" w:ascii="宋体" w:hAnsi="宋体" w:eastAsia="宋体" w:cs="宋体"/>
                <w:i w:val="0"/>
                <w:iCs w:val="0"/>
                <w:color w:val="000000"/>
                <w:kern w:val="0"/>
                <w:sz w:val="20"/>
                <w:szCs w:val="24"/>
                <w:u w:val="none"/>
                <w:lang w:val="en-US" w:eastAsia="zh-CN" w:bidi="ar"/>
              </w:rPr>
              <w:t>6</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建设单位在施工图设计文件未经审查或者审查不合格时，擅自施工的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《建设工程质量管理条例》第十一条第二款：</w:t>
            </w:r>
            <w:r>
              <w:rPr>
                <w:rFonts w:hint="eastAsia" w:ascii="宋体" w:hAnsi="宋体" w:eastAsia="宋体" w:cs="宋体"/>
                <w:i w:val="0"/>
                <w:iCs w:val="0"/>
                <w:color w:val="000000"/>
                <w:kern w:val="0"/>
                <w:sz w:val="20"/>
                <w:szCs w:val="24"/>
                <w:u w:val="none"/>
                <w:lang w:val="en-US" w:eastAsia="zh-CN" w:bidi="ar"/>
              </w:rPr>
              <w:t>施工图设计文件未经审查批准的，不得使用。</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《建设工程质量管理条例》第五十六条第四项：</w:t>
            </w:r>
            <w:r>
              <w:rPr>
                <w:rFonts w:hint="eastAsia" w:ascii="宋体" w:hAnsi="宋体" w:eastAsia="宋体" w:cs="宋体"/>
                <w:i w:val="0"/>
                <w:iCs w:val="0"/>
                <w:color w:val="000000"/>
                <w:kern w:val="0"/>
                <w:sz w:val="20"/>
                <w:szCs w:val="24"/>
                <w:u w:val="none"/>
                <w:lang w:val="en-US" w:eastAsia="zh-CN" w:bidi="ar"/>
              </w:rPr>
              <w:t>违反本条例规定，建设单位有下列行为之一的，责令改正，处20万元以上50万元以下的罚款：(四)施工图设计文件未经审查或者审查不合格，擅自施工的。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施工图设计文件未经审查，擅自施工，事后经审查合格的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处20万元罚款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施工图设计文件经审查不合格，擅自施工的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处35万元罚款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施工图设计文件未经审查，擅自施工，事后经审查不合格的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处50万元罚款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60100</w:t>
            </w:r>
            <w:r>
              <w:rPr>
                <w:rFonts w:hint="eastAsia" w:ascii="宋体" w:hAnsi="宋体" w:eastAsia="宋体" w:cs="宋体"/>
                <w:i w:val="0"/>
                <w:iCs w:val="0"/>
                <w:color w:val="000000"/>
                <w:kern w:val="0"/>
                <w:sz w:val="20"/>
                <w:szCs w:val="24"/>
                <w:u w:val="none"/>
                <w:lang w:val="en-US" w:eastAsia="zh-CN" w:bidi="ar"/>
              </w:rPr>
              <w:t>7</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建设项目必须实行工程监理而未实行工程监理的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《建设工程质量管理条例》第十二条：</w:t>
            </w:r>
            <w:r>
              <w:rPr>
                <w:rFonts w:hint="eastAsia" w:ascii="宋体" w:hAnsi="宋体" w:eastAsia="宋体" w:cs="宋体"/>
                <w:i w:val="0"/>
                <w:iCs w:val="0"/>
                <w:color w:val="000000"/>
                <w:kern w:val="0"/>
                <w:sz w:val="20"/>
                <w:szCs w:val="24"/>
                <w:u w:val="none"/>
                <w:lang w:val="en-US" w:eastAsia="zh-CN" w:bidi="ar"/>
              </w:rPr>
              <w:t>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下列建设工程必须实行监理：</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(一)国家重点建设工程；</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(二)大中型公用事业工程；</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(三)成片开发建设的住宅小区工程；</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(四)利用外国政府或者国际组织贷款、援助资金的工程；</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(五)国家规定必须实行监理的其他工程。</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《建设工程质量管理条例》第五十六条第五项：</w:t>
            </w:r>
            <w:r>
              <w:rPr>
                <w:rFonts w:hint="eastAsia" w:ascii="宋体" w:hAnsi="宋体" w:eastAsia="宋体" w:cs="宋体"/>
                <w:i w:val="0"/>
                <w:iCs w:val="0"/>
                <w:color w:val="000000"/>
                <w:kern w:val="0"/>
                <w:sz w:val="20"/>
                <w:szCs w:val="24"/>
                <w:u w:val="none"/>
                <w:lang w:val="en-US" w:eastAsia="zh-CN" w:bidi="ar"/>
              </w:rPr>
              <w:t>违反本条例规定，建设单位有下列行为之一的，责令改正，处20万元以上50万元以下的罚款：(五)建设项目必须实行工程监理而未实行工程监理的。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涉及三类公路、桥梁、隧道工程或小型水运工程的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处20万元罚款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涉及二类公路、桥梁、隧道工程或中型水运工程的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处35万元罚款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涉及一类公路、桥梁、隧道工程、特殊独立大桥、特殊独立隧道或大型水运工程的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处50万元罚款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60100</w:t>
            </w:r>
            <w:r>
              <w:rPr>
                <w:rFonts w:hint="eastAsia" w:ascii="宋体" w:hAnsi="宋体" w:eastAsia="宋体" w:cs="宋体"/>
                <w:i w:val="0"/>
                <w:iCs w:val="0"/>
                <w:color w:val="000000"/>
                <w:kern w:val="0"/>
                <w:sz w:val="20"/>
                <w:szCs w:val="24"/>
                <w:u w:val="none"/>
                <w:lang w:val="en-US" w:eastAsia="zh-CN" w:bidi="ar"/>
              </w:rPr>
              <w:t>8</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建设单位未按照国家规定办理工程质量监督手续的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《建设工程质量管理条例》第十三条：</w:t>
            </w:r>
            <w:r>
              <w:rPr>
                <w:rFonts w:hint="eastAsia" w:ascii="宋体" w:hAnsi="宋体" w:eastAsia="宋体" w:cs="宋体"/>
                <w:i w:val="0"/>
                <w:iCs w:val="0"/>
                <w:color w:val="000000"/>
                <w:kern w:val="0"/>
                <w:sz w:val="20"/>
                <w:szCs w:val="24"/>
                <w:u w:val="none"/>
                <w:lang w:val="en-US" w:eastAsia="zh-CN" w:bidi="ar"/>
              </w:rPr>
              <w:t>建设单位在开工前，应当按照国家有关规定办理工程质量监督手续，工程质量监督手续可以与施工许可证或者开工报告合并办理。</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《建设工程质量管理条例》第五十六条第六项：</w:t>
            </w:r>
            <w:r>
              <w:rPr>
                <w:rFonts w:hint="eastAsia" w:ascii="宋体" w:hAnsi="宋体" w:eastAsia="宋体" w:cs="宋体"/>
                <w:i w:val="0"/>
                <w:iCs w:val="0"/>
                <w:color w:val="000000"/>
                <w:kern w:val="0"/>
                <w:sz w:val="20"/>
                <w:szCs w:val="24"/>
                <w:u w:val="none"/>
                <w:lang w:val="en-US" w:eastAsia="zh-CN" w:bidi="ar"/>
              </w:rPr>
              <w:t>违反本条例规定，建设单位有下列行为之一的，责令改正，处20万元以上50万元以下的罚款：(六)未按照国家规定办理工程质量监督手续的。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轻微</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1.首次违法；2.不存在拒不接受执法部门调查处理、阻碍执法、煽动抗拒执法等妨碍执行公务的行为；3.在要求的期限内补充完成质量监督手续办理；4.未造成其他危害后果。</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免予</w:t>
            </w:r>
            <w:r>
              <w:rPr>
                <w:rFonts w:hint="eastAsia" w:ascii="宋体" w:hAnsi="宋体" w:eastAsia="宋体" w:cs="宋体"/>
                <w:i w:val="0"/>
                <w:iCs w:val="0"/>
                <w:color w:val="000000"/>
                <w:kern w:val="0"/>
                <w:sz w:val="20"/>
                <w:szCs w:val="24"/>
                <w:u w:val="none"/>
                <w:lang w:val="en-US" w:eastAsia="zh-CN" w:bidi="ar"/>
              </w:rPr>
              <w:t>处罚</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1"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未造成工程质量事故</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处20万元罚款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造成工程质量一般事故的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处30万元罚款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1"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造成工程质量较大事故的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处40万元罚款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特别严重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造成工程质量重大事故的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处50万元罚款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60100</w:t>
            </w:r>
            <w:r>
              <w:rPr>
                <w:rFonts w:hint="eastAsia" w:ascii="宋体" w:hAnsi="宋体" w:eastAsia="宋体" w:cs="宋体"/>
                <w:i w:val="0"/>
                <w:iCs w:val="0"/>
                <w:color w:val="000000"/>
                <w:kern w:val="0"/>
                <w:sz w:val="20"/>
                <w:szCs w:val="24"/>
                <w:u w:val="none"/>
                <w:lang w:val="en-US" w:eastAsia="zh-CN" w:bidi="ar"/>
              </w:rPr>
              <w:t>9</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建设单位明示或者暗示施工单位使用不合格的建筑材料、建筑构配件和设备的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《建设工程质量管理条例》第十四条第二款：</w:t>
            </w:r>
            <w:r>
              <w:rPr>
                <w:rFonts w:hint="eastAsia" w:ascii="宋体" w:hAnsi="宋体" w:eastAsia="宋体" w:cs="宋体"/>
                <w:i w:val="0"/>
                <w:iCs w:val="0"/>
                <w:color w:val="000000"/>
                <w:kern w:val="0"/>
                <w:sz w:val="20"/>
                <w:szCs w:val="24"/>
                <w:u w:val="none"/>
                <w:lang w:val="en-US" w:eastAsia="zh-CN" w:bidi="ar"/>
              </w:rPr>
              <w:t>建设单位不得明示或者暗示施工单位使用不合格的建筑材料、建筑构配件和设备。</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《建设工程质量管理条例》第五十六条第七项：</w:t>
            </w:r>
            <w:r>
              <w:rPr>
                <w:rFonts w:hint="eastAsia" w:ascii="宋体" w:hAnsi="宋体" w:eastAsia="宋体" w:cs="宋体"/>
                <w:i w:val="0"/>
                <w:iCs w:val="0"/>
                <w:color w:val="000000"/>
                <w:kern w:val="0"/>
                <w:sz w:val="20"/>
                <w:szCs w:val="24"/>
                <w:u w:val="none"/>
                <w:lang w:val="en-US" w:eastAsia="zh-CN" w:bidi="ar"/>
              </w:rPr>
              <w:t>违反本条例规定，建设单位有下列行为之一的，责令改正，处20万元以上50万元以下的罚款：(七)明示或者暗示施工单位使用不合格的建筑材料、建筑构配件和设备的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尚未使用不合格的建筑材料、建筑构配件和设备的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处20万元罚款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已使用不合格的建筑材料、建筑构配件和设备，未造成质量事故的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处35万元罚款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已使用不合格的建筑材料、建筑构配件和设备，造成质量事故的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处50万元罚款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4"/>
                <w:u w:val="none"/>
                <w:lang w:val="en-US"/>
              </w:rPr>
            </w:pPr>
            <w:r>
              <w:rPr>
                <w:rFonts w:hint="eastAsia" w:eastAsia="宋体" w:cs="宋体"/>
                <w:i w:val="0"/>
                <w:iCs w:val="0"/>
                <w:color w:val="000000"/>
                <w:kern w:val="0"/>
                <w:sz w:val="20"/>
                <w:szCs w:val="24"/>
                <w:u w:val="none"/>
                <w:lang w:val="en-US" w:eastAsia="zh-CN" w:bidi="ar"/>
              </w:rPr>
              <w:t>601010</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建设单位未按照国家规定将竣工验收报告、有关认可文件或者准许使用文件报送备案的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《建设工程质量管理条例》第四十九条第一款：</w:t>
            </w:r>
            <w:r>
              <w:rPr>
                <w:rFonts w:hint="eastAsia" w:ascii="宋体" w:hAnsi="宋体" w:eastAsia="宋体" w:cs="宋体"/>
                <w:i w:val="0"/>
                <w:iCs w:val="0"/>
                <w:color w:val="000000"/>
                <w:kern w:val="0"/>
                <w:sz w:val="20"/>
                <w:szCs w:val="24"/>
                <w:u w:val="none"/>
                <w:lang w:val="en-US" w:eastAsia="zh-CN" w:bidi="ar"/>
              </w:rPr>
              <w:t>建设单位应当自建设工程竣工验收合格之日起15日内，将建设工程竣工验收报告和规划、公安消防、环保等部门出具的认可文件或者准许使用文件报建设行政主管部门或者其他有关部门备案。</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《建设工程质量管理条例》第五十六条第八项：</w:t>
            </w:r>
            <w:r>
              <w:rPr>
                <w:rFonts w:hint="eastAsia" w:ascii="宋体" w:hAnsi="宋体" w:eastAsia="宋体" w:cs="宋体"/>
                <w:i w:val="0"/>
                <w:iCs w:val="0"/>
                <w:color w:val="000000"/>
                <w:kern w:val="0"/>
                <w:sz w:val="20"/>
                <w:szCs w:val="24"/>
                <w:u w:val="none"/>
                <w:lang w:val="en-US" w:eastAsia="zh-CN" w:bidi="ar"/>
              </w:rPr>
              <w:t>违反本条例规定，建设单位有下列行为之一的，责令改正，处20万元以上50万元以下的罚款：(八)未按照国家规定将竣工验收报告、有关认可文件或者准许使用文件报送备案的。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报送备案逾期30日以内的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处20万元罚款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报送备案逾期超过30日，60日以内的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处35万元罚款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报送备案逾期超过60日的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处50万元罚款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11</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建设单位未取得施工许可证或者开工报告未经批准，擅自施工的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《建设工程质量管理条例》第五十七条：</w:t>
            </w:r>
            <w:r>
              <w:rPr>
                <w:rFonts w:hint="eastAsia" w:ascii="宋体" w:hAnsi="宋体" w:eastAsia="宋体" w:cs="宋体"/>
                <w:i w:val="0"/>
                <w:iCs w:val="0"/>
                <w:color w:val="000000"/>
                <w:kern w:val="0"/>
                <w:sz w:val="20"/>
                <w:szCs w:val="24"/>
                <w:u w:val="none"/>
                <w:lang w:val="en-US" w:eastAsia="zh-CN" w:bidi="ar"/>
              </w:rPr>
              <w:t>违反本条例规定，建设单位未取得施工许可证或者开工报告未经批准，擅自施工的，责令停止施工，限期改正，处工程合同价款1%以上2%以下的罚款。</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《建设工程质量管理条例》第五十七条：</w:t>
            </w:r>
            <w:r>
              <w:rPr>
                <w:rFonts w:hint="eastAsia" w:ascii="宋体" w:hAnsi="宋体" w:eastAsia="宋体" w:cs="宋体"/>
                <w:i w:val="0"/>
                <w:iCs w:val="0"/>
                <w:color w:val="000000"/>
                <w:kern w:val="0"/>
                <w:sz w:val="20"/>
                <w:szCs w:val="24"/>
                <w:u w:val="none"/>
                <w:lang w:val="en-US" w:eastAsia="zh-CN" w:bidi="ar"/>
              </w:rPr>
              <w:t>违反本条例规定，建设单位未取得施工许可证或者开工报告未经批准，擅自施工的，责令停止施工，限期改正，处工程合同价款1%以上2%以下的罚款。</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建设单位未取得施工许可证或者开工报告未经批准，擅自施工，已完成施工进度10%以内的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处工程合同价款1%的罚款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建设单位未取得施工许可证或者开工报告未经批准，擅自施工，已完成施工进度超过10%，30%以内的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处工程合同价款1.5%的罚款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建设单位未取得施工许可证或者开工报告未经批准，擅自施工，已完成施工进度超过30%的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处工程合同价款2%的罚款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12</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建设单位未组织竣工验收，擅自交付使用的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《建设工程质量管理条例》第十六条第一款：</w:t>
            </w:r>
            <w:r>
              <w:rPr>
                <w:rFonts w:hint="eastAsia" w:ascii="宋体" w:hAnsi="宋体" w:eastAsia="宋体" w:cs="宋体"/>
                <w:i w:val="0"/>
                <w:iCs w:val="0"/>
                <w:color w:val="000000"/>
                <w:kern w:val="0"/>
                <w:sz w:val="20"/>
                <w:szCs w:val="24"/>
                <w:u w:val="none"/>
                <w:lang w:val="en-US" w:eastAsia="zh-CN" w:bidi="ar"/>
              </w:rPr>
              <w:t>建设单位收到建设工程竣工报告后，应当组织设计、施工、工程监理等有关单位进行竣工验收。</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《建设工程质量管理条例》第五十八条第一项：</w:t>
            </w:r>
            <w:r>
              <w:rPr>
                <w:rFonts w:hint="eastAsia" w:ascii="宋体" w:hAnsi="宋体" w:eastAsia="宋体" w:cs="宋体"/>
                <w:i w:val="0"/>
                <w:iCs w:val="0"/>
                <w:color w:val="000000"/>
                <w:kern w:val="0"/>
                <w:sz w:val="20"/>
                <w:szCs w:val="24"/>
                <w:u w:val="none"/>
                <w:lang w:val="en-US" w:eastAsia="zh-CN" w:bidi="ar"/>
              </w:rPr>
              <w:t>违反本条例规定，建设单位有下列行为之一的，责令改正，处工程合同价款2%以上4%以下的罚款；造成损失的，依法承担赔偿责任：(一)未组织竣工验收，擅自交付使用的。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发现前，能自行及时改正</w:t>
            </w:r>
            <w:r>
              <w:rPr>
                <w:rFonts w:hint="eastAsia" w:eastAsia="宋体" w:cs="宋体"/>
                <w:i w:val="0"/>
                <w:iCs w:val="0"/>
                <w:color w:val="000000"/>
                <w:kern w:val="0"/>
                <w:sz w:val="20"/>
                <w:szCs w:val="24"/>
                <w:u w:val="none"/>
                <w:lang w:val="en-US" w:eastAsia="zh-CN" w:bidi="ar"/>
              </w:rPr>
              <w:t>且</w:t>
            </w:r>
            <w:r>
              <w:rPr>
                <w:rFonts w:hint="eastAsia" w:ascii="宋体" w:hAnsi="宋体" w:eastAsia="宋体" w:cs="宋体"/>
                <w:i w:val="0"/>
                <w:iCs w:val="0"/>
                <w:color w:val="000000"/>
                <w:kern w:val="0"/>
                <w:sz w:val="20"/>
                <w:szCs w:val="24"/>
                <w:u w:val="none"/>
                <w:lang w:val="en-US" w:eastAsia="zh-CN" w:bidi="ar"/>
              </w:rPr>
              <w:t>未造成不良后果的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处工程合同价款2%的罚款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发现后，1个月以内改正</w:t>
            </w:r>
            <w:r>
              <w:rPr>
                <w:rFonts w:hint="eastAsia" w:eastAsia="宋体" w:cs="宋体"/>
                <w:i w:val="0"/>
                <w:iCs w:val="0"/>
                <w:color w:val="000000"/>
                <w:kern w:val="0"/>
                <w:sz w:val="20"/>
                <w:szCs w:val="24"/>
                <w:u w:val="none"/>
                <w:lang w:val="en-US" w:eastAsia="zh-CN" w:bidi="ar"/>
              </w:rPr>
              <w:t>且</w:t>
            </w:r>
            <w:r>
              <w:rPr>
                <w:rFonts w:hint="eastAsia" w:ascii="宋体" w:hAnsi="宋体" w:eastAsia="宋体" w:cs="宋体"/>
                <w:i w:val="0"/>
                <w:iCs w:val="0"/>
                <w:color w:val="000000"/>
                <w:kern w:val="0"/>
                <w:sz w:val="20"/>
                <w:szCs w:val="24"/>
                <w:u w:val="none"/>
                <w:lang w:val="en-US" w:eastAsia="zh-CN" w:bidi="ar"/>
              </w:rPr>
              <w:t>未造成严重不良后果的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处工程合同价款3%的罚款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发现后，超过1个月未改正或造成严重不良后果的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处工程合同价款4%的罚款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13</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建设单位验收不合格，擅自交付使用的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《建设工程质量管理条例》第十六条第三款：</w:t>
            </w:r>
            <w:r>
              <w:rPr>
                <w:rFonts w:hint="eastAsia" w:ascii="宋体" w:hAnsi="宋体" w:eastAsia="宋体" w:cs="宋体"/>
                <w:i w:val="0"/>
                <w:iCs w:val="0"/>
                <w:color w:val="000000"/>
                <w:kern w:val="0"/>
                <w:sz w:val="20"/>
                <w:szCs w:val="24"/>
                <w:u w:val="none"/>
                <w:lang w:val="en-US" w:eastAsia="zh-CN" w:bidi="ar"/>
              </w:rPr>
              <w:t>建设工程经验收合格的，方可交付使用。</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《建设工程质量管理条例》第五十八条第二项：</w:t>
            </w:r>
            <w:r>
              <w:rPr>
                <w:rFonts w:hint="eastAsia" w:ascii="宋体" w:hAnsi="宋体" w:eastAsia="宋体" w:cs="宋体"/>
                <w:i w:val="0"/>
                <w:iCs w:val="0"/>
                <w:color w:val="000000"/>
                <w:kern w:val="0"/>
                <w:sz w:val="20"/>
                <w:szCs w:val="24"/>
                <w:u w:val="none"/>
                <w:lang w:val="en-US" w:eastAsia="zh-CN" w:bidi="ar"/>
              </w:rPr>
              <w:t>违反本条例规定，建设单位有下列行为之一的，责令改正，处工程合同价款2%以上4%以下的罚款；造成损失的，依法承担赔偿责任：(二)验收不合格，擅自交付使用的。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发现前，能自行及时改正</w:t>
            </w:r>
            <w:r>
              <w:rPr>
                <w:rFonts w:hint="eastAsia" w:eastAsia="宋体" w:cs="宋体"/>
                <w:i w:val="0"/>
                <w:iCs w:val="0"/>
                <w:color w:val="000000"/>
                <w:kern w:val="0"/>
                <w:sz w:val="20"/>
                <w:szCs w:val="24"/>
                <w:u w:val="none"/>
                <w:lang w:val="en-US" w:eastAsia="zh-CN" w:bidi="ar"/>
              </w:rPr>
              <w:t>且</w:t>
            </w:r>
            <w:r>
              <w:rPr>
                <w:rFonts w:hint="eastAsia" w:ascii="宋体" w:hAnsi="宋体" w:eastAsia="宋体" w:cs="宋体"/>
                <w:i w:val="0"/>
                <w:iCs w:val="0"/>
                <w:color w:val="000000"/>
                <w:kern w:val="0"/>
                <w:sz w:val="20"/>
                <w:szCs w:val="24"/>
                <w:u w:val="none"/>
                <w:lang w:val="en-US" w:eastAsia="zh-CN" w:bidi="ar"/>
              </w:rPr>
              <w:t>未造成不良后果的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处工程合同价款2%的罚款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发现后，1个月以内改正</w:t>
            </w:r>
            <w:r>
              <w:rPr>
                <w:rFonts w:hint="eastAsia" w:eastAsia="宋体" w:cs="宋体"/>
                <w:i w:val="0"/>
                <w:iCs w:val="0"/>
                <w:color w:val="000000"/>
                <w:kern w:val="0"/>
                <w:sz w:val="20"/>
                <w:szCs w:val="24"/>
                <w:u w:val="none"/>
                <w:lang w:val="en-US" w:eastAsia="zh-CN" w:bidi="ar"/>
              </w:rPr>
              <w:t>且</w:t>
            </w:r>
            <w:r>
              <w:rPr>
                <w:rFonts w:hint="eastAsia" w:ascii="宋体" w:hAnsi="宋体" w:eastAsia="宋体" w:cs="宋体"/>
                <w:i w:val="0"/>
                <w:iCs w:val="0"/>
                <w:color w:val="000000"/>
                <w:kern w:val="0"/>
                <w:sz w:val="20"/>
                <w:szCs w:val="24"/>
                <w:u w:val="none"/>
                <w:lang w:val="en-US" w:eastAsia="zh-CN" w:bidi="ar"/>
              </w:rPr>
              <w:t>未造成严重不良后果的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处工程合同价款3%的罚款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发现后，超过1个月未改正或造成严重不良后果的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处工程合同价款4%的罚款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bl>
    <w:p>
      <w:pPr>
        <w:keepNext w:val="0"/>
        <w:keepLines w:val="0"/>
        <w:widowControl/>
        <w:suppressLineNumbers w:val="0"/>
        <w:jc w:val="center"/>
        <w:textAlignment w:val="center"/>
        <w:rPr>
          <w:rFonts w:hint="eastAsia" w:eastAsia="宋体" w:cs="宋体"/>
          <w:i w:val="0"/>
          <w:iCs w:val="0"/>
          <w:color w:val="000000"/>
          <w:kern w:val="0"/>
          <w:sz w:val="20"/>
          <w:szCs w:val="24"/>
          <w:u w:val="none"/>
          <w:lang w:val="en-US" w:eastAsia="zh-CN" w:bidi="ar"/>
        </w:rPr>
      </w:pPr>
      <w:r>
        <w:rPr>
          <w:rFonts w:hint="eastAsia" w:eastAsia="宋体" w:cs="宋体"/>
          <w:i w:val="0"/>
          <w:iCs w:val="0"/>
          <w:color w:val="000000"/>
          <w:kern w:val="0"/>
          <w:sz w:val="20"/>
          <w:szCs w:val="24"/>
          <w:u w:val="none"/>
          <w:lang w:val="en-US" w:eastAsia="zh-CN" w:bidi="ar"/>
        </w:rPr>
        <w:br w:type="page"/>
      </w:r>
    </w:p>
    <w:tbl>
      <w:tblPr>
        <w:tblStyle w:val="8"/>
        <w:tblW w:w="198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6"/>
        <w:gridCol w:w="1345"/>
        <w:gridCol w:w="3870"/>
        <w:gridCol w:w="3930"/>
        <w:gridCol w:w="1110"/>
        <w:gridCol w:w="3705"/>
        <w:gridCol w:w="3611"/>
        <w:gridCol w:w="1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14</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建设单位对不合格的建设工程按照合格工程验收的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《建设工程质量管理条例》第十六条第三款：</w:t>
            </w:r>
            <w:r>
              <w:rPr>
                <w:rFonts w:hint="eastAsia" w:ascii="宋体" w:hAnsi="宋体" w:eastAsia="宋体" w:cs="宋体"/>
                <w:i w:val="0"/>
                <w:iCs w:val="0"/>
                <w:color w:val="000000"/>
                <w:kern w:val="0"/>
                <w:sz w:val="20"/>
                <w:szCs w:val="24"/>
                <w:u w:val="none"/>
                <w:lang w:val="en-US" w:eastAsia="zh-CN" w:bidi="ar"/>
              </w:rPr>
              <w:t>建设工程经验收合格的，方可交付使用。</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《建设工程质量管理条例》第五十八条第三项：</w:t>
            </w:r>
            <w:r>
              <w:rPr>
                <w:rFonts w:hint="eastAsia" w:ascii="宋体" w:hAnsi="宋体" w:eastAsia="宋体" w:cs="宋体"/>
                <w:i w:val="0"/>
                <w:iCs w:val="0"/>
                <w:color w:val="000000"/>
                <w:kern w:val="0"/>
                <w:sz w:val="20"/>
                <w:szCs w:val="24"/>
                <w:u w:val="none"/>
                <w:lang w:val="en-US" w:eastAsia="zh-CN" w:bidi="ar"/>
              </w:rPr>
              <w:t>违反本条例规定，建设单位有下列行为之一的，责令改正，处工程合同价款2%以上4%以下的罚款；造成损失的，依法承担赔偿责任：(三)对不合格的建设工程按照合格工程验收的。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及时改正的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处工程合同价款2%的罚款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发现后， 1个月以内改正的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处工程合同价款3%的罚款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发现后，超过2个月未改正的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处工程合同价款4%的罚款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15</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勘察、设计单位超越本单位资质等级承揽工程的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《建设工程质量管理条例》第十八条第二款：</w:t>
            </w:r>
            <w:r>
              <w:rPr>
                <w:rFonts w:hint="eastAsia" w:ascii="宋体" w:hAnsi="宋体" w:eastAsia="宋体" w:cs="宋体"/>
                <w:i w:val="0"/>
                <w:iCs w:val="0"/>
                <w:color w:val="000000"/>
                <w:kern w:val="0"/>
                <w:sz w:val="20"/>
                <w:szCs w:val="24"/>
                <w:u w:val="none"/>
                <w:lang w:val="en-US" w:eastAsia="zh-CN" w:bidi="ar"/>
              </w:rPr>
              <w:t>禁止勘察、设计单位超越其资质等级许可的范围或者以其他勘察、设计单位的名义承揽工程。禁止勘察、设计单位允许其他单位或者个人以本单位的名义承揽工程。</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《建设工程质量管理条例》第六十条第一款</w:t>
            </w:r>
            <w:r>
              <w:rPr>
                <w:rFonts w:hint="eastAsia" w:ascii="宋体" w:hAnsi="宋体" w:eastAsia="宋体" w:cs="宋体"/>
                <w:i w:val="0"/>
                <w:iCs w:val="0"/>
                <w:color w:val="000000"/>
                <w:kern w:val="0"/>
                <w:sz w:val="20"/>
                <w:szCs w:val="24"/>
                <w:u w:val="none"/>
                <w:lang w:val="en-US" w:eastAsia="zh-CN" w:bidi="ar"/>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勘察、设计单位有相应资质，超越1级资质承揽的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处合同约定的勘察费、设计费1倍的罚款，没收违法所得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勘察、设计单位有相应资质，超越2级资质承揽的；或造成严重危害后果的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处合同约定的勘察费、设计费1.5倍的罚款，没收违法所得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0"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16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勘察、设计单位未取得资质证书承揽工程的</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《建设工程质量管理条例》第十八条第一款：</w:t>
            </w:r>
            <w:r>
              <w:rPr>
                <w:rFonts w:hint="eastAsia" w:ascii="宋体" w:hAnsi="宋体" w:eastAsia="宋体" w:cs="宋体"/>
                <w:i w:val="0"/>
                <w:iCs w:val="0"/>
                <w:color w:val="000000"/>
                <w:kern w:val="0"/>
                <w:sz w:val="20"/>
                <w:szCs w:val="24"/>
                <w:u w:val="none"/>
                <w:lang w:val="en-US" w:eastAsia="zh-CN" w:bidi="ar"/>
              </w:rPr>
              <w:t>从事建设工程勘察、设计的单位应当依法取得相应等级的资质证书，并在其资质等级许可的范围内承揽工程。</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《建设工程质量管理条例》第六十条第一款：</w:t>
            </w:r>
            <w:r>
              <w:rPr>
                <w:rFonts w:hint="eastAsia" w:ascii="宋体" w:hAnsi="宋体" w:eastAsia="宋体" w:cs="宋体"/>
                <w:i w:val="0"/>
                <w:iCs w:val="0"/>
                <w:color w:val="000000"/>
                <w:kern w:val="0"/>
                <w:sz w:val="20"/>
                <w:szCs w:val="24"/>
                <w:u w:val="none"/>
                <w:lang w:val="en-US" w:eastAsia="zh-CN" w:bidi="ar"/>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六十条第二款：未取得资质证书承揽工程的，予以取缔，依照前款规定处以罚款；有违法所得的，予以没收。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勘察、设计单位未取得资质证书承揽工程的；或造成特别严重危害后果的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处合同约定的勘察费、设计费2倍的罚款，没收违法所得，提请有关部门予以取缔</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bl>
    <w:p>
      <w:pPr>
        <w:keepNext w:val="0"/>
        <w:keepLines w:val="0"/>
        <w:widowControl/>
        <w:suppressLineNumbers w:val="0"/>
        <w:jc w:val="center"/>
        <w:textAlignment w:val="center"/>
        <w:rPr>
          <w:rFonts w:hint="eastAsia" w:eastAsia="宋体" w:cs="宋体"/>
          <w:i w:val="0"/>
          <w:iCs w:val="0"/>
          <w:color w:val="000000"/>
          <w:kern w:val="0"/>
          <w:sz w:val="20"/>
          <w:szCs w:val="24"/>
          <w:u w:val="none"/>
          <w:lang w:val="en-US" w:eastAsia="zh-CN" w:bidi="ar"/>
        </w:rPr>
      </w:pPr>
      <w:r>
        <w:rPr>
          <w:rFonts w:hint="eastAsia" w:eastAsia="宋体" w:cs="宋体"/>
          <w:i w:val="0"/>
          <w:iCs w:val="0"/>
          <w:color w:val="000000"/>
          <w:kern w:val="0"/>
          <w:sz w:val="20"/>
          <w:szCs w:val="24"/>
          <w:u w:val="none"/>
          <w:lang w:val="en-US" w:eastAsia="zh-CN" w:bidi="ar"/>
        </w:rPr>
        <w:br w:type="page"/>
      </w:r>
    </w:p>
    <w:tbl>
      <w:tblPr>
        <w:tblStyle w:val="8"/>
        <w:tblW w:w="198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6"/>
        <w:gridCol w:w="1345"/>
        <w:gridCol w:w="3870"/>
        <w:gridCol w:w="3930"/>
        <w:gridCol w:w="1110"/>
        <w:gridCol w:w="3705"/>
        <w:gridCol w:w="3611"/>
        <w:gridCol w:w="1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17</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施工单位超越本单位资质等级承揽工程的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《建设工程质量管理条例》第二十五条第二款：</w:t>
            </w:r>
            <w:r>
              <w:rPr>
                <w:rFonts w:hint="eastAsia" w:ascii="宋体" w:hAnsi="宋体" w:eastAsia="宋体" w:cs="宋体"/>
                <w:i w:val="0"/>
                <w:iCs w:val="0"/>
                <w:color w:val="000000"/>
                <w:kern w:val="0"/>
                <w:sz w:val="20"/>
                <w:szCs w:val="24"/>
                <w:u w:val="none"/>
                <w:lang w:val="en-US" w:eastAsia="zh-CN" w:bidi="ar"/>
              </w:rPr>
              <w:t>禁止施工单位超越本单位资质等级许可的业务范围或者以其他施工单位的名义承揽工程。禁止施工单位允许其他单位或者个人以本单位的名义承揽工程。</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《建设工程质量管理条例》第六十条第一款：</w:t>
            </w:r>
            <w:r>
              <w:rPr>
                <w:rFonts w:hint="eastAsia" w:ascii="宋体" w:hAnsi="宋体" w:eastAsia="宋体" w:cs="宋体"/>
                <w:i w:val="0"/>
                <w:iCs w:val="0"/>
                <w:color w:val="000000"/>
                <w:kern w:val="0"/>
                <w:sz w:val="20"/>
                <w:szCs w:val="24"/>
                <w:u w:val="none"/>
                <w:lang w:val="en-US" w:eastAsia="zh-CN" w:bidi="ar"/>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施工单位有相应资质，超越1级资质承揽的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处工程合同价款2%的罚款，没收违法所得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施工单位有相应资质，超越2级资质承揽的；或造成严重危害后果的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处工程合同价款3%的罚款，没收违法所得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00"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18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施工单位未取得资质证书承揽工程的</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《建设工程质量管理条例》第二十五条第一款：</w:t>
            </w:r>
            <w:r>
              <w:rPr>
                <w:rFonts w:hint="eastAsia" w:ascii="宋体" w:hAnsi="宋体" w:eastAsia="宋体" w:cs="宋体"/>
                <w:i w:val="0"/>
                <w:iCs w:val="0"/>
                <w:color w:val="000000"/>
                <w:kern w:val="0"/>
                <w:sz w:val="20"/>
                <w:szCs w:val="24"/>
                <w:u w:val="none"/>
                <w:lang w:val="en-US" w:eastAsia="zh-CN" w:bidi="ar"/>
              </w:rPr>
              <w:t>施工单位应当依法取得相应等级的资质证书，并在其资质等级许可的范围内承揽工程。</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《建设工程质量管理条例》第六十条第一款：</w:t>
            </w:r>
            <w:r>
              <w:rPr>
                <w:rFonts w:hint="eastAsia" w:ascii="宋体" w:hAnsi="宋体" w:eastAsia="宋体" w:cs="宋体"/>
                <w:i w:val="0"/>
                <w:iCs w:val="0"/>
                <w:color w:val="000000"/>
                <w:kern w:val="0"/>
                <w:sz w:val="20"/>
                <w:szCs w:val="24"/>
                <w:u w:val="none"/>
                <w:lang w:val="en-US" w:eastAsia="zh-CN" w:bidi="ar"/>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六十条第二款：未取得资质证书承揽工程的，予以取缔，依照前款规定处以罚款；有违法所得的，予以没收。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施工单位未取得资质证书承揽工程的；或造成特别严重危害后果的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处工程合同价款4%的罚款，没收违法所得，提请有关部门予以取缔</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19</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工程监理单位超越本单位资质等级承揽工程的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《建设工程质量管理条例》第三十四条第二款：</w:t>
            </w:r>
            <w:r>
              <w:rPr>
                <w:rFonts w:hint="eastAsia" w:ascii="宋体" w:hAnsi="宋体" w:eastAsia="宋体" w:cs="宋体"/>
                <w:i w:val="0"/>
                <w:iCs w:val="0"/>
                <w:color w:val="000000"/>
                <w:kern w:val="0"/>
                <w:sz w:val="20"/>
                <w:szCs w:val="24"/>
                <w:u w:val="none"/>
                <w:lang w:val="en-US" w:eastAsia="zh-CN" w:bidi="ar"/>
              </w:rPr>
              <w:t>禁止工程监理单位超越本单位资质等级许可的范围或者以其他工程监理单位的名义承担工程监理业务。禁止工程监理单位允许其他单位或者个人以本单位的名义承担工程监理业务。</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《建设工程质量管理条例》第六十条第一款：</w:t>
            </w:r>
            <w:r>
              <w:rPr>
                <w:rFonts w:hint="eastAsia" w:ascii="宋体" w:hAnsi="宋体" w:eastAsia="宋体" w:cs="宋体"/>
                <w:i w:val="0"/>
                <w:iCs w:val="0"/>
                <w:color w:val="000000"/>
                <w:kern w:val="0"/>
                <w:sz w:val="20"/>
                <w:szCs w:val="24"/>
                <w:u w:val="none"/>
                <w:lang w:val="en-US" w:eastAsia="zh-CN" w:bidi="ar"/>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工程监理单位有相应资质，超越1级资质承揽的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处合同约定的监理酬金1倍的罚款，没收违法所得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工程监理单位有相应资质，超越2级资质承揽的；或造成严重危害后果的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处合同约定的监理酬金1.5倍的罚款，没收违法所得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00"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20</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工程监理单位未取得资质证书承揽工程的</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《建设工程质量管理条例》第三十四条第一款：</w:t>
            </w:r>
            <w:r>
              <w:rPr>
                <w:rFonts w:hint="eastAsia" w:ascii="宋体" w:hAnsi="宋体" w:eastAsia="宋体" w:cs="宋体"/>
                <w:i w:val="0"/>
                <w:iCs w:val="0"/>
                <w:color w:val="000000"/>
                <w:kern w:val="0"/>
                <w:sz w:val="20"/>
                <w:szCs w:val="24"/>
                <w:u w:val="none"/>
                <w:lang w:val="en-US" w:eastAsia="zh-CN" w:bidi="ar"/>
              </w:rPr>
              <w:t>工程监理单位应当依法取得相应等级的资质证书，并在其资质等级许可的范围内承担工程监理业务。</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《建设工程质量管理条例》第六十条第一款：</w:t>
            </w:r>
            <w:r>
              <w:rPr>
                <w:rFonts w:hint="eastAsia" w:ascii="宋体" w:hAnsi="宋体" w:eastAsia="宋体" w:cs="宋体"/>
                <w:i w:val="0"/>
                <w:iCs w:val="0"/>
                <w:color w:val="000000"/>
                <w:kern w:val="0"/>
                <w:sz w:val="20"/>
                <w:szCs w:val="24"/>
                <w:u w:val="none"/>
                <w:lang w:val="en-US" w:eastAsia="zh-CN" w:bidi="ar"/>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六十条第二款：未取得资质证书承揽工程的，予以取缔，依照前款规定处以罚款；有违法所得的，予以没收。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工程监理单位未取得资质证书承揽工程的；或造成特别严重危害后果的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处合同约定的监理酬金2倍的罚款，没收违法所得，提请有关部门予以取缔</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0"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21</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工程监理单位以欺骗手段取得资质证书承揽工程的</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《建设工程质量管理条例》第三十四条第一款：</w:t>
            </w:r>
            <w:r>
              <w:rPr>
                <w:rFonts w:hint="eastAsia" w:ascii="宋体" w:hAnsi="宋体" w:eastAsia="宋体" w:cs="宋体"/>
                <w:i w:val="0"/>
                <w:iCs w:val="0"/>
                <w:color w:val="000000"/>
                <w:kern w:val="0"/>
                <w:sz w:val="20"/>
                <w:szCs w:val="24"/>
                <w:u w:val="none"/>
                <w:lang w:val="en-US" w:eastAsia="zh-CN" w:bidi="ar"/>
              </w:rPr>
              <w:t>工程监理单位应当依法取得相应等级的资质证书，并在其资质等级许可的范围内承担工程监理业务。</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《建设工程质量管理条例》第六十条第一款：</w:t>
            </w:r>
            <w:r>
              <w:rPr>
                <w:rFonts w:hint="eastAsia" w:ascii="宋体" w:hAnsi="宋体" w:eastAsia="宋体" w:cs="宋体"/>
                <w:i w:val="0"/>
                <w:iCs w:val="0"/>
                <w:color w:val="000000"/>
                <w:kern w:val="0"/>
                <w:sz w:val="20"/>
                <w:szCs w:val="24"/>
                <w:u w:val="none"/>
                <w:lang w:val="en-US" w:eastAsia="zh-CN" w:bidi="ar"/>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六十条第三款：以欺骗手段取得资质证书承揽工程的，吊销资质证书，依照本条第一款规定处以罚款；有违法所得的，予以没收。</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特别严重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工程监理单位以欺骗手段取得资质证书承揽工程的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处合同约定的监理酬金2倍的罚款，没收违法所得，责令停业整顿，吊销资质证书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22</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勘察、设计单位允许其他单位或者个人以本单位名义承揽工程的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《建设工程质量管理条例》第十八条第二款：</w:t>
            </w:r>
            <w:r>
              <w:rPr>
                <w:rFonts w:hint="eastAsia" w:ascii="宋体" w:hAnsi="宋体" w:eastAsia="宋体" w:cs="宋体"/>
                <w:i w:val="0"/>
                <w:iCs w:val="0"/>
                <w:color w:val="000000"/>
                <w:kern w:val="0"/>
                <w:sz w:val="20"/>
                <w:szCs w:val="24"/>
                <w:u w:val="none"/>
                <w:lang w:val="en-US" w:eastAsia="zh-CN" w:bidi="ar"/>
              </w:rPr>
              <w:t>禁止勘察、设计单位超越其资质等级许可的范围或者以其他勘察、设计单位的名义承揽工程。禁止勘察、设计单位允许其他单位或者个人以本单位的名义承揽工程。</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《建设工程质量管理条例》第六十一条：</w:t>
            </w:r>
            <w:r>
              <w:rPr>
                <w:rFonts w:hint="eastAsia" w:ascii="宋体" w:hAnsi="宋体" w:eastAsia="宋体" w:cs="宋体"/>
                <w:i w:val="0"/>
                <w:iCs w:val="0"/>
                <w:color w:val="000000"/>
                <w:kern w:val="0"/>
                <w:sz w:val="20"/>
                <w:szCs w:val="24"/>
                <w:u w:val="none"/>
                <w:lang w:val="en-US" w:eastAsia="zh-CN" w:bidi="ar"/>
              </w:rPr>
              <w:t>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勘察、设计单位允许其他单位以本单位名义承揽工程的，其他单位有相应资质等级的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没收违法所得，处合同约定的勘察费、设计费1倍的罚款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勘察、设计单位允许其他单位以本单位名义承揽工程的，其他单位有相应资质（等级不符）的；或造成严重危害后果的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没收违法所得，处合同约定的勘察费、设计费1.5倍的罚款，提请有关部门责令停业整顿、降低资质等级</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勘察、设计单位允许其他单位（无相应资质）或者个人以本单位名义承揽工程的；或造成特别严重危害后果的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没收违法所得，处合同约定的勘察费、设计费2倍罚款，提请有关部门责令停业整顿、吊销资质证书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23</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施工单位允许其他单位或者个人以本单位名义承揽工程的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《建设工程质量管理条例》第二十五条第二款：</w:t>
            </w:r>
            <w:r>
              <w:rPr>
                <w:rFonts w:hint="eastAsia" w:ascii="宋体" w:hAnsi="宋体" w:eastAsia="宋体" w:cs="宋体"/>
                <w:i w:val="0"/>
                <w:iCs w:val="0"/>
                <w:color w:val="000000"/>
                <w:kern w:val="0"/>
                <w:sz w:val="20"/>
                <w:szCs w:val="24"/>
                <w:u w:val="none"/>
                <w:lang w:val="en-US" w:eastAsia="zh-CN" w:bidi="ar"/>
              </w:rPr>
              <w:t>禁止施工单位超越本单位资质等级许可的业务范围或者以其他施工单位的名义承揽工程。禁止施工单位允许其他单位或者个人以本单位的名义承揽工程。</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《建设工程质量管理条例》第六十一条：</w:t>
            </w:r>
            <w:r>
              <w:rPr>
                <w:rFonts w:hint="eastAsia" w:ascii="宋体" w:hAnsi="宋体" w:eastAsia="宋体" w:cs="宋体"/>
                <w:i w:val="0"/>
                <w:iCs w:val="0"/>
                <w:color w:val="000000"/>
                <w:kern w:val="0"/>
                <w:sz w:val="20"/>
                <w:szCs w:val="24"/>
                <w:u w:val="none"/>
                <w:lang w:val="en-US" w:eastAsia="zh-CN" w:bidi="ar"/>
              </w:rPr>
              <w:t>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施工单位允许其他单位以本单位名义承揽工程的，其他单位有相应资质等级的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没收违法所得，处工程合同价款2%的罚款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施工单位允许其他单位以本单位名义承揽工程的，其他单位有相应资质（等级不符）的；或造成严重危害后果的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没收违法所得，处工程合同价款3%的罚款，提请有关部门责令停业整顿、降低资质等级</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施工单位允许其他单位（无相应资质）或者个人以本单位名义承揽工程的；或造成特别严重危害后果的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没收违法所得，处工程合同价款4%的罚款，提请有关部门责令停业整顿、吊销资质证书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24</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工程监理单位允许其他单位或者个人以本单位名义承揽工程的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《建设工程质量管理条例》第三十四条第二款：</w:t>
            </w:r>
            <w:r>
              <w:rPr>
                <w:rFonts w:hint="eastAsia" w:ascii="宋体" w:hAnsi="宋体" w:eastAsia="宋体" w:cs="宋体"/>
                <w:i w:val="0"/>
                <w:iCs w:val="0"/>
                <w:color w:val="000000"/>
                <w:kern w:val="0"/>
                <w:sz w:val="20"/>
                <w:szCs w:val="24"/>
                <w:u w:val="none"/>
                <w:lang w:val="en-US" w:eastAsia="zh-CN" w:bidi="ar"/>
              </w:rPr>
              <w:t>禁止工程监理单位超越本单位资质等级许可的范围或者以其他工程监理单位的名义承担工程监理业务。禁止工程监理单位允许其他单位或者个人以本单位的名义承担工程监理业务。</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《建设工程质量管理条例》第六十一条：</w:t>
            </w:r>
            <w:r>
              <w:rPr>
                <w:rFonts w:hint="eastAsia" w:ascii="宋体" w:hAnsi="宋体" w:eastAsia="宋体" w:cs="宋体"/>
                <w:i w:val="0"/>
                <w:iCs w:val="0"/>
                <w:color w:val="000000"/>
                <w:kern w:val="0"/>
                <w:sz w:val="20"/>
                <w:szCs w:val="24"/>
                <w:u w:val="none"/>
                <w:lang w:val="en-US" w:eastAsia="zh-CN" w:bidi="ar"/>
              </w:rPr>
              <w:t>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工程监理单位允许其他单位以本单位名义承揽工程的，其他单位有相应资质等级的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没收违法所得，处合同约定的监理酬金1倍的罚款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工程监理单位允许其他单位以本单位名义承揽工程的，其他单位有相应资质（等级不符）的；或造成严重危害后果的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没收违法所得，处合同约定的监理酬金1.5倍的罚款，责令停业整顿，降低资质等级</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工程监理单位允许其他单位（无相应资质）或者个人以本单位名义承揽工程的；或造成特别严重危害后果的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没收违法所得，处合同约定的监理酬金2倍的罚款，责令停业整顿，吊销资质证书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25</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承包单位（勘察、设计单位）将承包的工程转包或者违法分包的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《建设工程质量管理条例》第十八条第三款：</w:t>
            </w:r>
            <w:r>
              <w:rPr>
                <w:rFonts w:hint="eastAsia" w:ascii="宋体" w:hAnsi="宋体" w:eastAsia="宋体" w:cs="宋体"/>
                <w:i w:val="0"/>
                <w:iCs w:val="0"/>
                <w:color w:val="000000"/>
                <w:kern w:val="0"/>
                <w:sz w:val="20"/>
                <w:szCs w:val="24"/>
                <w:u w:val="none"/>
                <w:lang w:val="en-US" w:eastAsia="zh-CN" w:bidi="ar"/>
              </w:rPr>
              <w:t>勘察、设计单位不得转包或者违法分包所承揽的工程。</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《建设工程质量管理条例》第六十二条第一款：</w:t>
            </w:r>
            <w:r>
              <w:rPr>
                <w:rFonts w:hint="eastAsia" w:ascii="宋体" w:hAnsi="宋体" w:eastAsia="宋体" w:cs="宋体"/>
                <w:i w:val="0"/>
                <w:iCs w:val="0"/>
                <w:color w:val="000000"/>
                <w:kern w:val="0"/>
                <w:sz w:val="20"/>
                <w:szCs w:val="24"/>
                <w:u w:val="none"/>
                <w:lang w:val="en-US" w:eastAsia="zh-CN" w:bidi="ar"/>
              </w:rPr>
              <w:t>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承包单位（勘察、设计单位）将承包的工程转包或者违法分包给有相应资质等级的单位的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没收违法所得，处合同约定的勘察费、设计费25%的罚款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承包单位（勘察、设计单位）将承包的工程转包或者违法分包给有相应资质（等级不符）的单位的；或造成严重危害后果的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没收违法所得，处合同约定的勘察费、设计费40%的罚款，提请有关部门责令停业整顿、降低资质等级</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承包单位（勘察、设计单位）将承包的工程转包或者违法分包给无相应资质的单位的；或造成特别严重危害后果的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没收违法所得，处合同约定的勘察费、设计费50%的罚款，提请有关部门责令停业整顿、吊销资质证书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bl>
    <w:p>
      <w:pPr>
        <w:keepNext w:val="0"/>
        <w:keepLines w:val="0"/>
        <w:widowControl/>
        <w:suppressLineNumbers w:val="0"/>
        <w:jc w:val="center"/>
        <w:textAlignment w:val="center"/>
        <w:rPr>
          <w:rFonts w:hint="eastAsia" w:eastAsia="宋体" w:cs="宋体"/>
          <w:i w:val="0"/>
          <w:iCs w:val="0"/>
          <w:color w:val="000000"/>
          <w:kern w:val="0"/>
          <w:sz w:val="20"/>
          <w:szCs w:val="24"/>
          <w:u w:val="none"/>
          <w:lang w:val="en-US" w:eastAsia="zh-CN" w:bidi="ar"/>
        </w:rPr>
      </w:pPr>
      <w:r>
        <w:rPr>
          <w:rFonts w:hint="eastAsia" w:eastAsia="宋体" w:cs="宋体"/>
          <w:i w:val="0"/>
          <w:iCs w:val="0"/>
          <w:color w:val="000000"/>
          <w:kern w:val="0"/>
          <w:sz w:val="20"/>
          <w:szCs w:val="24"/>
          <w:u w:val="none"/>
          <w:lang w:val="en-US" w:eastAsia="zh-CN" w:bidi="ar"/>
        </w:rPr>
        <w:br w:type="page"/>
      </w:r>
    </w:p>
    <w:tbl>
      <w:tblPr>
        <w:tblStyle w:val="8"/>
        <w:tblW w:w="198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6"/>
        <w:gridCol w:w="1345"/>
        <w:gridCol w:w="3870"/>
        <w:gridCol w:w="3930"/>
        <w:gridCol w:w="1110"/>
        <w:gridCol w:w="3705"/>
        <w:gridCol w:w="3611"/>
        <w:gridCol w:w="1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26</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承包单位（施工单位）将承包的工程转包或者违法分包的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《建设工程质量管理条例》第二十五条第三款</w:t>
            </w:r>
            <w:r>
              <w:rPr>
                <w:rFonts w:hint="eastAsia" w:ascii="宋体" w:hAnsi="宋体" w:eastAsia="宋体" w:cs="宋体"/>
                <w:i w:val="0"/>
                <w:iCs w:val="0"/>
                <w:color w:val="000000"/>
                <w:kern w:val="0"/>
                <w:sz w:val="20"/>
                <w:szCs w:val="24"/>
                <w:u w:val="none"/>
                <w:lang w:val="en-US" w:eastAsia="zh-CN" w:bidi="ar"/>
              </w:rPr>
              <w:t>：施工单位不得转包或者违法分包工程。</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《建设工程质量管理条例》第六十二条第一款：</w:t>
            </w:r>
            <w:r>
              <w:rPr>
                <w:rFonts w:hint="eastAsia" w:ascii="宋体" w:hAnsi="宋体" w:eastAsia="宋体" w:cs="宋体"/>
                <w:i w:val="0"/>
                <w:iCs w:val="0"/>
                <w:color w:val="000000"/>
                <w:kern w:val="0"/>
                <w:sz w:val="20"/>
                <w:szCs w:val="24"/>
                <w:u w:val="none"/>
                <w:lang w:val="en-US" w:eastAsia="zh-CN" w:bidi="ar"/>
              </w:rPr>
              <w:t>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承包单位（施工单位）将承包的工程转包或者违法分包给有相应资质等级的单位的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没收违法所得，处工程合同价款0.5%的罚款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承包单位（施工单位）将承包的工程转包或者违法分包给有相应资质（等级不符）的单位的；或造成严重危害后果的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没收违法所得，处工程合同价款0.75%的罚款，提请有关部门责令停业整顿、降低资质等级</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承包单位（施工单位）将承包的工程转包或者违法分包给无相应资质的单位的；或造成特别严重危害后果的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没收违法所得，处工程合同价款1%的罚款，提请有关部门责令停业整顿、吊销资质证书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27</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工程监理单位转让工程监理业务的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《建设工程质量管理条例》第三十四条第三款：</w:t>
            </w:r>
            <w:r>
              <w:rPr>
                <w:rFonts w:hint="eastAsia" w:ascii="宋体" w:hAnsi="宋体" w:eastAsia="宋体" w:cs="宋体"/>
                <w:i w:val="0"/>
                <w:iCs w:val="0"/>
                <w:color w:val="000000"/>
                <w:kern w:val="0"/>
                <w:sz w:val="20"/>
                <w:szCs w:val="24"/>
                <w:u w:val="none"/>
                <w:lang w:val="en-US" w:eastAsia="zh-CN" w:bidi="ar"/>
              </w:rPr>
              <w:t>工程监理单位不得转让工程监理业务。</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《建设工程质量管理条例》第六十二条第二款：</w:t>
            </w:r>
            <w:r>
              <w:rPr>
                <w:rFonts w:hint="eastAsia" w:ascii="宋体" w:hAnsi="宋体" w:eastAsia="宋体" w:cs="宋体"/>
                <w:i w:val="0"/>
                <w:iCs w:val="0"/>
                <w:color w:val="000000"/>
                <w:kern w:val="0"/>
                <w:sz w:val="20"/>
                <w:szCs w:val="24"/>
                <w:u w:val="none"/>
                <w:lang w:val="en-US" w:eastAsia="zh-CN" w:bidi="ar"/>
              </w:rPr>
              <w:t>工程监理单位转让工程监理业务的，责令改正，没收违法所得，处合同约定的监理酬金25%以上50%以下的罚款；可以责令停业整顿，降低资质等级；情节严重的，吊销资质证书。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工程监理单位将工程监理业务转让给有相应资质等级的单位的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没收违法所得，处合同约定的监理酬金25%的罚款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工程监理单位将工程监理业务转让给有相应资质（等级不符）的单位的；或造成严重危害后果的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没收违法所得，处合同约定的监理酬金40%的罚款，责令停业整顿、降低资质等级</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工程监理单位将工程监理业务转让给无相应资质的单位的；或造成特别严重危害后果的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没收违法所得，处合同约定的监理酬金50%的罚款，责令停业整顿、吊销资质证书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28</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勘察单位未按照工程建设强制性标准进行勘察的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《建设工程质量管理条例》第十九条第一款：</w:t>
            </w:r>
            <w:r>
              <w:rPr>
                <w:rFonts w:hint="eastAsia" w:ascii="宋体" w:hAnsi="宋体" w:eastAsia="宋体" w:cs="宋体"/>
                <w:i w:val="0"/>
                <w:iCs w:val="0"/>
                <w:color w:val="000000"/>
                <w:kern w:val="0"/>
                <w:sz w:val="20"/>
                <w:szCs w:val="24"/>
                <w:u w:val="none"/>
                <w:lang w:val="en-US" w:eastAsia="zh-CN" w:bidi="ar"/>
              </w:rPr>
              <w:t>勘察、设计单位必须按照工程建设强制性标准进行勘察、设计，并对其勘察、设计的质量负责。</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《建设工程质量管理条例》第六十三条第一款一项</w:t>
            </w:r>
            <w:r>
              <w:rPr>
                <w:rFonts w:hint="eastAsia" w:ascii="宋体" w:hAnsi="宋体" w:eastAsia="宋体" w:cs="宋体"/>
                <w:i w:val="0"/>
                <w:iCs w:val="0"/>
                <w:color w:val="000000"/>
                <w:kern w:val="0"/>
                <w:sz w:val="20"/>
                <w:szCs w:val="24"/>
                <w:u w:val="none"/>
                <w:lang w:val="en-US" w:eastAsia="zh-CN" w:bidi="ar"/>
              </w:rPr>
              <w:t>：违反本条例规定，有下列行为之一的，责令改正，处10万元以上30万元以下的罚款：(一)勘察单位未按照工程建设强制性标准进行勘察的。</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第六十三条第二款：有前款所列行为，造成工程质量事故的，责令停业整顿，降低资质等级；情节严重的，吊销资质证书；造成损失的，依法承担赔偿责任。</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工程尚未开工建设的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工程已开工建设，未造成质量事故的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处20万元罚款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造成质量事故的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处30万元罚款，提请有关部门责令停业整顿、吊销资质证书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29</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设计单位未根据勘察成果文件进行工程设计的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《建设工程质量管理条例》第二十一条第一款：</w:t>
            </w:r>
            <w:r>
              <w:rPr>
                <w:rFonts w:hint="eastAsia" w:ascii="宋体" w:hAnsi="宋体" w:eastAsia="宋体" w:cs="宋体"/>
                <w:i w:val="0"/>
                <w:iCs w:val="0"/>
                <w:color w:val="000000"/>
                <w:kern w:val="0"/>
                <w:sz w:val="20"/>
                <w:szCs w:val="24"/>
                <w:u w:val="none"/>
                <w:lang w:val="en-US" w:eastAsia="zh-CN" w:bidi="ar"/>
              </w:rPr>
              <w:t>设计单位应当根据勘察成果文件进行建设工程设计。</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《建设工程质量管理条例》第六十三条第一款第二项：</w:t>
            </w:r>
            <w:r>
              <w:rPr>
                <w:rFonts w:hint="eastAsia" w:ascii="宋体" w:hAnsi="宋体" w:eastAsia="宋体" w:cs="宋体"/>
                <w:i w:val="0"/>
                <w:iCs w:val="0"/>
                <w:color w:val="000000"/>
                <w:kern w:val="0"/>
                <w:sz w:val="20"/>
                <w:szCs w:val="24"/>
                <w:u w:val="none"/>
                <w:lang w:val="en-US" w:eastAsia="zh-CN" w:bidi="ar"/>
              </w:rPr>
              <w:t>违反本条例规定，有下列行为之一的，责令改正，处10万元以上30万元以下的罚款：(二)设计单位未根据勘察成果文件进行工程设计的。</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b/>
                <w:bCs/>
                <w:i w:val="0"/>
                <w:iCs w:val="0"/>
                <w:color w:val="000000"/>
                <w:kern w:val="0"/>
                <w:sz w:val="20"/>
                <w:szCs w:val="24"/>
                <w:u w:val="none"/>
                <w:lang w:val="en-US" w:eastAsia="zh-CN" w:bidi="ar"/>
              </w:rPr>
              <w:t>第六十三条第二款：</w:t>
            </w:r>
            <w:r>
              <w:rPr>
                <w:rFonts w:hint="eastAsia" w:ascii="宋体" w:hAnsi="宋体" w:eastAsia="宋体" w:cs="宋体"/>
                <w:i w:val="0"/>
                <w:iCs w:val="0"/>
                <w:color w:val="000000"/>
                <w:kern w:val="0"/>
                <w:sz w:val="20"/>
                <w:szCs w:val="24"/>
                <w:u w:val="none"/>
                <w:lang w:val="en-US" w:eastAsia="zh-CN" w:bidi="ar"/>
              </w:rPr>
              <w:t>有前款所列行为，造成工程质量事故的，责令停业整顿，降低资质等级；情节严重的，吊销资质证书；造成损失的，依法承担赔偿责任。</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工程尚未开工建设的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工程已开工建设，未造成质量事故的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处20万元罚款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4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造成质量事故的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处30万元罚款，提请有关部门责令停业整顿、吊销资质证书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30</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设计单位指定建筑材料、建筑构配件的生产厂、供应商的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《建设工程质量管理条例》第二十二条第二款:</w:t>
            </w:r>
            <w:r>
              <w:rPr>
                <w:rFonts w:hint="eastAsia" w:ascii="宋体" w:hAnsi="宋体" w:eastAsia="宋体" w:cs="宋体"/>
                <w:i w:val="0"/>
                <w:iCs w:val="0"/>
                <w:color w:val="000000"/>
                <w:kern w:val="0"/>
                <w:sz w:val="20"/>
                <w:szCs w:val="24"/>
                <w:u w:val="none"/>
                <w:lang w:val="en-US" w:eastAsia="zh-CN" w:bidi="ar"/>
              </w:rPr>
              <w:t>除有特殊要求的建筑材料、专用设备、工艺生产线等外，设计单位不得指定生产厂、供应商。</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《建设工程质量管理条例》第六十三条第一款三项：</w:t>
            </w:r>
            <w:r>
              <w:rPr>
                <w:rFonts w:hint="eastAsia" w:ascii="宋体" w:hAnsi="宋体" w:eastAsia="宋体" w:cs="宋体"/>
                <w:i w:val="0"/>
                <w:iCs w:val="0"/>
                <w:color w:val="000000"/>
                <w:kern w:val="0"/>
                <w:sz w:val="20"/>
                <w:szCs w:val="24"/>
                <w:u w:val="none"/>
                <w:lang w:val="en-US" w:eastAsia="zh-CN" w:bidi="ar"/>
              </w:rPr>
              <w:t>违反本条例规定，有下列行为之一的，责令改正，处10万元以上30万元以下的罚款：(三)设计单位指定建筑材料、建筑构配件的生产厂、供应商的。</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b/>
                <w:bCs/>
                <w:i w:val="0"/>
                <w:iCs w:val="0"/>
                <w:color w:val="000000"/>
                <w:kern w:val="0"/>
                <w:sz w:val="20"/>
                <w:szCs w:val="24"/>
                <w:u w:val="none"/>
                <w:lang w:val="en-US" w:eastAsia="zh-CN" w:bidi="ar"/>
              </w:rPr>
              <w:t>第六十三条第二款：</w:t>
            </w:r>
            <w:r>
              <w:rPr>
                <w:rFonts w:hint="eastAsia" w:ascii="宋体" w:hAnsi="宋体" w:eastAsia="宋体" w:cs="宋体"/>
                <w:i w:val="0"/>
                <w:iCs w:val="0"/>
                <w:color w:val="000000"/>
                <w:kern w:val="0"/>
                <w:sz w:val="20"/>
                <w:szCs w:val="24"/>
                <w:u w:val="none"/>
                <w:lang w:val="en-US" w:eastAsia="zh-CN" w:bidi="ar"/>
              </w:rPr>
              <w:t>有前款所列行为，造成工程质量事故的，责令停业整顿，降低资质等级；情节严重的，吊销资质证书；造成损失的，依法承担赔偿责任。</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工程尚未开工建设的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工程已开工建设，未造成质量事故的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处20万元罚款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8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造成质量事故的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处30万元罚款，提请有关部门责令停业整顿、吊销资质证书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31</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设计单位未按照工程建设强制性标准进行设计的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《建设工程质量管理条例》第十九条第一款:</w:t>
            </w:r>
            <w:r>
              <w:rPr>
                <w:rFonts w:hint="eastAsia" w:ascii="宋体" w:hAnsi="宋体" w:eastAsia="宋体" w:cs="宋体"/>
                <w:i w:val="0"/>
                <w:iCs w:val="0"/>
                <w:color w:val="000000"/>
                <w:kern w:val="0"/>
                <w:sz w:val="20"/>
                <w:szCs w:val="24"/>
                <w:u w:val="none"/>
                <w:lang w:val="en-US" w:eastAsia="zh-CN" w:bidi="ar"/>
              </w:rPr>
              <w:t>勘察、设计单位必须按照工程建设强制性标准进行勘察、设计，并对其勘察、设计的质量负责</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《建设工程质量管理条例》第六十三条第一款四项：</w:t>
            </w:r>
            <w:r>
              <w:rPr>
                <w:rFonts w:hint="eastAsia" w:ascii="宋体" w:hAnsi="宋体" w:eastAsia="宋体" w:cs="宋体"/>
                <w:i w:val="0"/>
                <w:iCs w:val="0"/>
                <w:color w:val="000000"/>
                <w:kern w:val="0"/>
                <w:sz w:val="20"/>
                <w:szCs w:val="24"/>
                <w:u w:val="none"/>
                <w:lang w:val="en-US" w:eastAsia="zh-CN" w:bidi="ar"/>
              </w:rPr>
              <w:t>违反本条例规定，有下列行为之一的，责令改正，处10万元以上30万元以下的罚款：(四)设计单位未按照工程建设强制性标准进行设计的。</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b/>
                <w:bCs/>
                <w:i w:val="0"/>
                <w:iCs w:val="0"/>
                <w:color w:val="000000"/>
                <w:kern w:val="0"/>
                <w:sz w:val="20"/>
                <w:szCs w:val="24"/>
                <w:u w:val="none"/>
                <w:lang w:val="en-US" w:eastAsia="zh-CN" w:bidi="ar"/>
              </w:rPr>
              <w:t>第六十三条第二款：</w:t>
            </w:r>
            <w:r>
              <w:rPr>
                <w:rFonts w:hint="eastAsia" w:ascii="宋体" w:hAnsi="宋体" w:eastAsia="宋体" w:cs="宋体"/>
                <w:i w:val="0"/>
                <w:iCs w:val="0"/>
                <w:color w:val="000000"/>
                <w:kern w:val="0"/>
                <w:sz w:val="20"/>
                <w:szCs w:val="24"/>
                <w:u w:val="none"/>
                <w:lang w:val="en-US" w:eastAsia="zh-CN" w:bidi="ar"/>
              </w:rPr>
              <w:t>有前款所列行为，造成工程质量事故的，责令停业整顿，降低资质等级；情节严重的，吊销资质证书；造成损失的，依法承担赔偿责任。</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工程尚未开工建设的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工程已开工建设，未造成质量事故的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处20万元罚款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8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造成质量事故的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处30万元罚款，提请有关部门责令停业整顿、吊销资质证书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32</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施工单位在施工中偷工减料的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《建设工程质量管理条例》第二十八条第一款：</w:t>
            </w:r>
            <w:r>
              <w:rPr>
                <w:rFonts w:hint="eastAsia" w:ascii="宋体" w:hAnsi="宋体" w:eastAsia="宋体" w:cs="宋体"/>
                <w:i w:val="0"/>
                <w:iCs w:val="0"/>
                <w:color w:val="000000"/>
                <w:kern w:val="0"/>
                <w:sz w:val="20"/>
                <w:szCs w:val="24"/>
                <w:u w:val="none"/>
                <w:lang w:val="en-US" w:eastAsia="zh-CN" w:bidi="ar"/>
              </w:rPr>
              <w:t>施工单位必须按照工程设计图纸和施工技术标准施工，不得擅自修改工程设计，不得偷工减料。</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《建设工程质量管理条例》第六十四条：</w:t>
            </w:r>
            <w:r>
              <w:rPr>
                <w:rFonts w:hint="eastAsia" w:ascii="宋体" w:hAnsi="宋体" w:eastAsia="宋体" w:cs="宋体"/>
                <w:i w:val="0"/>
                <w:iCs w:val="0"/>
                <w:color w:val="000000"/>
                <w:kern w:val="0"/>
                <w:sz w:val="20"/>
                <w:szCs w:val="24"/>
                <w:u w:val="none"/>
                <w:lang w:val="en-US" w:eastAsia="zh-CN" w:bidi="ar"/>
              </w:rPr>
              <w:t>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未造成工程质量事故的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处工程合同价款2%的罚款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造成工程质量一般事故的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处工程合同价款3%的罚款，提请有关部门责令停业整顿、降低资质等级</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特别严重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造成工程质量较大及以上等级事故的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处工程合同价款4%的罚款，提请有关部门责令停业整顿、吊销资质证书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bl>
    <w:p>
      <w:pPr>
        <w:keepNext w:val="0"/>
        <w:keepLines w:val="0"/>
        <w:widowControl/>
        <w:suppressLineNumbers w:val="0"/>
        <w:jc w:val="center"/>
        <w:textAlignment w:val="center"/>
        <w:rPr>
          <w:rFonts w:hint="eastAsia" w:eastAsia="宋体" w:cs="宋体"/>
          <w:i w:val="0"/>
          <w:iCs w:val="0"/>
          <w:color w:val="000000"/>
          <w:kern w:val="0"/>
          <w:sz w:val="20"/>
          <w:szCs w:val="24"/>
          <w:u w:val="none"/>
          <w:lang w:val="en-US" w:eastAsia="zh-CN" w:bidi="ar"/>
        </w:rPr>
      </w:pPr>
      <w:r>
        <w:rPr>
          <w:rFonts w:hint="eastAsia" w:eastAsia="宋体" w:cs="宋体"/>
          <w:i w:val="0"/>
          <w:iCs w:val="0"/>
          <w:color w:val="000000"/>
          <w:kern w:val="0"/>
          <w:sz w:val="20"/>
          <w:szCs w:val="24"/>
          <w:u w:val="none"/>
          <w:lang w:val="en-US" w:eastAsia="zh-CN" w:bidi="ar"/>
        </w:rPr>
        <w:br w:type="page"/>
      </w:r>
    </w:p>
    <w:tbl>
      <w:tblPr>
        <w:tblStyle w:val="8"/>
        <w:tblW w:w="198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6"/>
        <w:gridCol w:w="1345"/>
        <w:gridCol w:w="3870"/>
        <w:gridCol w:w="3930"/>
        <w:gridCol w:w="1110"/>
        <w:gridCol w:w="3705"/>
        <w:gridCol w:w="3611"/>
        <w:gridCol w:w="1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33</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施工单位在施工中使用不合格的建筑材料、建筑构配件和设备的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《建设工程质量管理条例》第二十九条：</w:t>
            </w:r>
            <w:r>
              <w:rPr>
                <w:rFonts w:hint="eastAsia" w:ascii="宋体" w:hAnsi="宋体" w:eastAsia="宋体" w:cs="宋体"/>
                <w:i w:val="0"/>
                <w:iCs w:val="0"/>
                <w:color w:val="000000"/>
                <w:kern w:val="0"/>
                <w:sz w:val="20"/>
                <w:szCs w:val="24"/>
                <w:u w:val="none"/>
                <w:lang w:val="en-US" w:eastAsia="zh-CN" w:bidi="ar"/>
              </w:rPr>
              <w:t>施工单位必须按照工程设计要求、施工技术标准和合同约定，对建筑材料、建筑构配件、设备和商品混凝土进行检验，检验应当有书面记录和专人签字；未经检验或者检验不合格的，不得使用。</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《建设工程质量管理条例》第六十四条：</w:t>
            </w:r>
            <w:r>
              <w:rPr>
                <w:rFonts w:hint="eastAsia" w:ascii="宋体" w:hAnsi="宋体" w:eastAsia="宋体" w:cs="宋体"/>
                <w:i w:val="0"/>
                <w:iCs w:val="0"/>
                <w:color w:val="000000"/>
                <w:kern w:val="0"/>
                <w:sz w:val="20"/>
                <w:szCs w:val="24"/>
                <w:u w:val="none"/>
                <w:lang w:val="en-US" w:eastAsia="zh-CN" w:bidi="ar"/>
              </w:rPr>
              <w:t>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未造成工程质量事故的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处工程合同价款2%的罚款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造成工程质量一般事故的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处工程合同价款3%的罚款，提请有关部门责令停业整顿、降低资质等级</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特别严重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造成工程质量较大及以上等级事故的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处工程合同价款4%的罚款，提请有关部门责令停业整顿、吊销资质证书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34</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施工单位在施工中不按照工程设计图纸或者施工技术标准施工的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《建设工程质量管理条例》第二十八条：</w:t>
            </w:r>
            <w:r>
              <w:rPr>
                <w:rFonts w:hint="eastAsia" w:ascii="宋体" w:hAnsi="宋体" w:eastAsia="宋体" w:cs="宋体"/>
                <w:i w:val="0"/>
                <w:iCs w:val="0"/>
                <w:color w:val="000000"/>
                <w:kern w:val="0"/>
                <w:sz w:val="20"/>
                <w:szCs w:val="24"/>
                <w:u w:val="none"/>
                <w:lang w:val="en-US" w:eastAsia="zh-CN" w:bidi="ar"/>
              </w:rPr>
              <w:t>施工单位必须按照工程设计图纸和施工技术标准施工，不得擅自修改工程设计，不得偷工减料。</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施工单位在施工过程中发现设计文件和图纸有差错的，应当及时提出意见和建议。</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《建设工程质量管理条例》第六十四条：</w:t>
            </w:r>
            <w:r>
              <w:rPr>
                <w:rFonts w:hint="eastAsia" w:ascii="宋体" w:hAnsi="宋体" w:eastAsia="宋体" w:cs="宋体"/>
                <w:i w:val="0"/>
                <w:iCs w:val="0"/>
                <w:color w:val="000000"/>
                <w:kern w:val="0"/>
                <w:sz w:val="20"/>
                <w:szCs w:val="24"/>
                <w:u w:val="none"/>
                <w:lang w:val="en-US" w:eastAsia="zh-CN" w:bidi="ar"/>
              </w:rPr>
              <w:t>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未造成工程质量事故的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处工程合同价款2%的罚款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造成工程质量一般事故的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处工程合同价款3%的罚款，提请有关部门责令停业整顿、降低资质等级</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特别严重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造成工程质量较大及以上等级事故的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处工程合同价款4%的罚款，提请有关部门责令停业整顿、吊销资质证书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35</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施工单位未对建筑材料、建筑构配件、设备和商品混凝土进行检验的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《建设工程质量管理条例》第二十九条:</w:t>
            </w:r>
            <w:r>
              <w:rPr>
                <w:rFonts w:hint="eastAsia" w:ascii="宋体" w:hAnsi="宋体" w:eastAsia="宋体" w:cs="宋体"/>
                <w:i w:val="0"/>
                <w:iCs w:val="0"/>
                <w:color w:val="000000"/>
                <w:kern w:val="0"/>
                <w:sz w:val="20"/>
                <w:szCs w:val="24"/>
                <w:u w:val="none"/>
                <w:lang w:val="en-US" w:eastAsia="zh-CN" w:bidi="ar"/>
              </w:rPr>
              <w:t>施工单位必须按照工程设计要求、施工技术标准和合同约定，对建筑材料、建筑构配件、设备和商品混凝土进行检验，检验应当有书面记录和专人签字；未经检验或者检验不合格的，不得使用。</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《建设工程质量管理条例》第六十五条：</w:t>
            </w:r>
            <w:r>
              <w:rPr>
                <w:rFonts w:hint="eastAsia" w:ascii="宋体" w:hAnsi="宋体" w:eastAsia="宋体" w:cs="宋体"/>
                <w:i w:val="0"/>
                <w:iCs w:val="0"/>
                <w:color w:val="000000"/>
                <w:kern w:val="0"/>
                <w:sz w:val="20"/>
                <w:szCs w:val="24"/>
                <w:u w:val="none"/>
                <w:lang w:val="en-US" w:eastAsia="zh-CN" w:bidi="ar"/>
              </w:rPr>
              <w:t>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未造成工程质量事故的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造成工程质量一般事故的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处15万元罚款，提请有关部门责令停工整顿、降低资质等级</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特别严重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造成工程质量较大及以上等级事故的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处20万元罚款，请有关部门责令停工整顿、降低资质等级</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bl>
    <w:p>
      <w:pPr>
        <w:keepNext w:val="0"/>
        <w:keepLines w:val="0"/>
        <w:widowControl/>
        <w:suppressLineNumbers w:val="0"/>
        <w:jc w:val="center"/>
        <w:textAlignment w:val="center"/>
        <w:rPr>
          <w:rFonts w:hint="eastAsia" w:eastAsia="宋体" w:cs="宋体"/>
          <w:i w:val="0"/>
          <w:iCs w:val="0"/>
          <w:color w:val="000000"/>
          <w:kern w:val="0"/>
          <w:sz w:val="20"/>
          <w:szCs w:val="24"/>
          <w:u w:val="none"/>
          <w:lang w:val="en-US" w:eastAsia="zh-CN" w:bidi="ar"/>
        </w:rPr>
      </w:pPr>
      <w:r>
        <w:rPr>
          <w:rFonts w:hint="eastAsia" w:eastAsia="宋体" w:cs="宋体"/>
          <w:i w:val="0"/>
          <w:iCs w:val="0"/>
          <w:color w:val="000000"/>
          <w:kern w:val="0"/>
          <w:sz w:val="20"/>
          <w:szCs w:val="24"/>
          <w:u w:val="none"/>
          <w:lang w:val="en-US" w:eastAsia="zh-CN" w:bidi="ar"/>
        </w:rPr>
        <w:br w:type="page"/>
      </w:r>
    </w:p>
    <w:tbl>
      <w:tblPr>
        <w:tblStyle w:val="8"/>
        <w:tblW w:w="198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6"/>
        <w:gridCol w:w="1345"/>
        <w:gridCol w:w="3870"/>
        <w:gridCol w:w="3930"/>
        <w:gridCol w:w="1110"/>
        <w:gridCol w:w="3705"/>
        <w:gridCol w:w="3611"/>
        <w:gridCol w:w="1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36</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施工单位未对涉及结构安全的试块、试件以及有关材料取样检测的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《建设工程质量管理条例》第三十一条</w:t>
            </w:r>
            <w:r>
              <w:rPr>
                <w:rFonts w:hint="eastAsia" w:ascii="宋体" w:hAnsi="宋体" w:eastAsia="宋体" w:cs="宋体"/>
                <w:i w:val="0"/>
                <w:iCs w:val="0"/>
                <w:color w:val="000000"/>
                <w:kern w:val="0"/>
                <w:sz w:val="20"/>
                <w:szCs w:val="24"/>
                <w:u w:val="none"/>
                <w:lang w:val="en-US" w:eastAsia="zh-CN" w:bidi="ar"/>
              </w:rPr>
              <w:t>：施工人员对涉及结构安全的试块、试件以及有关材料，应当在建设单位或者工程监理单位监督下现场取样，并送具有相应资质等级的质量检测单位进行检测。</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《建设工程质量管理条例》第六十五条：</w:t>
            </w:r>
            <w:r>
              <w:rPr>
                <w:rFonts w:hint="eastAsia" w:ascii="宋体" w:hAnsi="宋体" w:eastAsia="宋体" w:cs="宋体"/>
                <w:i w:val="0"/>
                <w:iCs w:val="0"/>
                <w:color w:val="000000"/>
                <w:kern w:val="0"/>
                <w:sz w:val="20"/>
                <w:szCs w:val="24"/>
                <w:u w:val="none"/>
                <w:lang w:val="en-US" w:eastAsia="zh-CN" w:bidi="ar"/>
              </w:rPr>
              <w:t>违反本条例规定，施工单位未对建筑材料、建筑构配件、设备和商品混凝土进行检验，或者未对涉及结构安全的试块、试件以及有关材料取样检测的，责令改正，处10万元以上20万元以下的罚款；情节严重的，责令停业整顿，降低资质等级或者吊销资质证书；造成损失的，依法承担赔偿责任。</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未造成工程质量事故的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造成工程质量一般事故的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处15万元罚款，提请有关部门责令停业整顿、降低资质等级</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特别严重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造成工程质量较大及以上等级事故的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处20万元罚款，提请有关部门责令停业整顿、吊销资质证书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37</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施工单位对保修范围和保修期限内发生质量问题的工程，不履行保修义务或者拖延履行保修义务的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《建设工程质量管理条例》第四十一条：</w:t>
            </w:r>
            <w:r>
              <w:rPr>
                <w:rFonts w:hint="eastAsia" w:ascii="宋体" w:hAnsi="宋体" w:eastAsia="宋体" w:cs="宋体"/>
                <w:i w:val="0"/>
                <w:iCs w:val="0"/>
                <w:color w:val="000000"/>
                <w:kern w:val="0"/>
                <w:sz w:val="20"/>
                <w:szCs w:val="24"/>
                <w:u w:val="none"/>
                <w:lang w:val="en-US" w:eastAsia="zh-CN" w:bidi="ar"/>
              </w:rPr>
              <w:t>建设工程在保修范围和保修期限内发生质量问题的，施工单位应当履行保修义务，并对造成的损失承担赔偿责任。</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《建设工程质量管理条例》第六十六条</w:t>
            </w:r>
            <w:r>
              <w:rPr>
                <w:rFonts w:hint="eastAsia" w:ascii="宋体" w:hAnsi="宋体" w:eastAsia="宋体" w:cs="宋体"/>
                <w:i w:val="0"/>
                <w:iCs w:val="0"/>
                <w:color w:val="000000"/>
                <w:kern w:val="0"/>
                <w:sz w:val="20"/>
                <w:szCs w:val="24"/>
                <w:u w:val="none"/>
                <w:lang w:val="en-US" w:eastAsia="zh-CN" w:bidi="ar"/>
              </w:rPr>
              <w:t>：违反本条例规定，施工单位不履行保修义务或者拖延履行保修义务的，责令改正，处10万元以上20万元以下的罚款，并对在保修期内因质量缺陷造成的损失承担赔偿责任。</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未造成工程质量事故</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未造成工程质量事故，逾期未改正的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处15万元罚款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造成工程质量事故的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处20万元罚款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38</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工程监理单位与建设单位或者施工单位串通，弄虚作假、降低工程质量的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《建设工程质量管理条例》第三十六条：</w:t>
            </w:r>
            <w:r>
              <w:rPr>
                <w:rFonts w:hint="eastAsia" w:ascii="宋体" w:hAnsi="宋体" w:eastAsia="宋体" w:cs="宋体"/>
                <w:i w:val="0"/>
                <w:iCs w:val="0"/>
                <w:color w:val="000000"/>
                <w:kern w:val="0"/>
                <w:sz w:val="20"/>
                <w:szCs w:val="24"/>
                <w:u w:val="none"/>
                <w:lang w:val="en-US" w:eastAsia="zh-CN" w:bidi="ar"/>
              </w:rPr>
              <w:t>工程监理单位应当依照法律、法规以及有关技术标准、设计文件和建设工程承包合同，代表建设单位对施工质量实施监理，并对施工质量承担监理责任。</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《建设工程质量管理条例》第六十七条第一项：</w:t>
            </w:r>
            <w:r>
              <w:rPr>
                <w:rFonts w:hint="eastAsia" w:ascii="宋体" w:hAnsi="宋体" w:eastAsia="宋体" w:cs="宋体"/>
                <w:i w:val="0"/>
                <w:iCs w:val="0"/>
                <w:color w:val="000000"/>
                <w:kern w:val="0"/>
                <w:sz w:val="20"/>
                <w:szCs w:val="24"/>
                <w:u w:val="none"/>
                <w:lang w:val="en-US" w:eastAsia="zh-CN" w:bidi="ar"/>
              </w:rPr>
              <w:t>工程监理单位有下列行为之一的，责令改正，处50万元以上100万元以下的罚款，降低资质等级或者吊销资质证书；有违法所得的，予以没收；造成损失的，承担连带赔偿责任：(一)与建设单位或者施工单位串通，弄虚作假、降低工程质量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未造成工程质量事故的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处50万元罚款，没收违法所得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造成工程质量一般事故的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处60万元罚款，没收违法所得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造成工程质量较大事故的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处75万元罚款，没收违法所得，降低资质等级</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特别严重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造成工程质量重大及以上等级事故的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处100万元罚款，没收违法所得，吊销资质证书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39</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工程监理单位将不合格的建设工程、建筑材料、建筑构配件和设备按照合格签字的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《建设工程质量管理条例》第三十六条：</w:t>
            </w:r>
            <w:r>
              <w:rPr>
                <w:rFonts w:hint="eastAsia" w:ascii="宋体" w:hAnsi="宋体" w:eastAsia="宋体" w:cs="宋体"/>
                <w:i w:val="0"/>
                <w:iCs w:val="0"/>
                <w:color w:val="000000"/>
                <w:kern w:val="0"/>
                <w:sz w:val="20"/>
                <w:szCs w:val="24"/>
                <w:u w:val="none"/>
                <w:lang w:val="en-US" w:eastAsia="zh-CN" w:bidi="ar"/>
              </w:rPr>
              <w:t>工程监理单位应当依照法律、法规以及有关技术标准、设计文件和建设工程承包合同，代表建设单位对施工质量实施监理，并对施工质量承担监理责任。</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《建设工程质量管理条例》第六十七条第二项：</w:t>
            </w:r>
            <w:r>
              <w:rPr>
                <w:rFonts w:hint="eastAsia" w:ascii="宋体" w:hAnsi="宋体" w:eastAsia="宋体" w:cs="宋体"/>
                <w:i w:val="0"/>
                <w:iCs w:val="0"/>
                <w:color w:val="000000"/>
                <w:kern w:val="0"/>
                <w:sz w:val="20"/>
                <w:szCs w:val="24"/>
                <w:u w:val="none"/>
                <w:lang w:val="en-US" w:eastAsia="zh-CN" w:bidi="ar"/>
              </w:rPr>
              <w:t>工程监理单位有下列行为之一的，责令改正，处50万元以上100万元以下的罚款，降低资质等级或者吊销资质证书；有违法所得的，予以没收；造成损失的，承担连带赔偿责任：(二)将不合格的建设工程、建筑材料、建筑构配件和设备按照合格签字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未造成工程质量事故的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处50万元罚款，没收违法所得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造成工程质量一般事故的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处60万元罚款，没收违法所得</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造成工程质量较大事故的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处75万元罚款，没收违法所得，降低资质等级</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特别严重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造成工程质量重大及以上等级事故的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处100万元罚款，没收违法所得，吊销资质证书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bl>
    <w:p>
      <w:pPr>
        <w:keepNext w:val="0"/>
        <w:keepLines w:val="0"/>
        <w:widowControl/>
        <w:suppressLineNumbers w:val="0"/>
        <w:jc w:val="center"/>
        <w:textAlignment w:val="center"/>
        <w:rPr>
          <w:rFonts w:hint="eastAsia" w:eastAsia="宋体" w:cs="宋体"/>
          <w:i w:val="0"/>
          <w:iCs w:val="0"/>
          <w:color w:val="000000"/>
          <w:kern w:val="0"/>
          <w:sz w:val="20"/>
          <w:szCs w:val="24"/>
          <w:u w:val="none"/>
          <w:lang w:val="en-US" w:eastAsia="zh-CN" w:bidi="ar"/>
        </w:rPr>
      </w:pPr>
      <w:r>
        <w:rPr>
          <w:rFonts w:hint="eastAsia" w:eastAsia="宋体" w:cs="宋体"/>
          <w:i w:val="0"/>
          <w:iCs w:val="0"/>
          <w:color w:val="000000"/>
          <w:kern w:val="0"/>
          <w:sz w:val="20"/>
          <w:szCs w:val="24"/>
          <w:u w:val="none"/>
          <w:lang w:val="en-US" w:eastAsia="zh-CN" w:bidi="ar"/>
        </w:rPr>
        <w:br w:type="page"/>
      </w:r>
    </w:p>
    <w:tbl>
      <w:tblPr>
        <w:tblStyle w:val="8"/>
        <w:tblW w:w="198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6"/>
        <w:gridCol w:w="1345"/>
        <w:gridCol w:w="3870"/>
        <w:gridCol w:w="3930"/>
        <w:gridCol w:w="1110"/>
        <w:gridCol w:w="3705"/>
        <w:gridCol w:w="3611"/>
        <w:gridCol w:w="1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40</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注册建筑师、注册结构工程师、监理工程师等注册执业人员因过错造成质量事故的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《建设工程质量管理条例》第七十二条：</w:t>
            </w:r>
            <w:r>
              <w:rPr>
                <w:rFonts w:hint="eastAsia" w:ascii="宋体" w:hAnsi="宋体" w:eastAsia="宋体" w:cs="宋体"/>
                <w:i w:val="0"/>
                <w:iCs w:val="0"/>
                <w:color w:val="000000"/>
                <w:kern w:val="0"/>
                <w:sz w:val="20"/>
                <w:szCs w:val="24"/>
                <w:u w:val="none"/>
                <w:lang w:val="en-US" w:eastAsia="zh-CN" w:bidi="ar"/>
              </w:rPr>
              <w:t>违反本条例规定，注册建筑师、注册结构工程师、监理工程师等注册执业人员因过错造成质量事故的，责令停止执业1年；造成重大质量事故的，吊销执业资格证书，5年以内不予注册；情节特别恶劣的，终身不予注册。</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《建设工程质量管理条例》第七十二条：</w:t>
            </w:r>
            <w:r>
              <w:rPr>
                <w:rFonts w:hint="eastAsia" w:ascii="宋体" w:hAnsi="宋体" w:eastAsia="宋体" w:cs="宋体"/>
                <w:i w:val="0"/>
                <w:iCs w:val="0"/>
                <w:color w:val="000000"/>
                <w:kern w:val="0"/>
                <w:sz w:val="20"/>
                <w:szCs w:val="24"/>
                <w:u w:val="none"/>
                <w:lang w:val="en-US" w:eastAsia="zh-CN" w:bidi="ar"/>
              </w:rPr>
              <w:t>违反本条例规定，注册建筑师、注册结构工程师、监理工程师等注册执业人员因过错造成质量事故的，责令停止执业1年；造成重大质量事故的，吊销执业资格证书，5年以内不予注册；情节特别恶劣的，终身不予注册。</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造成较大及以下等级质量事故的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停止执业1年</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造成重大及以上等级质量事故的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提请有关部门吊销其执业资格证书，5年内不予注册</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特别严重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造成重大及以上等级质量事故且情节特别恶劣的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提请有关部门吊销其执业资格证书，终身不予注册</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41</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给予单位罚款处罚的，对单位直接负责的主管人员和其他直接责任人员给予罚款处罚</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《建设工程质量管理条例》第七十三条：</w:t>
            </w:r>
            <w:r>
              <w:rPr>
                <w:rFonts w:hint="eastAsia" w:ascii="宋体" w:hAnsi="宋体" w:eastAsia="宋体" w:cs="宋体"/>
                <w:i w:val="0"/>
                <w:iCs w:val="0"/>
                <w:color w:val="000000"/>
                <w:kern w:val="0"/>
                <w:sz w:val="20"/>
                <w:szCs w:val="24"/>
                <w:u w:val="none"/>
                <w:lang w:val="en-US" w:eastAsia="zh-CN" w:bidi="ar"/>
              </w:rPr>
              <w:t>依照本条例规定，给予单位罚款处罚的，对单位直接负责的主管人员和其他直接责任人员处单位罚款数额5%以上10%以下的罚款。</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《建设工程质量管理条例》第七十三条：</w:t>
            </w:r>
            <w:r>
              <w:rPr>
                <w:rFonts w:hint="eastAsia" w:ascii="宋体" w:hAnsi="宋体" w:eastAsia="宋体" w:cs="宋体"/>
                <w:i w:val="0"/>
                <w:iCs w:val="0"/>
                <w:color w:val="000000"/>
                <w:kern w:val="0"/>
                <w:sz w:val="20"/>
                <w:szCs w:val="24"/>
                <w:u w:val="none"/>
                <w:lang w:val="en-US" w:eastAsia="zh-CN" w:bidi="ar"/>
              </w:rPr>
              <w:t>依照本条例规定，给予单位罚款处罚的，对单位直接负责的主管人员和其他直接责任人员处单位罚款数额5%以上10%以下的罚款。</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单位违法情节一般的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处单位罚款数额5%的罚款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1"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单位违法情节较重的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处单位罚款数额7.5%的罚款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单位违法情节严重的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处单位罚款数额8%的罚款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1"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特别严重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单位违法情节特别严重的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处单位罚款数额10%的罚款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42</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施工单位对施工中出现的质量问题或者验收不合格的工程，未进行返工处理或者拖延返工处理的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《公路水运工程质量监督管理规定》第十五条</w:t>
            </w:r>
            <w:r>
              <w:rPr>
                <w:rFonts w:hint="eastAsia" w:ascii="宋体" w:hAnsi="宋体" w:eastAsia="宋体" w:cs="宋体"/>
                <w:i w:val="0"/>
                <w:iCs w:val="0"/>
                <w:color w:val="000000"/>
                <w:kern w:val="0"/>
                <w:sz w:val="20"/>
                <w:szCs w:val="24"/>
                <w:u w:val="none"/>
                <w:lang w:val="en-US" w:eastAsia="zh-CN" w:bidi="ar"/>
              </w:rPr>
              <w:t>：施工单位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《公路水运工程质量监督管理规定》第四十二条第一款：</w:t>
            </w:r>
            <w:r>
              <w:rPr>
                <w:rFonts w:hint="eastAsia" w:ascii="宋体" w:hAnsi="宋体" w:eastAsia="宋体" w:cs="宋体"/>
                <w:i w:val="0"/>
                <w:iCs w:val="0"/>
                <w:color w:val="000000"/>
                <w:kern w:val="0"/>
                <w:sz w:val="20"/>
                <w:szCs w:val="24"/>
                <w:u w:val="none"/>
                <w:lang w:val="en-US" w:eastAsia="zh-CN" w:bidi="ar"/>
              </w:rPr>
              <w:t>违反本规定第十五条规定，施工单位对施工中出现的质量问题或者验收不合格的工程，未进行返工处理或者拖延返工处理的，责令改正，处1万元以上3万元以下的罚款。</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首次发现的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第2次发现的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处1万5千元罚款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发现3次以上的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43</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设立工地临时试验室的施工单位或监理单位弄虚作假、出具虚假数据报告的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《公路水运工程质量监督管理规定》第十八条：</w:t>
            </w:r>
            <w:r>
              <w:rPr>
                <w:rFonts w:hint="eastAsia" w:ascii="宋体" w:hAnsi="宋体" w:eastAsia="宋体" w:cs="宋体"/>
                <w:i w:val="0"/>
                <w:iCs w:val="0"/>
                <w:color w:val="000000"/>
                <w:kern w:val="0"/>
                <w:sz w:val="20"/>
                <w:szCs w:val="24"/>
                <w:u w:val="none"/>
                <w:lang w:val="en-US" w:eastAsia="zh-CN" w:bidi="ar"/>
              </w:rPr>
              <w:t>施工、监理单位应当按照合同约定设立工地临时试验室，严格按照工程技术标准、检测规范和规程，在核定的试验检测参数范围内开展试验检测活动。</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施工、监理单位应当对其设立的工地临时试验室所出具的试验检测数据和报告的真实性、客观性、准确性负责。</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《公路水运工程质量监督管理规定》第四十四条：</w:t>
            </w:r>
            <w:r>
              <w:rPr>
                <w:rFonts w:hint="eastAsia" w:ascii="宋体" w:hAnsi="宋体" w:eastAsia="宋体" w:cs="宋体"/>
                <w:i w:val="0"/>
                <w:iCs w:val="0"/>
                <w:color w:val="000000"/>
                <w:kern w:val="0"/>
                <w:sz w:val="20"/>
                <w:szCs w:val="24"/>
                <w:u w:val="none"/>
                <w:lang w:val="en-US" w:eastAsia="zh-CN" w:bidi="ar"/>
              </w:rPr>
              <w:t>违反本规定第十八条规定，设立工地临时实验室的单位弄虚作假、出具虚假数据报告的，责令改正，处1万元以上3万元以下的罚款。</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涉及1份检测报告的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涉及2份检测报告的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处1万5千元罚款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涉及3份以上检测报告的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44</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公路建设项目法人未组织项目交工验收，擅自交付使用的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《公路建设监督管理办法》第十五条：</w:t>
            </w:r>
            <w:r>
              <w:rPr>
                <w:rFonts w:hint="eastAsia" w:ascii="宋体" w:hAnsi="宋体" w:eastAsia="宋体" w:cs="宋体"/>
                <w:i w:val="0"/>
                <w:iCs w:val="0"/>
                <w:color w:val="000000"/>
                <w:kern w:val="0"/>
                <w:sz w:val="20"/>
                <w:szCs w:val="24"/>
                <w:u w:val="none"/>
                <w:lang w:val="en-US" w:eastAsia="zh-CN" w:bidi="ar"/>
              </w:rPr>
              <w:t>公路建设项目验收分为交工验收和竣工验收两个阶段。项目法人负责组织对各合同段进行交工验收，并完成项目交工验收报告报交通主管部门备案。交通主管部门在15天内没有对备案项目的交工验收报告提出异议，项目法人可开放交通进入试运营期。试运营期不得超过3年。</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通车试运营2年后，交通主管部门应组织竣工验收，经竣工验收合格的项目可转为正式运营。对未进行交工验收、交工验收不合格或没有备案的工程开放交通进行试运营的，由交通主管部门责令停止试运营。</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公路建设项目验收工作应当符合交通部制定的《公路工程竣（交）工验收办法》的规定。</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《公路建设监督管理办法》第四十条：</w:t>
            </w:r>
            <w:r>
              <w:rPr>
                <w:rFonts w:hint="eastAsia" w:ascii="宋体" w:hAnsi="宋体" w:eastAsia="宋体" w:cs="宋体"/>
                <w:i w:val="0"/>
                <w:iCs w:val="0"/>
                <w:color w:val="000000"/>
                <w:kern w:val="0"/>
                <w:sz w:val="20"/>
                <w:szCs w:val="24"/>
                <w:u w:val="none"/>
                <w:lang w:val="en-US" w:eastAsia="zh-CN" w:bidi="ar"/>
              </w:rPr>
              <w:t>违反本办法第十五条规定，未组织项目交工验收或验收不合格擅自交付使用的，责令改正并停止使用，处工程合同价款2％以上4％以下的罚款；对收费公路项目应当停止收费。</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建设单位擅自交付使用后1个月以内组织项目交工验收的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处工程合同价款2%的罚款，对收费公路项目应当停止收费</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建设单位未组织项目交工验收，擅自交付使用超过1个月的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处工程合同价款3%的罚款，对收费公路项目应当停止收费</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建设单位未组织项目交工验收，擅自交付使用超过3个月的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处工程合同价款4%的罚款，对收费公路项目应当停止收费</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45</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施工单位在工程上使用或安装未经监理签认的建筑材料、构件和设备的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《公路建设监督管理办法》第二十三条第二款：</w:t>
            </w:r>
            <w:r>
              <w:rPr>
                <w:rFonts w:hint="eastAsia" w:ascii="宋体" w:hAnsi="宋体" w:eastAsia="宋体" w:cs="宋体"/>
                <w:i w:val="0"/>
                <w:iCs w:val="0"/>
                <w:color w:val="000000"/>
                <w:kern w:val="0"/>
                <w:sz w:val="20"/>
                <w:szCs w:val="24"/>
                <w:u w:val="none"/>
                <w:lang w:val="en-US" w:eastAsia="zh-CN" w:bidi="ar"/>
              </w:rPr>
              <w:t>未经监理工程师签认，施工单位不得将建筑材料、构件和设备在工程上使用或安装，不得进行下一道工序施工。</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《公路建设监督管理办法》第四十四条：</w:t>
            </w:r>
            <w:r>
              <w:rPr>
                <w:rFonts w:hint="eastAsia" w:ascii="宋体" w:hAnsi="宋体" w:eastAsia="宋体" w:cs="宋体"/>
                <w:i w:val="0"/>
                <w:iCs w:val="0"/>
                <w:color w:val="000000"/>
                <w:kern w:val="0"/>
                <w:sz w:val="20"/>
                <w:szCs w:val="24"/>
                <w:u w:val="none"/>
                <w:lang w:val="en-US" w:eastAsia="zh-CN" w:bidi="ar"/>
              </w:rPr>
              <w:t>违反本办法第二十三条规定，监理单位将不合格的工程、建筑材料、构件和设备按合格予以签认的，责令改正，可给予警告处罚，情节严重的，处50万元以上100万元以下的罚款；施工单位在工程上使用或安装未经监理签认的建筑材料、构件和设备的，责令改正，可给予警告处罚，情节严重的，处工程合同价款2％以上4％以下的罚款。</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轻微</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首次发现的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警告</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未造成工程质量事故的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处工程合同价款2%的罚款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造成工程质量一般事故的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处工程合同价款3%的罚款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特别严重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造成工程质量较大及以上等级事故的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处工程合同价款4%的罚款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00"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46</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建设单位未提供建设工程安全生产作业环境及安全施工措施所需费用的</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《建设工程安全生产管理条例》第八条</w:t>
            </w:r>
            <w:r>
              <w:rPr>
                <w:rFonts w:hint="eastAsia" w:ascii="宋体" w:hAnsi="宋体" w:eastAsia="宋体" w:cs="宋体"/>
                <w:i w:val="0"/>
                <w:iCs w:val="0"/>
                <w:color w:val="000000"/>
                <w:kern w:val="0"/>
                <w:sz w:val="20"/>
                <w:szCs w:val="24"/>
                <w:u w:val="none"/>
                <w:lang w:val="en-US" w:eastAsia="zh-CN" w:bidi="ar"/>
              </w:rPr>
              <w:t>：建设单位在编制工程概算时，应当确定建设工程安全作业环境及安全施工措施所需费用。</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《建设工程安全生产管理条例》第五十四条第一款：</w:t>
            </w:r>
            <w:r>
              <w:rPr>
                <w:rFonts w:hint="eastAsia" w:ascii="宋体" w:hAnsi="宋体" w:eastAsia="宋体" w:cs="宋体"/>
                <w:i w:val="0"/>
                <w:iCs w:val="0"/>
                <w:color w:val="000000"/>
                <w:kern w:val="0"/>
                <w:sz w:val="20"/>
                <w:szCs w:val="24"/>
                <w:u w:val="none"/>
                <w:lang w:val="en-US" w:eastAsia="zh-CN" w:bidi="ar"/>
              </w:rPr>
              <w:t>违反本条例的规定，建设单位未提供建设工程安全生产作业环境及安全施工措施所需费用的，责令限期改正；逾期未改正的，责令该建设工程停止施工。</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发现后逾期未改正的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责令该建设工程停止施工</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0"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47</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建设单位未将保证安全施工的措施报送有关部门备案的</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《建设工程安全生产管理条例》第十条第二款</w:t>
            </w:r>
            <w:r>
              <w:rPr>
                <w:rFonts w:hint="eastAsia" w:ascii="宋体" w:hAnsi="宋体" w:eastAsia="宋体" w:cs="宋体"/>
                <w:i w:val="0"/>
                <w:iCs w:val="0"/>
                <w:color w:val="000000"/>
                <w:kern w:val="0"/>
                <w:sz w:val="20"/>
                <w:szCs w:val="24"/>
                <w:u w:val="none"/>
                <w:lang w:val="en-US" w:eastAsia="zh-CN" w:bidi="ar"/>
              </w:rPr>
              <w:t>：依法批准开工报告的建设工程，建设单位应当自开工报告批准之日起15日内，将保证安全施工的措施报送建设工程所在地的县级以上地方人民政府建设行政主管部门或者其他有关部门备案。</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《建设工程安全生产管理条例》第五十四条第二款</w:t>
            </w:r>
            <w:r>
              <w:rPr>
                <w:rFonts w:hint="eastAsia" w:ascii="宋体" w:hAnsi="宋体" w:eastAsia="宋体" w:cs="宋体"/>
                <w:i w:val="0"/>
                <w:iCs w:val="0"/>
                <w:color w:val="000000"/>
                <w:kern w:val="0"/>
                <w:sz w:val="20"/>
                <w:szCs w:val="24"/>
                <w:u w:val="none"/>
                <w:lang w:val="en-US" w:eastAsia="zh-CN" w:bidi="ar"/>
              </w:rPr>
              <w:t>：建设单位未将保证安全施工的措施或者拆除工程的有关资料报送有关部门备案的，责令限期改正，给予警告。</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建设单位未将保证安全施工的措施报送有关部门备案的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给予警告</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00" w:hRule="atLeast"/>
        </w:trPr>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48</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建设单位未将拆除工程的有关资料报送有关部门备案的</w:t>
            </w:r>
          </w:p>
        </w:tc>
        <w:tc>
          <w:tcPr>
            <w:tcW w:w="3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《建设工程安全生产管理条例》第十一条第二款：</w:t>
            </w:r>
            <w:r>
              <w:rPr>
                <w:rFonts w:hint="eastAsia" w:ascii="宋体" w:hAnsi="宋体" w:eastAsia="宋体" w:cs="宋体"/>
                <w:i w:val="0"/>
                <w:iCs w:val="0"/>
                <w:color w:val="000000"/>
                <w:kern w:val="0"/>
                <w:sz w:val="20"/>
                <w:szCs w:val="24"/>
                <w:u w:val="none"/>
                <w:lang w:val="en-US" w:eastAsia="zh-CN" w:bidi="ar"/>
              </w:rPr>
              <w:t>建设单位应当在拆除工程施工15日前，将下列资料报送建设工程所在地的县级以上地方人民政府建设行政主管部门或者其他有关部门备案：</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(一)施工单位资质等级证明；</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(二)拟拆除建筑物、构筑物及可能危及毗邻建筑的说明；</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(三)拆除施工组织方案；</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(四)堆放、清除废弃物的措施。</w:t>
            </w:r>
          </w:p>
        </w:tc>
        <w:tc>
          <w:tcPr>
            <w:tcW w:w="3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《建设工程安全生产管理条例》第五十四条第二款</w:t>
            </w:r>
            <w:r>
              <w:rPr>
                <w:rFonts w:hint="eastAsia" w:ascii="宋体" w:hAnsi="宋体" w:eastAsia="宋体" w:cs="宋体"/>
                <w:i w:val="0"/>
                <w:iCs w:val="0"/>
                <w:color w:val="000000"/>
                <w:kern w:val="0"/>
                <w:sz w:val="20"/>
                <w:szCs w:val="24"/>
                <w:u w:val="none"/>
                <w:lang w:val="en-US" w:eastAsia="zh-CN" w:bidi="ar"/>
              </w:rPr>
              <w:t>：建设单位未将保证安全施工的措施或者拆除工程的有关资料报送有关部门备案的，责令限期改正，给予警告。</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建设单位未将拆除工程的有关资料报送有关部门备案的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给予警告</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49</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建设单位对勘察、设计、施工、工程监理等单位提出不符合安全生产法律、法规和强制性标准规定的要求的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w:t>
            </w:r>
            <w:r>
              <w:rPr>
                <w:rFonts w:hint="eastAsia" w:ascii="宋体" w:hAnsi="宋体" w:eastAsia="宋体" w:cs="宋体"/>
                <w:b/>
                <w:bCs/>
                <w:i w:val="0"/>
                <w:iCs w:val="0"/>
                <w:color w:val="000000"/>
                <w:kern w:val="0"/>
                <w:sz w:val="20"/>
                <w:szCs w:val="24"/>
                <w:u w:val="none"/>
                <w:lang w:val="en-US" w:eastAsia="zh-CN" w:bidi="ar"/>
              </w:rPr>
              <w:t>建设工程安全生产管理条例》第七条</w:t>
            </w:r>
            <w:r>
              <w:rPr>
                <w:rFonts w:hint="eastAsia" w:ascii="宋体" w:hAnsi="宋体" w:eastAsia="宋体" w:cs="宋体"/>
                <w:i w:val="0"/>
                <w:iCs w:val="0"/>
                <w:color w:val="000000"/>
                <w:kern w:val="0"/>
                <w:sz w:val="20"/>
                <w:szCs w:val="24"/>
                <w:u w:val="none"/>
                <w:lang w:val="en-US" w:eastAsia="zh-CN" w:bidi="ar"/>
              </w:rPr>
              <w:t>：建设单位不得对勘察、设计、施工、工程监理等单位提出不符合建设工程安全生产法律、法规和强制性标准规定的要求，不得压缩合同约定的工期。</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《建设工程安全生产管理条例》第五十五条第一项：</w:t>
            </w:r>
            <w:r>
              <w:rPr>
                <w:rFonts w:hint="eastAsia" w:ascii="宋体" w:hAnsi="宋体" w:eastAsia="宋体" w:cs="宋体"/>
                <w:i w:val="0"/>
                <w:iCs w:val="0"/>
                <w:color w:val="000000"/>
                <w:kern w:val="0"/>
                <w:sz w:val="20"/>
                <w:szCs w:val="24"/>
                <w:u w:val="none"/>
                <w:lang w:val="en-US" w:eastAsia="zh-CN" w:bidi="ar"/>
              </w:rPr>
              <w:t>违反本条例的规定，建设单位有下列行为之一的，责令限期改正，处20万元以上50万元以下的罚款；造成重大安全事故，构成犯罪的，对直接责任人员，依照刑法有关规定追究刑事责任；造成损失的，依法承担赔偿责任：(一)对勘察、设计、施工、工程监理等单位提出不符合安全生产法律、法规和强制性标准规定的要求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提出1项不符合安全生产法律、法规和强制性标准规定的要求的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处20万元的罚款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提出2项不符合安全生产法律、法规和强制性标准规定的要求的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处35万元的罚款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提出3项以上不符合安全生产法律、法规和强制性标准规定的要求的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处50万元的罚款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50</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建设单位要求施工单位压缩合同约定的工期的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《建设工程安全生产管理条例》第七条</w:t>
            </w:r>
            <w:r>
              <w:rPr>
                <w:rFonts w:hint="eastAsia" w:ascii="宋体" w:hAnsi="宋体" w:eastAsia="宋体" w:cs="宋体"/>
                <w:i w:val="0"/>
                <w:iCs w:val="0"/>
                <w:color w:val="000000"/>
                <w:kern w:val="0"/>
                <w:sz w:val="20"/>
                <w:szCs w:val="24"/>
                <w:u w:val="none"/>
                <w:lang w:val="en-US" w:eastAsia="zh-CN" w:bidi="ar"/>
              </w:rPr>
              <w:t>：建设单位不得对勘察、设计、施工、工程监理等单位提出不符合建设工程安全生产法律、法规和强制性标准规定的要求，不得压缩合同约定的工期。</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《建设工程安全生产管理条例》第五十五条第二项：</w:t>
            </w:r>
            <w:r>
              <w:rPr>
                <w:rFonts w:hint="eastAsia" w:ascii="宋体" w:hAnsi="宋体" w:eastAsia="宋体" w:cs="宋体"/>
                <w:i w:val="0"/>
                <w:iCs w:val="0"/>
                <w:color w:val="000000"/>
                <w:kern w:val="0"/>
                <w:sz w:val="20"/>
                <w:szCs w:val="24"/>
                <w:u w:val="none"/>
                <w:lang w:val="en-US" w:eastAsia="zh-CN" w:bidi="ar"/>
              </w:rPr>
              <w:t>违反本条例的规定，建设单位有下列行为之一的，责令限期改正，处20万元以上50万元以下的罚款；造成重大安全事故，构成犯罪的，对直接责任人员，依照刑法有关规定追究刑事责任；造成损失的，依法承担赔偿责任：(二)要求施工单位压缩合同约定的工期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压缩合同工期10%以内的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处20万元的罚款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压缩合同工期10%以上，30%内的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处35万元的罚款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压缩合同工期30%以上的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处50万元的罚款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51</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勘察单位未按照法律、法规和工程建设强制性标准进行勘察的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《建设工程安全生产管理条例》第十二条第一款：</w:t>
            </w:r>
            <w:r>
              <w:rPr>
                <w:rFonts w:hint="eastAsia" w:ascii="宋体" w:hAnsi="宋体" w:eastAsia="宋体" w:cs="宋体"/>
                <w:i w:val="0"/>
                <w:iCs w:val="0"/>
                <w:color w:val="000000"/>
                <w:kern w:val="0"/>
                <w:sz w:val="20"/>
                <w:szCs w:val="24"/>
                <w:u w:val="none"/>
                <w:lang w:val="en-US" w:eastAsia="zh-CN" w:bidi="ar"/>
              </w:rPr>
              <w:t>勘察单位应当按照法律、法规和工程建设强制性标准进行勘察，提供的勘察文件应当真实、准确，满足建设工程安全生产的需要。</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《建设工程安全生产管理条例》第五十六条第一项：</w:t>
            </w:r>
            <w:r>
              <w:rPr>
                <w:rFonts w:hint="eastAsia" w:ascii="宋体" w:hAnsi="宋体" w:eastAsia="宋体" w:cs="宋体"/>
                <w:i w:val="0"/>
                <w:iCs w:val="0"/>
                <w:color w:val="000000"/>
                <w:kern w:val="0"/>
                <w:sz w:val="20"/>
                <w:szCs w:val="24"/>
                <w:u w:val="none"/>
                <w:lang w:val="en-US" w:eastAsia="zh-CN" w:bidi="ar"/>
              </w:rPr>
              <w:t>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(一)未按照法律、法规和工程建设强制性标准进行勘察、设计的。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工程尚未开工建设</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工程已开工建设</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处20万元的罚款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发生较大生产安全事故的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处30万元的罚款，提请有关部门责令停业整顿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发生重大生产安全事故的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处30万元的罚款，提请有关部门责令停业整顿、降低资质等级</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发生特别重大生产安全事故的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处30万元的罚款，提请有关部门责令停业整顿、吊销资质证书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52</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设计单位未按照法律、法规和工程建设强制性标准进行设计的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《建设工程安全生产管理条例》第十三条第一款：</w:t>
            </w:r>
            <w:r>
              <w:rPr>
                <w:rFonts w:hint="eastAsia" w:ascii="宋体" w:hAnsi="宋体" w:eastAsia="宋体" w:cs="宋体"/>
                <w:i w:val="0"/>
                <w:iCs w:val="0"/>
                <w:color w:val="000000"/>
                <w:kern w:val="0"/>
                <w:sz w:val="20"/>
                <w:szCs w:val="24"/>
                <w:u w:val="none"/>
                <w:lang w:val="en-US" w:eastAsia="zh-CN" w:bidi="ar"/>
              </w:rPr>
              <w:t>设计单位应当按照法律、法规和工程建设强制性标准进行设计，防止因设计不合理导致生产安全事故的发生。</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《建设工程安全生产管理条例》第五十六条第一项：</w:t>
            </w:r>
            <w:r>
              <w:rPr>
                <w:rFonts w:hint="eastAsia" w:ascii="宋体" w:hAnsi="宋体" w:eastAsia="宋体" w:cs="宋体"/>
                <w:i w:val="0"/>
                <w:iCs w:val="0"/>
                <w:color w:val="000000"/>
                <w:kern w:val="0"/>
                <w:sz w:val="20"/>
                <w:szCs w:val="24"/>
                <w:u w:val="none"/>
                <w:lang w:val="en-US" w:eastAsia="zh-CN" w:bidi="ar"/>
              </w:rPr>
              <w:t>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(一)未按照法律、法规和工程建设强制性标准进行勘察、设计的；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工程尚未开工建设</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工程已开工建设</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处20万元的罚款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发生较大生产安全事故的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处30万元的罚款，提请有关部门责令停业整顿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发生重大生产安全事故的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处30万元的罚款，提请有关部门责令停业整顿、降低资质等级</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发生特别重大生产安全事故的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处30万元的罚款，提请有关部门责令停业整顿、吊销资质证书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53</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采用新结构、新材料、新工艺的建设工程和特殊结构的建设工程，设计单位未在设计中提出保障施工作业人员安全和预防生产安全事故的措施建议的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《建设工程安全生产管理条例》第十三条第三款：</w:t>
            </w:r>
            <w:r>
              <w:rPr>
                <w:rFonts w:hint="eastAsia" w:ascii="宋体" w:hAnsi="宋体" w:eastAsia="宋体" w:cs="宋体"/>
                <w:i w:val="0"/>
                <w:iCs w:val="0"/>
                <w:color w:val="000000"/>
                <w:kern w:val="0"/>
                <w:sz w:val="20"/>
                <w:szCs w:val="24"/>
                <w:u w:val="none"/>
                <w:lang w:val="en-US" w:eastAsia="zh-CN" w:bidi="ar"/>
              </w:rPr>
              <w:t>采用新结构、新材料、新工艺的建设工程和特殊结构的建设工程，设计单位应当在设计中提出保障施工作业人员安全和预防生产安全事故的措施建议。</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《建设工程安全生产管理条例》第五十六条第二项:</w:t>
            </w:r>
            <w:r>
              <w:rPr>
                <w:rFonts w:hint="eastAsia" w:ascii="宋体" w:hAnsi="宋体" w:eastAsia="宋体" w:cs="宋体"/>
                <w:i w:val="0"/>
                <w:iCs w:val="0"/>
                <w:color w:val="000000"/>
                <w:kern w:val="0"/>
                <w:sz w:val="20"/>
                <w:szCs w:val="24"/>
                <w:u w:val="none"/>
                <w:lang w:val="en-US" w:eastAsia="zh-CN" w:bidi="ar"/>
              </w:rPr>
              <w:t>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二)采用新结构、新材料、新工艺的建设工程和特殊结构的建设工程，设计单位未在设计中提出保障施工作业人员安全和预防生产安全事故的措施建议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工程尚未开工建设</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工程已开工建设</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处20万元的罚款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发生较大生产安全事故的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处30万元的罚款，提请有关部门责令停业整顿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发生重大生产安全事故的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处30万元的罚款，提请有关部门责令停业整顿、降低资质等级</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发生特别重大生产安全事故的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处30万元的罚款，提请有关部门责令停业整顿、吊销资质证书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54</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工程监理单位未对施工组织设计中的安全技术措施或者专项施工方案进行审查，逾期未改正的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《建设工程安全生产管理条例》第十四条第一款：</w:t>
            </w:r>
            <w:r>
              <w:rPr>
                <w:rFonts w:hint="eastAsia" w:ascii="宋体" w:hAnsi="宋体" w:eastAsia="宋体" w:cs="宋体"/>
                <w:i w:val="0"/>
                <w:iCs w:val="0"/>
                <w:color w:val="000000"/>
                <w:kern w:val="0"/>
                <w:sz w:val="20"/>
                <w:szCs w:val="24"/>
                <w:u w:val="none"/>
                <w:lang w:val="en-US" w:eastAsia="zh-CN" w:bidi="ar"/>
              </w:rPr>
              <w:t>工程监理单位应当审查施工组织设计中的安全技术措施或者专项施工方案是否符合工程建设强制性标准。</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《建设工程安全生产管理条例》第五十七条第一项：</w:t>
            </w:r>
            <w:r>
              <w:rPr>
                <w:rFonts w:hint="eastAsia" w:ascii="宋体" w:hAnsi="宋体" w:eastAsia="宋体" w:cs="宋体"/>
                <w:i w:val="0"/>
                <w:iCs w:val="0"/>
                <w:color w:val="000000"/>
                <w:kern w:val="0"/>
                <w:sz w:val="20"/>
                <w:szCs w:val="24"/>
                <w:u w:val="none"/>
                <w:lang w:val="en-US" w:eastAsia="zh-CN" w:bidi="ar"/>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未对施工组织设计中的安全技术措施或者专项施工方案进行审查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工程尚未开工建设</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责令停业整顿，并处10万元的罚款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工程已开工建设</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责令停业整顿，并处30万元的罚款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发生重大生产安全事故的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处30万元的罚款，责令停业整顿，降低资质等级</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发生特别重大生产安全事故的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处30万元的罚款，责令停业整顿，吊销资质证书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55</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工程监理单位发现安全事故隐患未及时要求施工单位整改或者暂时停止施工，逾期未改正的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《建设工程安全生产管理条例》第十四条第二款：</w:t>
            </w:r>
            <w:r>
              <w:rPr>
                <w:rFonts w:hint="eastAsia" w:ascii="宋体" w:hAnsi="宋体" w:eastAsia="宋体" w:cs="宋体"/>
                <w:i w:val="0"/>
                <w:iCs w:val="0"/>
                <w:color w:val="000000"/>
                <w:kern w:val="0"/>
                <w:sz w:val="20"/>
                <w:szCs w:val="24"/>
                <w:u w:val="none"/>
                <w:lang w:val="en-US" w:eastAsia="zh-CN" w:bidi="ar"/>
              </w:rPr>
              <w:t>工程监理单位在实施监理过程中，发现存在安全事故隐患的，应当要求施工单位整改；情况严重的，应当要求施工单位暂时停止施工，并及时报告建设单位。施工单位拒不整改或者不停止施工的，工程监理单位应当及时向有关主管部门报告。</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《建设工程安全生产管理条例》第五十七条第二项：</w:t>
            </w:r>
            <w:r>
              <w:rPr>
                <w:rFonts w:hint="eastAsia" w:ascii="宋体" w:hAnsi="宋体" w:eastAsia="宋体" w:cs="宋体"/>
                <w:i w:val="0"/>
                <w:iCs w:val="0"/>
                <w:color w:val="000000"/>
                <w:kern w:val="0"/>
                <w:sz w:val="20"/>
                <w:szCs w:val="24"/>
                <w:u w:val="none"/>
                <w:lang w:val="en-US" w:eastAsia="zh-CN" w:bidi="ar"/>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二)发现安全事故隐患未及时要求施工单位整改或者暂时停止施工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发现一般事故隐患未及时要求施工单位整改的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责令停业整顿，并处10万元的罚款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发现重大事故隐患未及时要求施工单位暂时停止施工的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责令停业整顿，并处30万元的罚款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发生重大生产安全事故的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处30万元的罚款，责令停业整顿，降低资质等级</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发生特别重大生产安全事故的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处30万元的罚款，责令停业整顿，吊销资质证书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56</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工程监理单位发现安全事故隐患，施工单位拒不整改或者不停止施工，工程监理单位未及时向有关主管部门报告，逾期未改正的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《建设工程安全生产管理条例》第十四条第二款：</w:t>
            </w:r>
            <w:r>
              <w:rPr>
                <w:rFonts w:hint="eastAsia" w:ascii="宋体" w:hAnsi="宋体" w:eastAsia="宋体" w:cs="宋体"/>
                <w:i w:val="0"/>
                <w:iCs w:val="0"/>
                <w:color w:val="000000"/>
                <w:kern w:val="0"/>
                <w:sz w:val="20"/>
                <w:szCs w:val="24"/>
                <w:u w:val="none"/>
                <w:lang w:val="en-US" w:eastAsia="zh-CN" w:bidi="ar"/>
              </w:rPr>
              <w:t>工程监理单位在实施监理过程中，发现存在安全事故隐患的，应当要求施工单位整改；情况严重的，应当要求施工单位暂时停止施工，并及时报告建设单位。施工单位拒不整改或者不停止施工的，工程监理单位应当及时向有关主管部门报告。</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《建设工程安全生产管理条例》第五十七条第三项</w:t>
            </w:r>
            <w:r>
              <w:rPr>
                <w:rFonts w:hint="eastAsia" w:ascii="宋体" w:hAnsi="宋体" w:eastAsia="宋体" w:cs="宋体"/>
                <w:i w:val="0"/>
                <w:iCs w:val="0"/>
                <w:color w:val="000000"/>
                <w:kern w:val="0"/>
                <w:sz w:val="20"/>
                <w:szCs w:val="24"/>
                <w:u w:val="none"/>
                <w:lang w:val="en-US" w:eastAsia="zh-CN" w:bidi="ar"/>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三)施工单位拒不整改或者不停止施工，未及时向有关主管部门报告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工程监理单位发现安全事故隐患，施工单位拒不整改，工程监理单位未及时向有关主管部门报告的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责令停业整顿，并处10万元的罚款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工程监理单位发现安全事故隐患，施工单位拒不停止施工，工程监理单位未及时向有关主管部门报告的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责令停业整顿，并处30万元的罚款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发生重大生产安全事故的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处30万元的罚款，责令停业整顿，降低资质等级</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发生特别重大生产安全事故的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处30万元的罚款，责令停业整顿，吊销资质证书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57</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工程监理单位未依照法律法规和工程建设强制性标准实施监理，逾期未改正的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《建设工程安全生产管理条例》第十四条第三款：</w:t>
            </w:r>
            <w:r>
              <w:rPr>
                <w:rFonts w:hint="eastAsia" w:ascii="宋体" w:hAnsi="宋体" w:eastAsia="宋体" w:cs="宋体"/>
                <w:i w:val="0"/>
                <w:iCs w:val="0"/>
                <w:color w:val="000000"/>
                <w:kern w:val="0"/>
                <w:sz w:val="20"/>
                <w:szCs w:val="24"/>
                <w:u w:val="none"/>
                <w:lang w:val="en-US" w:eastAsia="zh-CN" w:bidi="ar"/>
              </w:rPr>
              <w:t>工程监理单位和监理工程师应当按照法律、法规和工程建设强制性标准实施监理，并对建设工程安全生产承担监理责任。</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《建设工程安全生产管理条例》第五十七条第四项：</w:t>
            </w:r>
            <w:r>
              <w:rPr>
                <w:rFonts w:hint="eastAsia" w:ascii="宋体" w:hAnsi="宋体" w:eastAsia="宋体" w:cs="宋体"/>
                <w:i w:val="0"/>
                <w:iCs w:val="0"/>
                <w:color w:val="000000"/>
                <w:kern w:val="0"/>
                <w:sz w:val="20"/>
                <w:szCs w:val="24"/>
                <w:u w:val="none"/>
                <w:lang w:val="en-US" w:eastAsia="zh-CN" w:bidi="ar"/>
              </w:rPr>
              <w:t>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四)未依照法律、法规和工程建设强制性标准实施监理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未发生生产安全事故的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责令停业整顿，并处10万元的罚款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发生一般生产安全事故的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责令停业整顿，并处30万元的罚款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发生重大生产安全事故的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处30万元的罚款，责令停业整顿，降低资质等级</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发生特别重大生产安全事故的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处30万元的罚款，责令停业整顿，吊销资质证书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58</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施工起重机械和整体提升脚手架、模板等自升式架设设施安装、拆卸单位未编制拆装方案、制定安全施工措施的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《建设工程安全生产管理条例》第十七条第二款：</w:t>
            </w:r>
            <w:r>
              <w:rPr>
                <w:rFonts w:hint="eastAsia" w:ascii="宋体" w:hAnsi="宋体" w:eastAsia="宋体" w:cs="宋体"/>
                <w:i w:val="0"/>
                <w:iCs w:val="0"/>
                <w:color w:val="000000"/>
                <w:kern w:val="0"/>
                <w:sz w:val="20"/>
                <w:szCs w:val="24"/>
                <w:u w:val="none"/>
                <w:lang w:val="en-US" w:eastAsia="zh-CN" w:bidi="ar"/>
              </w:rPr>
              <w:t>安装、拆卸施工起重机械和整体提升脚手架、模板等自升式架设设施，应当编制拆装方案、制定安全施工措施，并由专业技术人员现场监督。</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《建设工程安全生产管理条例》第六十一条第一项：</w:t>
            </w:r>
            <w:r>
              <w:rPr>
                <w:rFonts w:hint="eastAsia" w:ascii="宋体" w:hAnsi="宋体" w:eastAsia="宋体" w:cs="宋体"/>
                <w:i w:val="0"/>
                <w:iCs w:val="0"/>
                <w:color w:val="000000"/>
                <w:kern w:val="0"/>
                <w:sz w:val="20"/>
                <w:szCs w:val="24"/>
                <w:u w:val="none"/>
                <w:lang w:val="en-US" w:eastAsia="zh-CN" w:bidi="ar"/>
              </w:rPr>
              <w:t>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一)未编制拆装方案、制定安全施工措施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轻微</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未发生生产安全事故的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处5万元罚款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发生一般生产安全事故的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处7万元罚款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发生较大生产安全事故的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发生重大生产安全事故的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处10万元罚款，提请有关部门责令停业整顿、降低资质等级</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发生特别重大生产安全事故的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处10万元罚款，提请有关部门责令停业整顿、吊销资质证书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59</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施工起重机械和整体提升脚手架、模板等自升式架设设施安装、拆卸单位未由专业技术人员现场监督的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《建设工程安全生产管理条例》第十七条第二款：</w:t>
            </w:r>
            <w:r>
              <w:rPr>
                <w:rFonts w:hint="eastAsia" w:ascii="宋体" w:hAnsi="宋体" w:eastAsia="宋体" w:cs="宋体"/>
                <w:i w:val="0"/>
                <w:iCs w:val="0"/>
                <w:color w:val="000000"/>
                <w:kern w:val="0"/>
                <w:sz w:val="20"/>
                <w:szCs w:val="24"/>
                <w:u w:val="none"/>
                <w:lang w:val="en-US" w:eastAsia="zh-CN" w:bidi="ar"/>
              </w:rPr>
              <w:t>安装、拆卸施工起重机械和整体提升脚手架、模板等自升式架设设施，应当编制拆装方案、制定安全施工措施，并由专业技术人员现场监督。</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《建设工程安全生产管理条例》第六十一条第二项：</w:t>
            </w:r>
            <w:r>
              <w:rPr>
                <w:rFonts w:hint="eastAsia" w:ascii="宋体" w:hAnsi="宋体" w:eastAsia="宋体" w:cs="宋体"/>
                <w:i w:val="0"/>
                <w:iCs w:val="0"/>
                <w:color w:val="000000"/>
                <w:kern w:val="0"/>
                <w:sz w:val="20"/>
                <w:szCs w:val="24"/>
                <w:u w:val="none"/>
                <w:lang w:val="en-US" w:eastAsia="zh-CN" w:bidi="ar"/>
              </w:rPr>
              <w:t>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二)未由专业技术人员现场监督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轻微</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未发生生产安全事故的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处5万元罚款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发生一般生产安全事故的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处7万元罚款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发生较大生产安全事故的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发生重大生产安全事故的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处10万元罚款，提请有关部门责令停业整顿、降低资质等级</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发生特别重大生产安全事故的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处10万元罚款，提请有关部门责令停业整顿、吊销资质证书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bl>
    <w:p>
      <w:pPr>
        <w:keepNext w:val="0"/>
        <w:keepLines w:val="0"/>
        <w:widowControl/>
        <w:suppressLineNumbers w:val="0"/>
        <w:jc w:val="center"/>
        <w:textAlignment w:val="center"/>
        <w:rPr>
          <w:rFonts w:hint="eastAsia" w:eastAsia="宋体" w:cs="宋体"/>
          <w:i w:val="0"/>
          <w:iCs w:val="0"/>
          <w:color w:val="000000"/>
          <w:kern w:val="0"/>
          <w:sz w:val="20"/>
          <w:szCs w:val="24"/>
          <w:u w:val="none"/>
          <w:lang w:val="en-US" w:eastAsia="zh-CN" w:bidi="ar"/>
        </w:rPr>
      </w:pPr>
      <w:r>
        <w:rPr>
          <w:rFonts w:hint="eastAsia" w:eastAsia="宋体" w:cs="宋体"/>
          <w:i w:val="0"/>
          <w:iCs w:val="0"/>
          <w:color w:val="000000"/>
          <w:kern w:val="0"/>
          <w:sz w:val="20"/>
          <w:szCs w:val="24"/>
          <w:u w:val="none"/>
          <w:lang w:val="en-US" w:eastAsia="zh-CN" w:bidi="ar"/>
        </w:rPr>
        <w:br w:type="page"/>
      </w:r>
    </w:p>
    <w:tbl>
      <w:tblPr>
        <w:tblStyle w:val="8"/>
        <w:tblW w:w="198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6"/>
        <w:gridCol w:w="1345"/>
        <w:gridCol w:w="3870"/>
        <w:gridCol w:w="3930"/>
        <w:gridCol w:w="1110"/>
        <w:gridCol w:w="3705"/>
        <w:gridCol w:w="3611"/>
        <w:gridCol w:w="1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60</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施工起重机械和整体提升脚手架、模板等自升式架设设施安装、拆卸单位未出具自检合格证明或者出具虚假证明的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《建设工程安全生产管理条例》第十七条第三款：</w:t>
            </w:r>
            <w:r>
              <w:rPr>
                <w:rFonts w:hint="eastAsia" w:ascii="宋体" w:hAnsi="宋体" w:eastAsia="宋体" w:cs="宋体"/>
                <w:i w:val="0"/>
                <w:iCs w:val="0"/>
                <w:color w:val="000000"/>
                <w:kern w:val="0"/>
                <w:sz w:val="20"/>
                <w:szCs w:val="24"/>
                <w:u w:val="none"/>
                <w:lang w:val="en-US" w:eastAsia="zh-CN" w:bidi="ar"/>
              </w:rPr>
              <w:t>施工起重机械和整体提升脚手架、模板等自升式架设设施安装完毕后，安装单位应当自检，出具自检合格证明，并向施工单位进行安全使用说明，办理验收手续并签字。</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《建设工程安全生产管理条例》第六十一条第三项：</w:t>
            </w:r>
            <w:r>
              <w:rPr>
                <w:rFonts w:hint="eastAsia" w:ascii="宋体" w:hAnsi="宋体" w:eastAsia="宋体" w:cs="宋体"/>
                <w:i w:val="0"/>
                <w:iCs w:val="0"/>
                <w:color w:val="000000"/>
                <w:kern w:val="0"/>
                <w:sz w:val="20"/>
                <w:szCs w:val="24"/>
                <w:u w:val="none"/>
                <w:lang w:val="en-US" w:eastAsia="zh-CN" w:bidi="ar"/>
              </w:rPr>
              <w:t>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三)未出具自检合格证明或者出具虚假证明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轻微</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未发生生产安全事故的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处5万元罚款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发生一般生产安全事故的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处7万元罚款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发生较大生产安全事故的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发生重大生产安全事故的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处10万元罚款，提请有关部门责令停业整顿、降低资质等级</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发生特别重大生产安全事故的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处10万元罚款，提请有关部门责令停业整顿、吊销资质证书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61</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施工起重机械和整体提升脚手架、模板等自升式架设设施安装、拆卸单位未向施工单位进行安全使用说明，办理移交手续的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《建设工程安全生产管理条例》第十七条第三款：</w:t>
            </w:r>
            <w:r>
              <w:rPr>
                <w:rFonts w:hint="eastAsia" w:ascii="宋体" w:hAnsi="宋体" w:eastAsia="宋体" w:cs="宋体"/>
                <w:i w:val="0"/>
                <w:iCs w:val="0"/>
                <w:color w:val="000000"/>
                <w:kern w:val="0"/>
                <w:sz w:val="20"/>
                <w:szCs w:val="24"/>
                <w:u w:val="none"/>
                <w:lang w:val="en-US" w:eastAsia="zh-CN" w:bidi="ar"/>
              </w:rPr>
              <w:t>施工起重机械和整体提升脚手架、模板等自升式架设设施安装完毕后，安装单位应当自检，出具自检合格证明，并向施工单位进行安全使用说明，办理验收手续并签字。</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《建设工程安全生产管理条例》第六十一条第四项：</w:t>
            </w:r>
            <w:r>
              <w:rPr>
                <w:rFonts w:hint="eastAsia" w:ascii="宋体" w:hAnsi="宋体" w:eastAsia="宋体" w:cs="宋体"/>
                <w:i w:val="0"/>
                <w:iCs w:val="0"/>
                <w:color w:val="000000"/>
                <w:kern w:val="0"/>
                <w:sz w:val="20"/>
                <w:szCs w:val="24"/>
                <w:u w:val="none"/>
                <w:lang w:val="en-US" w:eastAsia="zh-CN" w:bidi="ar"/>
              </w:rPr>
              <w:t>违反本条例的规定，施工起重机械和整体提升脚手架、模板等自升式架设设施安装、拆卸单位有下列行为之一的，责令限期改正，处5万元以上10万元以下的罚款；情节严重的，责令停业整顿，降低资质等级，直至吊销资质证书；造成损失的，依法承担赔偿责任：(四)未向施工单位进行安全使用说明，办理移交手续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轻微</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未发生生产安全事故的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处5万元罚款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发生一般生产安全事故的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处7万元罚款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发生较大生产安全事故的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处10万元罚款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发生重大生产安全事故的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处10万元罚款，提请有关部门责令停业整顿、降低资质等级</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发生特别重大生产安全事故的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处10万元罚款，提请有关部门责令停业整顿、吊销资质证书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62</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施工单位挪用列入建设工程概算的安全生产作业环境及安全施工措施所需费用的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《建设工程安全生产管理条例》第二十二条：</w:t>
            </w:r>
            <w:r>
              <w:rPr>
                <w:rFonts w:hint="eastAsia" w:ascii="宋体" w:hAnsi="宋体" w:eastAsia="宋体" w:cs="宋体"/>
                <w:i w:val="0"/>
                <w:iCs w:val="0"/>
                <w:color w:val="000000"/>
                <w:kern w:val="0"/>
                <w:sz w:val="20"/>
                <w:szCs w:val="24"/>
                <w:u w:val="none"/>
                <w:lang w:val="en-US" w:eastAsia="zh-CN" w:bidi="ar"/>
              </w:rPr>
              <w:t>施工单位对列入建设工程概算的安全作业环境及安全施工措施所需费用，应当用于施工安全防护用具及设施的采购和更新、安全施工措施的落实、安全生产条件的改善，不得挪作他用。</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《建设工程安全生产管理条例》第六十三条：</w:t>
            </w:r>
            <w:r>
              <w:rPr>
                <w:rFonts w:hint="eastAsia" w:ascii="宋体" w:hAnsi="宋体" w:eastAsia="宋体" w:cs="宋体"/>
                <w:i w:val="0"/>
                <w:iCs w:val="0"/>
                <w:color w:val="000000"/>
                <w:kern w:val="0"/>
                <w:sz w:val="20"/>
                <w:szCs w:val="24"/>
                <w:u w:val="none"/>
                <w:lang w:val="en-US" w:eastAsia="zh-CN" w:bidi="ar"/>
              </w:rPr>
              <w:t>违反本条例的规定，施工单位挪用列入建设工程概算的安全生产作业环境及安全施工措施所需费用的，责令限期改正，处挪用费用20%以上50%以下的罚款；造成损失的，依法承担赔偿责任。</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发现1次</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处挪用费用20%的罚款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发现2次</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处挪用费用30%的罚款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发现3次</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处挪用费用40%的罚款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特别严重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发现4次以上</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处挪用费用50%的罚款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bl>
    <w:p>
      <w:pPr>
        <w:keepNext w:val="0"/>
        <w:keepLines w:val="0"/>
        <w:widowControl/>
        <w:suppressLineNumbers w:val="0"/>
        <w:jc w:val="center"/>
        <w:textAlignment w:val="center"/>
        <w:rPr>
          <w:rFonts w:hint="eastAsia" w:eastAsia="宋体" w:cs="宋体"/>
          <w:i w:val="0"/>
          <w:iCs w:val="0"/>
          <w:color w:val="000000"/>
          <w:kern w:val="0"/>
          <w:sz w:val="20"/>
          <w:szCs w:val="24"/>
          <w:u w:val="none"/>
          <w:lang w:val="en-US" w:eastAsia="zh-CN" w:bidi="ar"/>
        </w:rPr>
      </w:pPr>
      <w:r>
        <w:rPr>
          <w:rFonts w:hint="eastAsia" w:eastAsia="宋体" w:cs="宋体"/>
          <w:i w:val="0"/>
          <w:iCs w:val="0"/>
          <w:color w:val="000000"/>
          <w:kern w:val="0"/>
          <w:sz w:val="20"/>
          <w:szCs w:val="24"/>
          <w:u w:val="none"/>
          <w:lang w:val="en-US" w:eastAsia="zh-CN" w:bidi="ar"/>
        </w:rPr>
        <w:br w:type="page"/>
      </w:r>
    </w:p>
    <w:tbl>
      <w:tblPr>
        <w:tblStyle w:val="8"/>
        <w:tblW w:w="198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6"/>
        <w:gridCol w:w="1345"/>
        <w:gridCol w:w="3870"/>
        <w:gridCol w:w="3930"/>
        <w:gridCol w:w="1110"/>
        <w:gridCol w:w="3705"/>
        <w:gridCol w:w="3611"/>
        <w:gridCol w:w="1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63</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施工单位施工前未对有关安全施工的技术要求作出详细说明，逾期未改正的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《建设工程安全生产管理条例》第二十七条：</w:t>
            </w:r>
            <w:r>
              <w:rPr>
                <w:rFonts w:hint="eastAsia" w:ascii="宋体" w:hAnsi="宋体" w:eastAsia="宋体" w:cs="宋体"/>
                <w:i w:val="0"/>
                <w:iCs w:val="0"/>
                <w:color w:val="000000"/>
                <w:kern w:val="0"/>
                <w:sz w:val="20"/>
                <w:szCs w:val="24"/>
                <w:u w:val="none"/>
                <w:lang w:val="en-US" w:eastAsia="zh-CN" w:bidi="ar"/>
              </w:rPr>
              <w:t>建设工程施工前，施工单位负责项目管理的技术人员应当对有关安全施工的技术要求向施工作业班组、作业人员作出详细说明，并由双方签字确认。</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《建设工程安全生产管理条例》第六十四条第一项：</w:t>
            </w:r>
            <w:r>
              <w:rPr>
                <w:rFonts w:hint="eastAsia" w:ascii="宋体" w:hAnsi="宋体" w:eastAsia="宋体" w:cs="宋体"/>
                <w:i w:val="0"/>
                <w:iCs w:val="0"/>
                <w:color w:val="000000"/>
                <w:kern w:val="0"/>
                <w:sz w:val="20"/>
                <w:szCs w:val="24"/>
                <w:u w:val="none"/>
                <w:lang w:val="en-US" w:eastAsia="zh-CN" w:bidi="ar"/>
              </w:rPr>
              <w:t>违反本条例的规定，施工单位有下列行为之一的，责令限期改正；逾期未改正的，责令停业整顿，并处5万元以上10万元以下的罚款；造成重大安全事故，构成犯罪的，对直接责任人员，依照刑法有关规定追究刑事责任：(一)施工前未对有关安全施工的技术要求作出详细说明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未发生生产安全事故的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处5万元的罚款，提请有关部门责令停业整顿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发生一般生产安全事故的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处7万元的罚款，提请有关部门责令停业整顿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发生较大及以上生产安全事故的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处10万元的罚款，提请有关部门责令停业整顿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64</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施工单位未根据不同施工阶段和周围环境及季节、气候的变化，在施工现场采取相应的安全施工措施，逾期未改正的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《建设工程安全生产管理条例》第二十八条第二款：</w:t>
            </w:r>
            <w:r>
              <w:rPr>
                <w:rFonts w:hint="eastAsia" w:ascii="宋体" w:hAnsi="宋体" w:eastAsia="宋体" w:cs="宋体"/>
                <w:i w:val="0"/>
                <w:iCs w:val="0"/>
                <w:color w:val="000000"/>
                <w:kern w:val="0"/>
                <w:sz w:val="20"/>
                <w:szCs w:val="24"/>
                <w:u w:val="none"/>
                <w:lang w:val="en-US" w:eastAsia="zh-CN" w:bidi="ar"/>
              </w:rPr>
              <w:t>施工单位应当根据不同施工阶段和周围环境及季节、气候的变化，在施工现场采取相应的安全施工措施。施工现场暂时停止施工的，施工单位应当做好现场防护，所需费用由责任方承担，或者按照合同约定执行。</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《建设工程安全生产管理条例》第六十四条第二项：</w:t>
            </w:r>
            <w:r>
              <w:rPr>
                <w:rFonts w:hint="eastAsia" w:ascii="宋体" w:hAnsi="宋体" w:eastAsia="宋体" w:cs="宋体"/>
                <w:i w:val="0"/>
                <w:iCs w:val="0"/>
                <w:color w:val="000000"/>
                <w:kern w:val="0"/>
                <w:sz w:val="20"/>
                <w:szCs w:val="24"/>
                <w:u w:val="none"/>
                <w:lang w:val="en-US" w:eastAsia="zh-CN" w:bidi="ar"/>
              </w:rPr>
              <w:t>违反本条例的规定，施工单位有下列行为之一的，责令限期改正；逾期未改正的，责令停业整顿，并处5万元以上10万元以下的罚款；造成重大安全事故，构成犯罪的，对直接责任人员，依照刑法有关规定追究刑事责任：（二）未根据不同施工阶段和周围环境及季节、气候的变化，在施工现场采取相应的安全施工措施，或者在城市市区内的建设工程的施工现场未实行封闭围挡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未发生生产安全事故的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处5万元的罚款，提请有关部门责令停业整顿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发生一般生产安全事故的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处7万元的罚款，提请有关部门责令停业整顿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发生较大及以上生产安全事故的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处10万元的罚款，提请有关部门责令停业整顿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6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65</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施工单位在城市市区内的建设工程的施工现场未实行封闭围挡，逾期未改正的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《建设工程安全生产管理条例》第三十条第三款：</w:t>
            </w:r>
            <w:r>
              <w:rPr>
                <w:rFonts w:hint="eastAsia" w:ascii="宋体" w:hAnsi="宋体" w:eastAsia="宋体" w:cs="宋体"/>
                <w:i w:val="0"/>
                <w:iCs w:val="0"/>
                <w:color w:val="000000"/>
                <w:kern w:val="0"/>
                <w:sz w:val="20"/>
                <w:szCs w:val="24"/>
                <w:u w:val="none"/>
                <w:lang w:val="en-US" w:eastAsia="zh-CN" w:bidi="ar"/>
              </w:rPr>
              <w:t>在城市市区内的建设工程，施工单位应当对施工现场实行封闭围挡。</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《建设工程安全生产管理条例》第六十四条第二项：</w:t>
            </w:r>
            <w:r>
              <w:rPr>
                <w:rFonts w:hint="eastAsia" w:ascii="宋体" w:hAnsi="宋体" w:eastAsia="宋体" w:cs="宋体"/>
                <w:i w:val="0"/>
                <w:iCs w:val="0"/>
                <w:color w:val="000000"/>
                <w:kern w:val="0"/>
                <w:sz w:val="20"/>
                <w:szCs w:val="24"/>
                <w:u w:val="none"/>
                <w:lang w:val="en-US" w:eastAsia="zh-CN" w:bidi="ar"/>
              </w:rPr>
              <w:t>违反本条例的规定，施工单位有下列行为之一的，责令限期改正；逾期未改正的，责令停业整顿，并处5万元以上10万元以下的罚款；造成重大安全事故，构成犯罪的，对直接责任人员，依照刑法有关规定追究刑事责任：（二）未根据不同施工阶段和周围环境及季节、气候的变化，在施工现场采取相应的安全施工措施，或者在城市市区内的建设工程的施工现场未实行封闭围挡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未发生生产安全事故的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处5万元的罚款，提请有关部门责令停业整顿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6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发生一般生产安全事故的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处7万元的罚款，提请有关部门责令停业整顿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6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发生较大及以上生产安全事故的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处10万元的罚款，提请有关部门责令停业整顿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bl>
    <w:p>
      <w:pPr>
        <w:keepNext w:val="0"/>
        <w:keepLines w:val="0"/>
        <w:widowControl/>
        <w:suppressLineNumbers w:val="0"/>
        <w:jc w:val="center"/>
        <w:textAlignment w:val="center"/>
        <w:rPr>
          <w:rFonts w:hint="eastAsia" w:eastAsia="宋体" w:cs="宋体"/>
          <w:i w:val="0"/>
          <w:iCs w:val="0"/>
          <w:color w:val="000000"/>
          <w:kern w:val="0"/>
          <w:sz w:val="20"/>
          <w:szCs w:val="24"/>
          <w:u w:val="none"/>
          <w:lang w:val="en-US" w:eastAsia="zh-CN" w:bidi="ar"/>
        </w:rPr>
      </w:pPr>
      <w:r>
        <w:rPr>
          <w:rFonts w:hint="eastAsia" w:eastAsia="宋体" w:cs="宋体"/>
          <w:i w:val="0"/>
          <w:iCs w:val="0"/>
          <w:color w:val="000000"/>
          <w:kern w:val="0"/>
          <w:sz w:val="20"/>
          <w:szCs w:val="24"/>
          <w:u w:val="none"/>
          <w:lang w:val="en-US" w:eastAsia="zh-CN" w:bidi="ar"/>
        </w:rPr>
        <w:br w:type="page"/>
      </w:r>
    </w:p>
    <w:tbl>
      <w:tblPr>
        <w:tblStyle w:val="8"/>
        <w:tblW w:w="198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6"/>
        <w:gridCol w:w="1345"/>
        <w:gridCol w:w="3870"/>
        <w:gridCol w:w="3930"/>
        <w:gridCol w:w="1110"/>
        <w:gridCol w:w="3705"/>
        <w:gridCol w:w="3611"/>
        <w:gridCol w:w="1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66</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施工单位在尚未竣工的建筑物内设置员工集体宿舍，逾期未改正的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《建设工程安全生产管理条例》第二十九条第一款：</w:t>
            </w:r>
            <w:r>
              <w:rPr>
                <w:rFonts w:hint="eastAsia" w:ascii="宋体" w:hAnsi="宋体" w:eastAsia="宋体" w:cs="宋体"/>
                <w:i w:val="0"/>
                <w:iCs w:val="0"/>
                <w:color w:val="000000"/>
                <w:kern w:val="0"/>
                <w:sz w:val="20"/>
                <w:szCs w:val="24"/>
                <w:u w:val="none"/>
                <w:lang w:val="en-US" w:eastAsia="zh-CN" w:bidi="ar"/>
              </w:rPr>
              <w:t>施工单位应当将施工现场的办公、生活区与作业区分开设置，并保持安全距离；办公、生活区的选址应当符合安全性要求。职工的膳食、饮水、休息场所等应当符合卫生标准。施工单位不得在尚未竣工的建筑物内设置员工集体宿舍。</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《建设工程安全生产管理条例》第六十四条第三项：</w:t>
            </w:r>
            <w:r>
              <w:rPr>
                <w:rFonts w:hint="eastAsia" w:ascii="宋体" w:hAnsi="宋体" w:eastAsia="宋体" w:cs="宋体"/>
                <w:i w:val="0"/>
                <w:iCs w:val="0"/>
                <w:color w:val="000000"/>
                <w:kern w:val="0"/>
                <w:sz w:val="20"/>
                <w:szCs w:val="24"/>
                <w:u w:val="none"/>
                <w:lang w:val="en-US" w:eastAsia="zh-CN" w:bidi="ar"/>
              </w:rPr>
              <w:t>违反本条例的规定，施工单位有下列行为之一的，责令限期改正；逾期未改正的，责令停业整顿，并处5万元以上10万元以下的罚款；造成重大安全事故，构成犯罪的，对直接责任人员，依照刑法有关规定追究刑事责任：(三)在尚未竣工的建筑物内设置员工集体宿舍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未发生生产安全事故的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处5万元的罚款，提请有关部门责令停业整顿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发生一般生产安全事故的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处7万元的罚款，提请有关部门责令停业整顿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发生较大及以上生产安全事故的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处10万元的罚款，提请有关部门责令停业整顿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67</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施工单位施工现场临时搭建的建筑物不符合安全使用要求，逾期未改正的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《建设工程安全生产管理条例》第二十九条第二款：</w:t>
            </w:r>
            <w:r>
              <w:rPr>
                <w:rFonts w:hint="eastAsia" w:ascii="宋体" w:hAnsi="宋体" w:eastAsia="宋体" w:cs="宋体"/>
                <w:i w:val="0"/>
                <w:iCs w:val="0"/>
                <w:color w:val="000000"/>
                <w:kern w:val="0"/>
                <w:sz w:val="20"/>
                <w:szCs w:val="24"/>
                <w:u w:val="none"/>
                <w:lang w:val="en-US" w:eastAsia="zh-CN" w:bidi="ar"/>
              </w:rPr>
              <w:t>施工现场临时搭建的建筑物应当符合安全使用要求。施工现场使用的装配式活动房屋应当具有产品合格证。</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《建设工程安全生产管理条例》第六十四条第四项：</w:t>
            </w:r>
            <w:r>
              <w:rPr>
                <w:rFonts w:hint="eastAsia" w:ascii="宋体" w:hAnsi="宋体" w:eastAsia="宋体" w:cs="宋体"/>
                <w:i w:val="0"/>
                <w:iCs w:val="0"/>
                <w:color w:val="000000"/>
                <w:kern w:val="0"/>
                <w:sz w:val="20"/>
                <w:szCs w:val="24"/>
                <w:u w:val="none"/>
                <w:lang w:val="en-US" w:eastAsia="zh-CN" w:bidi="ar"/>
              </w:rPr>
              <w:t>违反本条例的规定，施工单位有下列行为之一的，责令限期改正；逾期未改正的，责令停业整顿，并处5万元以上10万元以下的罚款；造成重大安全事故，构成犯罪的，对直接责任人员，依照刑法有关规定追究刑事责任：(四)施工现场临时搭建的建筑物不符合安全使用要求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未发生生产安全事故的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处5万元的罚款，提请有关部门责令停业整顿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发生一般生产安全事故的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处7万元的罚款，提请有关部门责令停业整顿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发生较大及以上生产安全事故的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处10万元的罚款，提请有关部门责令停业整顿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68</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施工单位未对因建设工程施工可能造成损害的毗邻建筑物、构筑物和地下管线等采取专项防护措施，逾期未改正的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《建设工程安全生产管理条例》第三十条第一款：</w:t>
            </w:r>
            <w:r>
              <w:rPr>
                <w:rFonts w:hint="eastAsia" w:ascii="宋体" w:hAnsi="宋体" w:eastAsia="宋体" w:cs="宋体"/>
                <w:i w:val="0"/>
                <w:iCs w:val="0"/>
                <w:color w:val="000000"/>
                <w:kern w:val="0"/>
                <w:sz w:val="20"/>
                <w:szCs w:val="24"/>
                <w:u w:val="none"/>
                <w:lang w:val="en-US" w:eastAsia="zh-CN" w:bidi="ar"/>
              </w:rPr>
              <w:t>施工单位对因建设工程施工可能造成损害的毗邻建筑物、构筑物和地下管线等，应当采取专项防护措施。</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《建设工程安全生产管理条例》第六十四条第五项：</w:t>
            </w:r>
            <w:r>
              <w:rPr>
                <w:rFonts w:hint="eastAsia" w:ascii="宋体" w:hAnsi="宋体" w:eastAsia="宋体" w:cs="宋体"/>
                <w:i w:val="0"/>
                <w:iCs w:val="0"/>
                <w:color w:val="000000"/>
                <w:kern w:val="0"/>
                <w:sz w:val="20"/>
                <w:szCs w:val="24"/>
                <w:u w:val="none"/>
                <w:lang w:val="en-US" w:eastAsia="zh-CN" w:bidi="ar"/>
              </w:rPr>
              <w:t>违反本条例的规定，施工单位有下列行为之一的，责令限期改正；逾期未改正的，责令停业整顿，并处5万元以上10万元以下的罚款；造成重大安全事故，构成犯罪的，对直接责任人员，依照刑法有关规定追究刑事责任：（五）未对因建设工程施工可能造成损害的毗邻建筑物、构筑物和地下管线等采取专项防护措施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未发生生产安全事故的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处5万元的罚款，提请有关部门责令停业整顿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发生一般生产安全事故的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处7万元的罚款，提请有关部门责令停业整顿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发生较大及以上生产安全事故的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处10万元的罚款，提请有关部门责令停业整顿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bl>
    <w:p>
      <w:pPr>
        <w:keepNext w:val="0"/>
        <w:keepLines w:val="0"/>
        <w:widowControl/>
        <w:suppressLineNumbers w:val="0"/>
        <w:jc w:val="center"/>
        <w:textAlignment w:val="center"/>
        <w:rPr>
          <w:rFonts w:hint="eastAsia" w:eastAsia="宋体" w:cs="宋体"/>
          <w:i w:val="0"/>
          <w:iCs w:val="0"/>
          <w:color w:val="000000"/>
          <w:kern w:val="0"/>
          <w:sz w:val="20"/>
          <w:szCs w:val="24"/>
          <w:u w:val="none"/>
          <w:lang w:val="en-US" w:eastAsia="zh-CN" w:bidi="ar"/>
        </w:rPr>
      </w:pPr>
      <w:r>
        <w:rPr>
          <w:rFonts w:hint="eastAsia" w:eastAsia="宋体" w:cs="宋体"/>
          <w:i w:val="0"/>
          <w:iCs w:val="0"/>
          <w:color w:val="000000"/>
          <w:kern w:val="0"/>
          <w:sz w:val="20"/>
          <w:szCs w:val="24"/>
          <w:u w:val="none"/>
          <w:lang w:val="en-US" w:eastAsia="zh-CN" w:bidi="ar"/>
        </w:rPr>
        <w:br w:type="page"/>
      </w:r>
    </w:p>
    <w:tbl>
      <w:tblPr>
        <w:tblStyle w:val="8"/>
        <w:tblW w:w="198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6"/>
        <w:gridCol w:w="1345"/>
        <w:gridCol w:w="3870"/>
        <w:gridCol w:w="3930"/>
        <w:gridCol w:w="1110"/>
        <w:gridCol w:w="3705"/>
        <w:gridCol w:w="3611"/>
        <w:gridCol w:w="1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69</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施工单位安全防护用具、机械设备、施工机具及配件在进入施工现场前未经查验或者查验不合格即投入使用，逾期未改正的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《建设工程安全生产管理条例》第三十四条第一款：</w:t>
            </w:r>
            <w:r>
              <w:rPr>
                <w:rFonts w:hint="eastAsia" w:ascii="宋体" w:hAnsi="宋体" w:eastAsia="宋体" w:cs="宋体"/>
                <w:i w:val="0"/>
                <w:iCs w:val="0"/>
                <w:color w:val="000000"/>
                <w:kern w:val="0"/>
                <w:sz w:val="20"/>
                <w:szCs w:val="24"/>
                <w:u w:val="none"/>
                <w:lang w:val="en-US" w:eastAsia="zh-CN" w:bidi="ar"/>
              </w:rPr>
              <w:t>施工单位采购、租赁的安全防护用具、机械设备、施工机具及配件，应当具有生产(制造)许可证、产品合格证，并在进入施工现场前进行查验。</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《建设工程安全生产管理条例》第六十五条第一项：</w:t>
            </w:r>
            <w:r>
              <w:rPr>
                <w:rFonts w:hint="eastAsia" w:ascii="宋体" w:hAnsi="宋体" w:eastAsia="宋体" w:cs="宋体"/>
                <w:i w:val="0"/>
                <w:iCs w:val="0"/>
                <w:color w:val="000000"/>
                <w:kern w:val="0"/>
                <w:sz w:val="20"/>
                <w:szCs w:val="24"/>
                <w:u w:val="none"/>
                <w:lang w:val="en-US" w:eastAsia="zh-CN" w:bidi="ar"/>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安全防护用具、机械设备、施工机具及配件在进入施工现场前未经查验或者查验不合格即投入使用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轻微</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未发生生产安全事故的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处10万元的罚款，提请有关部门责令停业整顿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发生一般生产安全事故的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处20万元的罚款，提请有关部门责令停业整顿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发生较大及以上生产安全事故的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处30万元的罚款，提请有关部门责令停业整顿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发生重大生产安全事故的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处30万元的罚款，提请有关部门责令停业整顿、降低资质等级</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发生特别重大生产安全事故的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处30万元的罚款，提请有关部门责令停业整顿、吊销资质证书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70</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施工单位使用未经验收或者验收不合格的施工起重机械和整体提升脚手架、模板等自升式架设设施，逾期未改正的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《建设工程安全生产管理条例》第三十五条第一款：</w:t>
            </w:r>
            <w:r>
              <w:rPr>
                <w:rFonts w:hint="eastAsia" w:ascii="宋体" w:hAnsi="宋体" w:eastAsia="宋体" w:cs="宋体"/>
                <w:i w:val="0"/>
                <w:iCs w:val="0"/>
                <w:color w:val="000000"/>
                <w:kern w:val="0"/>
                <w:sz w:val="20"/>
                <w:szCs w:val="24"/>
                <w:u w:val="none"/>
                <w:lang w:val="en-US" w:eastAsia="zh-CN" w:bidi="ar"/>
              </w:rPr>
              <w:t>施工单位在使用施工起重机械和整体提升脚手架、模板等自升式架设设施前，应当组织有关单位进行验收，也可以委托具有相应资质的检验检测机构进行验收；使用承租的机械设备和施工机具及配件的，由施工总承包单位、分包单位、出租单位和安装单位共同进行验收。验收合格的方可使用。</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《建设工程安全生产管理条例》第六十五条第二项</w:t>
            </w:r>
            <w:r>
              <w:rPr>
                <w:rFonts w:hint="eastAsia" w:ascii="宋体" w:hAnsi="宋体" w:eastAsia="宋体" w:cs="宋体"/>
                <w:i w:val="0"/>
                <w:iCs w:val="0"/>
                <w:color w:val="000000"/>
                <w:kern w:val="0"/>
                <w:sz w:val="20"/>
                <w:szCs w:val="24"/>
                <w:u w:val="none"/>
                <w:lang w:val="en-US" w:eastAsia="zh-CN" w:bidi="ar"/>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二）使用未经验收或者验收不合格的施工起重机械和整体提升脚手架、模板等自升式架设设施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轻微</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未发生生产安全事故的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处10万元的罚款，提请有关部门责令停业整顿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发生一般生产安全事故的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处20万元的罚款，提请有关部门责令停业整顿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发生较大及以上生产安全事故的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处30万元的罚款，提请有关部门责令停业整顿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发生重大生产安全事故的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处30万元的罚款，提请有关部门责令停业整顿、降低资质等级</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发生特别重大生产安全事故的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处30万元的罚款，提请有关部门责令停业整顿、吊销资质证书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71</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施工单位委托不具有相应资质的单位承担施工现场安装、拆卸施工起重机械和整体提升脚手架、模板等自升式架设设施，逾期未改正的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《建设工程安全生产管理条例》第六十五条第三项：</w:t>
            </w:r>
            <w:r>
              <w:rPr>
                <w:rFonts w:hint="eastAsia" w:ascii="宋体" w:hAnsi="宋体" w:eastAsia="宋体" w:cs="宋体"/>
                <w:i w:val="0"/>
                <w:iCs w:val="0"/>
                <w:color w:val="000000"/>
                <w:kern w:val="0"/>
                <w:sz w:val="20"/>
                <w:szCs w:val="24"/>
                <w:u w:val="none"/>
                <w:lang w:val="en-US" w:eastAsia="zh-CN" w:bidi="ar"/>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三)委托不具有相应资质的单位承担施工现场安装、拆卸施工起重机械和整体提升脚手架、模板等自升式架设设施的。</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《建设工程安全生产管理条例》第六十五条第三项：</w:t>
            </w:r>
            <w:r>
              <w:rPr>
                <w:rFonts w:hint="eastAsia" w:ascii="宋体" w:hAnsi="宋体" w:eastAsia="宋体" w:cs="宋体"/>
                <w:i w:val="0"/>
                <w:iCs w:val="0"/>
                <w:color w:val="000000"/>
                <w:kern w:val="0"/>
                <w:sz w:val="20"/>
                <w:szCs w:val="24"/>
                <w:u w:val="none"/>
                <w:lang w:val="en-US" w:eastAsia="zh-CN" w:bidi="ar"/>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三)委托不具有相应资质的单位承担施工现场安装、拆卸施工起重机械和整体提升脚手架、模板等自升式架设设施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轻微</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未发生生产安全事故的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处10万元的罚款，提请有关部门责令停业整顿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发生一般生产安全事故的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处20万元的罚款，提请有关部门责令停业整顿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发生较大及以上生产安全事故的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处30万元的罚款，提请有关部门责令停业整顿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发生重大生产安全事故的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处30万元的罚款，提请有关部门责令停业整顿、降低资质等级</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发生特别重大生产安全事故的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处30万元的罚款，提请有关部门责令停业整顿、吊销资质证书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72</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施工单位在施工组织设计中未编制安全技术措施、施工现场临时用电方案或者未编制专项施工方案，逾期未改正的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《建设工程安全生产管理条例》第二十六条:</w:t>
            </w:r>
            <w:r>
              <w:rPr>
                <w:rFonts w:hint="eastAsia" w:ascii="宋体" w:hAnsi="宋体" w:eastAsia="宋体" w:cs="宋体"/>
                <w:i w:val="0"/>
                <w:iCs w:val="0"/>
                <w:color w:val="000000"/>
                <w:kern w:val="0"/>
                <w:sz w:val="20"/>
                <w:szCs w:val="24"/>
                <w:u w:val="none"/>
                <w:lang w:val="en-US" w:eastAsia="zh-CN" w:bidi="ar"/>
              </w:rPr>
              <w:t>施工单位应当在施工组织设计中编制安全技术措施和施工现场临时用电方案，对下列达到一定规模的危险性较大的分部分项工程编制专项施工方案，并附具安全验算结果，经施工单位技术负责人、总监理工程师签字后实施，由专职安全生产管理人员进行现场监督：</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(一)基坑支护与降水工程；</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(二)土方开挖工程；</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(三)模板工程；</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(四)起重吊装工程；</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(五)脚手架工程；</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(六)拆除、爆破工程；</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(七)国务院建设行政主管部门或者其他有关部门规定的其他危险性较大的工程。</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对前款所列工程中涉及深基坑、地下暗挖工程、高大模板工程的专项施工方案，施工单位还应当组织专家进行论证、审查。</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本条第一款规定的达到一定规模的危险性较大工程的标准，由国务院建设行政主管部门会同国务院其他有关部门制定。</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《建设工程安全生产管理条例》第六十五条第四项：</w:t>
            </w:r>
            <w:r>
              <w:rPr>
                <w:rFonts w:hint="eastAsia" w:ascii="宋体" w:hAnsi="宋体" w:eastAsia="宋体" w:cs="宋体"/>
                <w:i w:val="0"/>
                <w:iCs w:val="0"/>
                <w:color w:val="000000"/>
                <w:kern w:val="0"/>
                <w:sz w:val="20"/>
                <w:szCs w:val="24"/>
                <w:u w:val="none"/>
                <w:lang w:val="en-US" w:eastAsia="zh-CN" w:bidi="ar"/>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四)在施工组织设计中未编制安全技术措施、施工现场临时用电方案或者专项施工方案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轻微</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未发生生产安全事故的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处10万元的罚款，提请有关部门责令停业整顿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发生一般生产安全事故的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处20万元的罚款，提请有关部门责令停业整顿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发生较大及以上生产安全事故的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处30万元的罚款，提请有关部门责令停业整顿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发生重大生产安全事故的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处30万元的罚款，提请有关部门责令停业整顿、降低资质等级</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发生特别重大生产安全事故的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处30万元的罚款，提请有关部门责令停业整顿、吊销资质证书</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73</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从业单位未全面履行安全生产责任，导致重大事故隐患，逾期未改正的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公路水运工程安全生产监督管理办法》第二十七条、第二十八条、第二十九条、第三十条、第三十一条、第三十二条、第三十三条、第三十四条、第三十五条、第三十六条、第三十七条、第三十八条、第三十九条、第四十条、第四十一条、第四十二条、第四十三条（详见</w:t>
            </w:r>
            <w:r>
              <w:rPr>
                <w:rFonts w:hint="eastAsia" w:eastAsia="宋体" w:cs="宋体"/>
                <w:b/>
                <w:bCs/>
                <w:i w:val="0"/>
                <w:iCs w:val="0"/>
                <w:color w:val="000000"/>
                <w:kern w:val="0"/>
                <w:sz w:val="20"/>
                <w:szCs w:val="24"/>
                <w:u w:val="none"/>
                <w:lang w:val="en-US" w:eastAsia="zh-CN" w:bidi="ar"/>
              </w:rPr>
              <w:t>法条正文</w:t>
            </w:r>
            <w:r>
              <w:rPr>
                <w:rFonts w:hint="eastAsia" w:ascii="宋体" w:hAnsi="宋体" w:eastAsia="宋体" w:cs="宋体"/>
                <w:b/>
                <w:bCs/>
                <w:i w:val="0"/>
                <w:iCs w:val="0"/>
                <w:color w:val="000000"/>
                <w:kern w:val="0"/>
                <w:sz w:val="20"/>
                <w:szCs w:val="24"/>
                <w:u w:val="none"/>
                <w:lang w:val="en-US" w:eastAsia="zh-CN" w:bidi="ar"/>
              </w:rPr>
              <w:t>）</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《公路水运工程安全生产监督管理办法》第五十五条第一项：</w:t>
            </w:r>
            <w:r>
              <w:rPr>
                <w:rFonts w:hint="eastAsia" w:ascii="宋体" w:hAnsi="宋体" w:eastAsia="宋体" w:cs="宋体"/>
                <w:i w:val="0"/>
                <w:iCs w:val="0"/>
                <w:color w:val="000000"/>
                <w:kern w:val="0"/>
                <w:sz w:val="20"/>
                <w:szCs w:val="24"/>
                <w:u w:val="none"/>
                <w:lang w:val="en-US" w:eastAsia="zh-CN" w:bidi="ar"/>
              </w:rPr>
              <w:t>从业单位及相关责任人违反本办法规定，有下列行为之一的，责令限期改正；逾期未改正的，对从业单位处1万元以上3万元以下的罚款；构成犯罪的，依法移送司法部门追究刑事责任：（一）从业单位未全面履行安全生产责任，导致重大事故隐患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有1项责任未履行的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有2项责任未履行的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处1万5千元的罚款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有3项以上责任未履行的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bl>
    <w:p>
      <w:pPr>
        <w:keepNext w:val="0"/>
        <w:keepLines w:val="0"/>
        <w:widowControl/>
        <w:suppressLineNumbers w:val="0"/>
        <w:jc w:val="center"/>
        <w:textAlignment w:val="center"/>
        <w:rPr>
          <w:rFonts w:hint="eastAsia" w:eastAsia="宋体" w:cs="宋体"/>
          <w:i w:val="0"/>
          <w:iCs w:val="0"/>
          <w:color w:val="000000"/>
          <w:kern w:val="0"/>
          <w:sz w:val="20"/>
          <w:szCs w:val="24"/>
          <w:u w:val="none"/>
          <w:lang w:val="en-US" w:eastAsia="zh-CN" w:bidi="ar"/>
        </w:rPr>
      </w:pPr>
      <w:r>
        <w:rPr>
          <w:rFonts w:hint="eastAsia" w:eastAsia="宋体" w:cs="宋体"/>
          <w:i w:val="0"/>
          <w:iCs w:val="0"/>
          <w:color w:val="000000"/>
          <w:kern w:val="0"/>
          <w:sz w:val="20"/>
          <w:szCs w:val="24"/>
          <w:u w:val="none"/>
          <w:lang w:val="en-US" w:eastAsia="zh-CN" w:bidi="ar"/>
        </w:rPr>
        <w:br w:type="page"/>
      </w:r>
    </w:p>
    <w:tbl>
      <w:tblPr>
        <w:tblStyle w:val="8"/>
        <w:tblW w:w="198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6"/>
        <w:gridCol w:w="1345"/>
        <w:gridCol w:w="3870"/>
        <w:gridCol w:w="3930"/>
        <w:gridCol w:w="1110"/>
        <w:gridCol w:w="3705"/>
        <w:gridCol w:w="3611"/>
        <w:gridCol w:w="1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74</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从业单位未按规定开展设计、施工安全风险评估，或者风险评估结论与实际情况严重不符，导致重大事故隐患未被及时发现，逾期未改正的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《公路水运工程安全生产监督管理办法》第二十四条第一款：</w:t>
            </w:r>
            <w:r>
              <w:rPr>
                <w:rFonts w:hint="eastAsia" w:ascii="宋体" w:hAnsi="宋体" w:eastAsia="宋体" w:cs="宋体"/>
                <w:i w:val="0"/>
                <w:iCs w:val="0"/>
                <w:color w:val="000000"/>
                <w:kern w:val="0"/>
                <w:sz w:val="20"/>
                <w:szCs w:val="24"/>
                <w:u w:val="none"/>
                <w:lang w:val="en-US" w:eastAsia="zh-CN" w:bidi="ar"/>
              </w:rPr>
              <w:t>公路水运工程建设应当实施安全生产风险管理，按规定开展设计、施工安全风险评估。</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《公路水运工程安全生产监督管理办法》第五十五条第二项：</w:t>
            </w:r>
            <w:r>
              <w:rPr>
                <w:rFonts w:hint="eastAsia" w:ascii="宋体" w:hAnsi="宋体" w:eastAsia="宋体" w:cs="宋体"/>
                <w:i w:val="0"/>
                <w:iCs w:val="0"/>
                <w:color w:val="000000"/>
                <w:kern w:val="0"/>
                <w:sz w:val="20"/>
                <w:szCs w:val="24"/>
                <w:u w:val="none"/>
                <w:lang w:val="en-US" w:eastAsia="zh-CN" w:bidi="ar"/>
              </w:rPr>
              <w:t>从业单位及相关责任人违反本办法规定，有下列行为之一的，责令限期改正；逾期未改正的，对从业单位处1万元以上3万元以下的罚款；构成犯罪的，依法移送司法部门追究刑事责任：（二）未按规定开展设计、施工安全风险评估，或者风险评估结论与实际情况严重不符，导致重大事故隐患未被及时发现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风险评估结论与实际情况严重不符的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未按规定开展设计、施工安全风险评估的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处1万5千元的罚款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6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未开展设计、施工安全风险评估的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75</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施工单位未按批准的专项方案进行施工，导致重大事故隐患，逾期未改正的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《公路水运工程安全生产监督管理办法》第五十五条第三项：</w:t>
            </w:r>
            <w:r>
              <w:rPr>
                <w:rFonts w:hint="eastAsia" w:ascii="宋体" w:hAnsi="宋体" w:eastAsia="宋体" w:cs="宋体"/>
                <w:i w:val="0"/>
                <w:iCs w:val="0"/>
                <w:color w:val="000000"/>
                <w:kern w:val="0"/>
                <w:sz w:val="20"/>
                <w:szCs w:val="24"/>
                <w:u w:val="none"/>
                <w:lang w:val="en-US" w:eastAsia="zh-CN" w:bidi="ar"/>
              </w:rPr>
              <w:t>从业单位及相关责任人违反本办法规定，有下列行为之一的，责令限期改正；逾期未改正的，对从业单位处1万元以上3万元以下的罚款；构成犯罪的，依法移送司法部门追究刑事责任：（三）未按批准的专项施工方案进行施工，导致重大事故隐患的。</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《公路水运工程安全生产监督管理办法》第五十五条第三项：</w:t>
            </w:r>
            <w:r>
              <w:rPr>
                <w:rFonts w:hint="eastAsia" w:ascii="宋体" w:hAnsi="宋体" w:eastAsia="宋体" w:cs="宋体"/>
                <w:i w:val="0"/>
                <w:iCs w:val="0"/>
                <w:color w:val="000000"/>
                <w:kern w:val="0"/>
                <w:sz w:val="20"/>
                <w:szCs w:val="24"/>
                <w:u w:val="none"/>
                <w:lang w:val="en-US" w:eastAsia="zh-CN" w:bidi="ar"/>
              </w:rPr>
              <w:t>从业单位及相关责任人违反本办法规定，有下列行为之一的，责令限期改正；逾期未改正的，对从业单位处1万元以上3万元以下的罚款；构成犯罪的，依法移送司法部门追究刑事责任：（三）未按批准的专项施工方案进行施工，导致重大事故隐患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同一单位工程发现1处的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同一单位工程发现2处的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处1万5千元的罚款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同一单位工程发现3处的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4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76</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施工单位在已发现的泥石流影响区、滑坡体等危险区域设置施工驻地，导致重大事故隐患，逾期未改正的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《公路水运工程安全生产监督管理办法》第二十二条第一款：</w:t>
            </w:r>
            <w:r>
              <w:rPr>
                <w:rFonts w:hint="eastAsia" w:ascii="宋体" w:hAnsi="宋体" w:eastAsia="宋体" w:cs="宋体"/>
                <w:i w:val="0"/>
                <w:iCs w:val="0"/>
                <w:color w:val="000000"/>
                <w:kern w:val="0"/>
                <w:sz w:val="20"/>
                <w:szCs w:val="24"/>
                <w:u w:val="none"/>
                <w:lang w:val="en-US" w:eastAsia="zh-CN" w:bidi="ar"/>
              </w:rPr>
              <w:t xml:space="preserve">公路水运工程施工现场的办公、生活区与作业区应当分开设置，并保持安全距离。办公、生活区的选址应当符合安全性要求，严禁在已发现的泥石流影响区、滑坡体等危险区域设置施工驻地。 </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《公路水运工程安全生产监督管理办法》第五十五条第四项：</w:t>
            </w:r>
            <w:r>
              <w:rPr>
                <w:rFonts w:hint="eastAsia" w:ascii="宋体" w:hAnsi="宋体" w:eastAsia="宋体" w:cs="宋体"/>
                <w:i w:val="0"/>
                <w:iCs w:val="0"/>
                <w:color w:val="000000"/>
                <w:kern w:val="0"/>
                <w:sz w:val="20"/>
                <w:szCs w:val="24"/>
                <w:u w:val="none"/>
                <w:lang w:val="en-US" w:eastAsia="zh-CN" w:bidi="ar"/>
              </w:rPr>
              <w:t xml:space="preserve">从业单位及相关责任人违反本办法规定，有下列行为之一的，责令限期改正；逾期未改正的，对从业单位处1万元以上3万元以下的罚款；构成犯罪的，依法移送司法部门追究刑事责任：（四）在已发现的泥石流影响区、滑坡体等危险区域设置施工驻地，导致重大事故隐患的。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设置1处施工驻地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4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设置2处施工驻地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处1万5千元的罚款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4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设置3处以上施工驻地</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bl>
    <w:p>
      <w:pPr>
        <w:keepNext w:val="0"/>
        <w:keepLines w:val="0"/>
        <w:widowControl/>
        <w:suppressLineNumbers w:val="0"/>
        <w:jc w:val="left"/>
        <w:textAlignment w:val="center"/>
        <w:rPr>
          <w:rFonts w:hint="eastAsia" w:eastAsia="宋体" w:cs="宋体"/>
          <w:i w:val="0"/>
          <w:iCs w:val="0"/>
          <w:color w:val="000000"/>
          <w:kern w:val="0"/>
          <w:sz w:val="20"/>
          <w:szCs w:val="24"/>
          <w:u w:val="none"/>
          <w:lang w:val="en-US" w:eastAsia="zh-CN" w:bidi="ar"/>
        </w:rPr>
      </w:pPr>
      <w:r>
        <w:rPr>
          <w:rFonts w:hint="eastAsia" w:eastAsia="宋体" w:cs="宋体"/>
          <w:i w:val="0"/>
          <w:iCs w:val="0"/>
          <w:color w:val="000000"/>
          <w:kern w:val="0"/>
          <w:sz w:val="20"/>
          <w:szCs w:val="24"/>
          <w:u w:val="none"/>
          <w:lang w:val="en-US" w:eastAsia="zh-CN" w:bidi="ar"/>
        </w:rPr>
        <w:br w:type="page"/>
      </w:r>
    </w:p>
    <w:tbl>
      <w:tblPr>
        <w:tblStyle w:val="8"/>
        <w:tblW w:w="198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6"/>
        <w:gridCol w:w="1345"/>
        <w:gridCol w:w="3870"/>
        <w:gridCol w:w="3930"/>
        <w:gridCol w:w="1110"/>
        <w:gridCol w:w="3705"/>
        <w:gridCol w:w="3611"/>
        <w:gridCol w:w="1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77</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生产经营单位的主要负责人未履行《</w:t>
            </w:r>
            <w:r>
              <w:rPr>
                <w:rFonts w:hint="eastAsia" w:eastAsia="宋体" w:cs="宋体"/>
                <w:i w:val="0"/>
                <w:iCs w:val="0"/>
                <w:color w:val="000000"/>
                <w:kern w:val="0"/>
                <w:sz w:val="20"/>
                <w:szCs w:val="24"/>
                <w:u w:val="none"/>
                <w:lang w:val="en-US" w:eastAsia="zh-CN" w:bidi="ar"/>
              </w:rPr>
              <w:t>中华人民共和国</w:t>
            </w:r>
            <w:r>
              <w:rPr>
                <w:rFonts w:hint="eastAsia" w:ascii="宋体" w:hAnsi="宋体" w:eastAsia="宋体" w:cs="宋体"/>
                <w:i w:val="0"/>
                <w:iCs w:val="0"/>
                <w:color w:val="000000"/>
                <w:kern w:val="0"/>
                <w:sz w:val="20"/>
                <w:szCs w:val="24"/>
                <w:u w:val="none"/>
                <w:lang w:val="en-US" w:eastAsia="zh-CN" w:bidi="ar"/>
              </w:rPr>
              <w:t>安全生产法》第二十一条规定安全生产管理职责的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《中华人民共和国安全生产法》第二十一条：</w:t>
            </w:r>
            <w:r>
              <w:rPr>
                <w:rFonts w:hint="eastAsia" w:ascii="宋体" w:hAnsi="宋体" w:eastAsia="宋体" w:cs="宋体"/>
                <w:i w:val="0"/>
                <w:iCs w:val="0"/>
                <w:color w:val="000000"/>
                <w:kern w:val="0"/>
                <w:sz w:val="20"/>
                <w:szCs w:val="24"/>
                <w:u w:val="none"/>
                <w:lang w:val="en-US" w:eastAsia="zh-CN" w:bidi="ar"/>
              </w:rPr>
              <w:t>生产经营单位的主要负责人对本单位安全生产工作负有下列职责：</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（一）建立健全并落实本单位全员安全生产责任制，加强安全生产标准化建设；</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（二）组织制定并实施本单位安全生产规章制度和操作规程；</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（三）组织制定并实施本单位安全生产教育和培训计划；</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（四）保证本单位安全生产投入的有效实施；</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（五）组织建立并落实安全风险分级管控和隐患排查治理双重预防工作机制，督促、检查本单位的安全生产工作，及时消除生产安全事故隐患；</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（六）组织制定并实施本单位的生产安全事故应急救援预案；</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（七）及时、如实报告生产安全事故。</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《中华人民共和国安全生产法》第九十四条第一款：</w:t>
            </w:r>
            <w:r>
              <w:rPr>
                <w:rFonts w:hint="eastAsia" w:ascii="宋体" w:hAnsi="宋体" w:eastAsia="宋体" w:cs="宋体"/>
                <w:i w:val="0"/>
                <w:iCs w:val="0"/>
                <w:color w:val="000000"/>
                <w:kern w:val="0"/>
                <w:sz w:val="20"/>
                <w:szCs w:val="24"/>
                <w:u w:val="none"/>
                <w:lang w:val="en-US" w:eastAsia="zh-CN" w:bidi="ar"/>
              </w:rPr>
              <w:t>生产经营单位的主要负责人未履行本法规定的安全生产管理职责的，责令限期改正，处二万元以上五万元以下的罚款；逾期未改正的，处五万元以上十万元以下的罚款，责令生产经营单位停产停业整顿。</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轻微</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有3项及以下职责未履行的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处2万元的罚款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超过3项职责未履行的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处5万元的罚款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逾期未改正未造成危害后果的</w:t>
            </w:r>
          </w:p>
        </w:tc>
        <w:tc>
          <w:tcPr>
            <w:tcW w:w="3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处5万元的罚款，责令生产经营单位停产停业整顿一个月</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特别严重</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逾期未改正造成危害后果的</w:t>
            </w:r>
          </w:p>
        </w:tc>
        <w:tc>
          <w:tcPr>
            <w:tcW w:w="3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处10万元的罚款，责令生产经营单位停产停业整顿一个月</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78</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生产经营单位未按照规定设置安全生产管理机构或者配备安全生产管理人员、注册安全工程师的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《中华人民共和国安全生产法》第二十四条：</w:t>
            </w:r>
            <w:r>
              <w:rPr>
                <w:rFonts w:hint="eastAsia" w:ascii="宋体" w:hAnsi="宋体" w:eastAsia="宋体" w:cs="宋体"/>
                <w:i w:val="0"/>
                <w:iCs w:val="0"/>
                <w:color w:val="000000"/>
                <w:kern w:val="0"/>
                <w:sz w:val="20"/>
                <w:szCs w:val="24"/>
                <w:u w:val="none"/>
                <w:lang w:val="en-US" w:eastAsia="zh-CN" w:bidi="ar"/>
              </w:rPr>
              <w:t>矿山、金属冶炼、建筑施工、运输单位和危险物品的生产、经营、储存、装卸单位，应当设置安全生产管理机构或者配备专职安全生产管理人员。</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前款规定以外的其他生产经营单位，从业人员超过一百人的，应当设置安全生产管理机构或者配备专职安全生产管理人员；从业人员在一百人以下的，应当配备专职或者兼职的安全生产管理人员。</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w:t>
            </w:r>
            <w:r>
              <w:rPr>
                <w:rFonts w:hint="eastAsia" w:ascii="宋体" w:hAnsi="宋体" w:eastAsia="宋体" w:cs="宋体"/>
                <w:b/>
                <w:bCs/>
                <w:i w:val="0"/>
                <w:iCs w:val="0"/>
                <w:color w:val="000000"/>
                <w:kern w:val="0"/>
                <w:sz w:val="20"/>
                <w:szCs w:val="24"/>
                <w:u w:val="none"/>
                <w:lang w:val="en-US" w:eastAsia="zh-CN" w:bidi="ar"/>
              </w:rPr>
              <w:t>中华人民共和国安全生产法》第九十七条第一项：</w:t>
            </w:r>
            <w:r>
              <w:rPr>
                <w:rFonts w:hint="eastAsia" w:ascii="宋体" w:hAnsi="宋体" w:eastAsia="宋体" w:cs="宋体"/>
                <w:i w:val="0"/>
                <w:iCs w:val="0"/>
                <w:color w:val="000000"/>
                <w:kern w:val="0"/>
                <w:sz w:val="20"/>
                <w:szCs w:val="24"/>
                <w:u w:val="none"/>
                <w:lang w:val="en-US" w:eastAsia="zh-CN" w:bidi="ar"/>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轻微</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未按照规定配备安全生产管理人员、注册安全工程师的，缺1名，及时改正的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未按照规定配备安全生产管理人员、注册安全工程师的，缺2名以上，及时改正的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处5万元的罚款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未按照规定设置安全生产管理机构，及时改正的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未按照规定配备安全生产管理人员、注册安全工程师的，逾期未改正的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责令停产停业整顿一个月，并处10万元的罚款，对其直接负责的主管人员和其他直接责任人员处2万元的罚款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特别严重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未按照规定设置安全生产管理机构，逾期未改正的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责令停产停业整顿一个月，处20万元的罚款，对其直接负责的主管人员和其他直接责任人员处5万元的罚款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bl>
    <w:p>
      <w:pPr>
        <w:keepNext w:val="0"/>
        <w:keepLines w:val="0"/>
        <w:widowControl/>
        <w:suppressLineNumbers w:val="0"/>
        <w:jc w:val="center"/>
        <w:textAlignment w:val="center"/>
        <w:rPr>
          <w:rFonts w:hint="eastAsia" w:eastAsia="宋体" w:cs="宋体"/>
          <w:i w:val="0"/>
          <w:iCs w:val="0"/>
          <w:color w:val="000000"/>
          <w:kern w:val="0"/>
          <w:sz w:val="20"/>
          <w:szCs w:val="24"/>
          <w:u w:val="none"/>
          <w:lang w:val="en-US" w:eastAsia="zh-CN" w:bidi="ar"/>
        </w:rPr>
      </w:pPr>
      <w:r>
        <w:rPr>
          <w:rFonts w:hint="eastAsia" w:eastAsia="宋体" w:cs="宋体"/>
          <w:i w:val="0"/>
          <w:iCs w:val="0"/>
          <w:color w:val="000000"/>
          <w:kern w:val="0"/>
          <w:sz w:val="20"/>
          <w:szCs w:val="24"/>
          <w:u w:val="none"/>
          <w:lang w:val="en-US" w:eastAsia="zh-CN" w:bidi="ar"/>
        </w:rPr>
        <w:br w:type="page"/>
      </w:r>
    </w:p>
    <w:tbl>
      <w:tblPr>
        <w:tblStyle w:val="8"/>
        <w:tblW w:w="198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6"/>
        <w:gridCol w:w="1345"/>
        <w:gridCol w:w="3870"/>
        <w:gridCol w:w="3930"/>
        <w:gridCol w:w="1110"/>
        <w:gridCol w:w="3705"/>
        <w:gridCol w:w="3611"/>
        <w:gridCol w:w="1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79</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生产经营单位主要负责人和安全生产管理人员未按照规定经考核合格的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《中华人民共和国安全生产法》第二十七条第二款：</w:t>
            </w:r>
            <w:r>
              <w:rPr>
                <w:rFonts w:hint="eastAsia" w:ascii="宋体" w:hAnsi="宋体" w:eastAsia="宋体" w:cs="宋体"/>
                <w:i w:val="0"/>
                <w:iCs w:val="0"/>
                <w:color w:val="000000"/>
                <w:kern w:val="0"/>
                <w:sz w:val="20"/>
                <w:szCs w:val="24"/>
                <w:u w:val="none"/>
                <w:lang w:val="en-US" w:eastAsia="zh-CN" w:bidi="ar"/>
              </w:rPr>
              <w:t>　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《中华人民共和国安全生产法》第九十七条第二项：</w:t>
            </w:r>
            <w:r>
              <w:rPr>
                <w:rFonts w:hint="eastAsia" w:ascii="宋体" w:hAnsi="宋体" w:eastAsia="宋体" w:cs="宋体"/>
                <w:i w:val="0"/>
                <w:iCs w:val="0"/>
                <w:color w:val="000000"/>
                <w:kern w:val="0"/>
                <w:sz w:val="20"/>
                <w:szCs w:val="24"/>
                <w:u w:val="none"/>
                <w:lang w:val="en-US" w:eastAsia="zh-CN" w:bidi="ar"/>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二）危险物品的生产、经营、储存、装卸单位以及矿山、金属冶炼、建筑施工、运输单位的主要负责人和安全生产管理人员未按照规定经考核合格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轻微</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1到2名安全生产管理人员未按照规定经考核合格，及时改正的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3名以上安全生产管理人员未按照规定经考核合格，及时改正的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处5万元的罚款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主要负责人未按照规定经考核合格，及时改正的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安全生产管理人员未按照规定经考核合格，逾期未改正的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责令停产停业整顿一个月，并处10万元的罚款，对其直接负责的主管人员和其他直接责任人员处2万元的罚款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特别严重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主要负责人未按照规定经考核合格，逾期未改正的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责令停产停业整顿一个月，处20万元的罚款，对其直接负责的主管人员和其他直接责任人员处5万元的罚款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bl>
    <w:p>
      <w:pPr>
        <w:keepNext w:val="0"/>
        <w:keepLines w:val="0"/>
        <w:widowControl/>
        <w:suppressLineNumbers w:val="0"/>
        <w:jc w:val="center"/>
        <w:textAlignment w:val="center"/>
        <w:rPr>
          <w:rFonts w:hint="eastAsia" w:eastAsia="宋体" w:cs="宋体"/>
          <w:i w:val="0"/>
          <w:iCs w:val="0"/>
          <w:color w:val="000000"/>
          <w:kern w:val="0"/>
          <w:sz w:val="20"/>
          <w:szCs w:val="24"/>
          <w:u w:val="none"/>
          <w:lang w:val="en-US" w:eastAsia="zh-CN" w:bidi="ar"/>
        </w:rPr>
      </w:pPr>
      <w:r>
        <w:rPr>
          <w:rFonts w:hint="eastAsia" w:eastAsia="宋体" w:cs="宋体"/>
          <w:i w:val="0"/>
          <w:iCs w:val="0"/>
          <w:color w:val="000000"/>
          <w:kern w:val="0"/>
          <w:sz w:val="20"/>
          <w:szCs w:val="24"/>
          <w:u w:val="none"/>
          <w:lang w:val="en-US" w:eastAsia="zh-CN" w:bidi="ar"/>
        </w:rPr>
        <w:br w:type="page"/>
      </w:r>
    </w:p>
    <w:tbl>
      <w:tblPr>
        <w:tblStyle w:val="8"/>
        <w:tblW w:w="198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6"/>
        <w:gridCol w:w="1345"/>
        <w:gridCol w:w="3870"/>
        <w:gridCol w:w="3930"/>
        <w:gridCol w:w="1110"/>
        <w:gridCol w:w="3705"/>
        <w:gridCol w:w="3611"/>
        <w:gridCol w:w="1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80</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生产经营单位未按照规定对从业人员、被派遣劳动者、实习学生进行安全生产教育和培训，或者未按照规定如实告知有关的安全生产事项的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《中华人民共和国安全生产法》第二十八条：</w:t>
            </w:r>
            <w:r>
              <w:rPr>
                <w:rFonts w:hint="eastAsia" w:ascii="宋体" w:hAnsi="宋体" w:eastAsia="宋体" w:cs="宋体"/>
                <w:i w:val="0"/>
                <w:iCs w:val="0"/>
                <w:color w:val="000000"/>
                <w:kern w:val="0"/>
                <w:sz w:val="20"/>
                <w:szCs w:val="24"/>
                <w:u w:val="none"/>
                <w:lang w:val="en-US" w:eastAsia="zh-CN" w:bidi="ar"/>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　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　生产经营单位接收中等职业学校、高等学校学生实习的，应当对实习学生进行相应的安全生产教育和培训，提供必要的劳动防护用品。学校应当协助生产经营单位对实习学生进行安全生产教育和培训。</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　生产经营单位应当建立安全生产教育和培训档案，如实记录安全生产教育和培训的时间、内容、参加人员以及考核结果等情况。</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第四十条第一款：生产经营单位对重大危险源应当登记建档，进行定期检测、评估、监控，并制定应急预案，告知从业人员和相关人员在紧急情况下应当采取的应急措施。</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《中华人民共和国安全生产法》第九十七条第三项：</w:t>
            </w:r>
            <w:r>
              <w:rPr>
                <w:rFonts w:hint="eastAsia" w:ascii="宋体" w:hAnsi="宋体" w:eastAsia="宋体" w:cs="宋体"/>
                <w:i w:val="0"/>
                <w:iCs w:val="0"/>
                <w:color w:val="000000"/>
                <w:kern w:val="0"/>
                <w:sz w:val="20"/>
                <w:szCs w:val="24"/>
                <w:u w:val="none"/>
                <w:lang w:val="en-US" w:eastAsia="zh-CN" w:bidi="ar"/>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三）未按照规定对从业人员、被派遣劳动者、实习学生进行安全生产教育和培训，或者未按照规定如实告知有关的安全生产事项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轻微</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未按照规定如实告知有关的安全生产事项，及时改正的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未按照规定对从业人员、被派遣劳动者、实习学生进行安全生产教育和培训，10人次以内，及时改正的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处5万元的罚款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未按照规定对从业人员、被派遣劳动者、实习学生进行安全生产教育和培训，超过10人次，及时改正的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未按照规定如实告知有关的安全生产事项，逾期未改正的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责令停产停业整顿一个月，并处10万元的罚款，对其直接负责的主管人员和其他直接责任人员处2万元的罚款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特别严重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未按照规定对从业人员、被派遣劳动者、实习学生进行安全生产教育和培训，逾期未改正的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责令停产停业整顿一个月，处20万元的罚款，对其直接负责的主管人员和其他直接责任人员处5万元的罚款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bl>
    <w:p>
      <w:pPr>
        <w:keepNext w:val="0"/>
        <w:keepLines w:val="0"/>
        <w:widowControl/>
        <w:suppressLineNumbers w:val="0"/>
        <w:jc w:val="center"/>
        <w:textAlignment w:val="center"/>
        <w:rPr>
          <w:rFonts w:hint="eastAsia" w:eastAsia="宋体" w:cs="宋体"/>
          <w:i w:val="0"/>
          <w:iCs w:val="0"/>
          <w:color w:val="000000"/>
          <w:kern w:val="0"/>
          <w:sz w:val="20"/>
          <w:szCs w:val="24"/>
          <w:u w:val="none"/>
          <w:lang w:val="en-US" w:eastAsia="zh-CN" w:bidi="ar"/>
        </w:rPr>
      </w:pPr>
      <w:r>
        <w:rPr>
          <w:rFonts w:hint="eastAsia" w:eastAsia="宋体" w:cs="宋体"/>
          <w:i w:val="0"/>
          <w:iCs w:val="0"/>
          <w:color w:val="000000"/>
          <w:kern w:val="0"/>
          <w:sz w:val="20"/>
          <w:szCs w:val="24"/>
          <w:u w:val="none"/>
          <w:lang w:val="en-US" w:eastAsia="zh-CN" w:bidi="ar"/>
        </w:rPr>
        <w:br w:type="page"/>
      </w:r>
    </w:p>
    <w:tbl>
      <w:tblPr>
        <w:tblStyle w:val="8"/>
        <w:tblW w:w="198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6"/>
        <w:gridCol w:w="1345"/>
        <w:gridCol w:w="3870"/>
        <w:gridCol w:w="3930"/>
        <w:gridCol w:w="1110"/>
        <w:gridCol w:w="3705"/>
        <w:gridCol w:w="3611"/>
        <w:gridCol w:w="1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81</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生产经营单位的特种作业人员未按照规定经专门的安全作业培训并取得相应资格，上岗作业的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《中华人民共和国安全生产法》第三十条第一款：</w:t>
            </w:r>
            <w:r>
              <w:rPr>
                <w:rFonts w:hint="eastAsia" w:ascii="宋体" w:hAnsi="宋体" w:eastAsia="宋体" w:cs="宋体"/>
                <w:i w:val="0"/>
                <w:iCs w:val="0"/>
                <w:color w:val="000000"/>
                <w:kern w:val="0"/>
                <w:sz w:val="20"/>
                <w:szCs w:val="24"/>
                <w:u w:val="none"/>
                <w:lang w:val="en-US" w:eastAsia="zh-CN" w:bidi="ar"/>
              </w:rPr>
              <w:t>生产经营单位的特种作业人员必须按照国家有关规定经专门的安全作业培训，取得相应资格，方可上岗作业。</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《中华人民共和国安全生产法》第九十七条第七项：</w:t>
            </w:r>
            <w:r>
              <w:rPr>
                <w:rFonts w:hint="eastAsia" w:ascii="宋体" w:hAnsi="宋体" w:eastAsia="宋体" w:cs="宋体"/>
                <w:i w:val="0"/>
                <w:iCs w:val="0"/>
                <w:color w:val="000000"/>
                <w:kern w:val="0"/>
                <w:sz w:val="20"/>
                <w:szCs w:val="24"/>
                <w:u w:val="none"/>
                <w:lang w:val="en-US" w:eastAsia="zh-CN" w:bidi="ar"/>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特种作业人员未按照规定经专门的安全作业培训并取得相应资格，上岗作业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轻微</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1名特种作业人员未按照规定经专门的安全作业培训并取得相应资格，上岗作业，及时改正的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2名特种作业人员未按照规定经专门的安全作业培训并取得相应资格，上岗作业，及时改正的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处5万元的罚款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3名以上特种作业人员未按照规定经专门的安全作业培训并取得相应资格，上岗作业，及时改正的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处10万元的罚款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1至2名特种作业人员未按照规定经专门的安全作业培训并取得相应资格，上岗作业，逾期未改正的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责令停产停业整顿一个月，并处10万元的罚款，对其直接负责的主管人员和其他直接责任人员处2万元的罚款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特别严重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3名以上特种作业人员未按照规定经专门的安全作业培训并取得相应资格，上岗作业，逾期未改正的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责令停产停业整顿一个月，处20万元的罚款，对其直接负责的主管人员和其他直接责任人员处5万元的罚款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82</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生产经营单位未在有较大危险因素的生产经营场所和有关设施、设备上设置明显的安全警示标志的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《中华人民共和国安全生产法》第三十五条：</w:t>
            </w:r>
            <w:r>
              <w:rPr>
                <w:rFonts w:hint="eastAsia" w:ascii="宋体" w:hAnsi="宋体" w:eastAsia="宋体" w:cs="宋体"/>
                <w:i w:val="0"/>
                <w:iCs w:val="0"/>
                <w:color w:val="000000"/>
                <w:kern w:val="0"/>
                <w:sz w:val="20"/>
                <w:szCs w:val="24"/>
                <w:u w:val="none"/>
                <w:lang w:val="en-US" w:eastAsia="zh-CN" w:bidi="ar"/>
              </w:rPr>
              <w:t>生产经营单位应当在有较大危险因素的生产经营场所和有关设施、设备上，设置明显的安全警示标志。</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《中华人民共和国安全生产法》第九十九条第一项：</w:t>
            </w:r>
            <w:r>
              <w:rPr>
                <w:rFonts w:hint="eastAsia" w:ascii="宋体" w:hAnsi="宋体" w:eastAsia="宋体" w:cs="宋体"/>
                <w:i w:val="0"/>
                <w:iCs w:val="0"/>
                <w:color w:val="000000"/>
                <w:kern w:val="0"/>
                <w:sz w:val="20"/>
                <w:szCs w:val="24"/>
                <w:u w:val="none"/>
                <w:lang w:val="en-US" w:eastAsia="zh-CN" w:bidi="ar"/>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轻微</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被发现有1处未设置明显的安全警示标志，及时改正的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处5000元的罚款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被发现有2处未设置明显的安全警示标志，及时改正的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处2万元的罚款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被发现有3处以上未设置明显的安全警示标志，及时改正的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处5万元的罚款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被发现有1处未设置明显的安全警示，逾期未改正的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处5万元的罚款，对其直接负责的主管人员其他直接人员处1万元的罚款，责令停产停业整顿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特别严重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被发现有2处及以上未设置明显的安全警示，逾期未改正的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处20万元的罚款，对其直接负责的主管人员其他直接人员处2万元的罚款，责令停产停业整顿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bl>
    <w:p>
      <w:pPr>
        <w:keepNext w:val="0"/>
        <w:keepLines w:val="0"/>
        <w:widowControl/>
        <w:suppressLineNumbers w:val="0"/>
        <w:jc w:val="left"/>
        <w:textAlignment w:val="center"/>
        <w:rPr>
          <w:rFonts w:hint="eastAsia" w:eastAsia="宋体" w:cs="宋体"/>
          <w:i w:val="0"/>
          <w:iCs w:val="0"/>
          <w:color w:val="000000"/>
          <w:kern w:val="0"/>
          <w:sz w:val="20"/>
          <w:szCs w:val="24"/>
          <w:u w:val="none"/>
          <w:lang w:val="en-US" w:eastAsia="zh-CN" w:bidi="ar"/>
        </w:rPr>
      </w:pPr>
      <w:r>
        <w:rPr>
          <w:rFonts w:hint="eastAsia" w:eastAsia="宋体" w:cs="宋体"/>
          <w:i w:val="0"/>
          <w:iCs w:val="0"/>
          <w:color w:val="000000"/>
          <w:kern w:val="0"/>
          <w:sz w:val="20"/>
          <w:szCs w:val="24"/>
          <w:u w:val="none"/>
          <w:lang w:val="en-US" w:eastAsia="zh-CN" w:bidi="ar"/>
        </w:rPr>
        <w:br w:type="page"/>
      </w:r>
    </w:p>
    <w:tbl>
      <w:tblPr>
        <w:tblStyle w:val="8"/>
        <w:tblW w:w="198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6"/>
        <w:gridCol w:w="1345"/>
        <w:gridCol w:w="3870"/>
        <w:gridCol w:w="3930"/>
        <w:gridCol w:w="1110"/>
        <w:gridCol w:w="3705"/>
        <w:gridCol w:w="3611"/>
        <w:gridCol w:w="1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83</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生产经营单位未为从业人员提供符合国家标准或者行业标准的劳动防护用品的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《中华人民共和国安全生产法》第四十五条：</w:t>
            </w:r>
            <w:r>
              <w:rPr>
                <w:rFonts w:hint="eastAsia" w:ascii="宋体" w:hAnsi="宋体" w:eastAsia="宋体" w:cs="宋体"/>
                <w:i w:val="0"/>
                <w:iCs w:val="0"/>
                <w:color w:val="000000"/>
                <w:kern w:val="0"/>
                <w:sz w:val="20"/>
                <w:szCs w:val="24"/>
                <w:u w:val="none"/>
                <w:lang w:val="en-US" w:eastAsia="zh-CN" w:bidi="ar"/>
              </w:rPr>
              <w:t>生产经营单位必须为从业人员提供符合国家标准或者行业标准的劳动防护用品，并监督、教育从业人员按照使用规则佩戴、使用。</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《中华人民共和国安全生产法》第九十九条第五项：</w:t>
            </w:r>
            <w:r>
              <w:rPr>
                <w:rFonts w:hint="eastAsia" w:ascii="宋体" w:hAnsi="宋体" w:eastAsia="宋体" w:cs="宋体"/>
                <w:i w:val="0"/>
                <w:iCs w:val="0"/>
                <w:color w:val="000000"/>
                <w:kern w:val="0"/>
                <w:sz w:val="20"/>
                <w:szCs w:val="24"/>
                <w:u w:val="none"/>
                <w:lang w:val="en-US" w:eastAsia="zh-CN" w:bidi="ar"/>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五）未为从业人员提供符合国家标准或者行业标准的劳动防护用品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轻微</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未为5名以下从业人员提供符合国家标准或者行业标准的劳动防护用品，及时改正的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未为超过5名、10名以下从业人员提供符合国家标准或者行业标准的劳动防护用品，及时改正的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处2万元的罚款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未为超过10名从业人员提供符合国家标准或者行业标准的劳动防护用品，及时改正的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处5万元的罚款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未为5名以下从业人员提供符合国家标准或者行业标准的劳动防护用品，逾期未改正的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处5万元的罚款，对其直接负责的主管人员其他直接人员处1万元的罚款，责令停产停业整顿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特别严重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未为超过5名从业人员提供符合国家标准或者行业标准的劳动防护用品，逾期未改正的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处20万元的罚款，对其直接负责的主管人员其他直接人员处2万元的罚款，责令停产停业整顿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84</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生产经营单位使用国家明令淘汰、禁止使用的危及施工安全的工艺、设备、材料的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《中华人民共和国安全生产法》第三十八条第三款：</w:t>
            </w:r>
            <w:r>
              <w:rPr>
                <w:rFonts w:hint="eastAsia" w:ascii="宋体" w:hAnsi="宋体" w:eastAsia="宋体" w:cs="宋体"/>
                <w:i w:val="0"/>
                <w:iCs w:val="0"/>
                <w:color w:val="000000"/>
                <w:kern w:val="0"/>
                <w:sz w:val="20"/>
                <w:szCs w:val="24"/>
                <w:u w:val="none"/>
                <w:lang w:val="en-US" w:eastAsia="zh-CN" w:bidi="ar"/>
              </w:rPr>
              <w:t>　生产经营单位不得使用应当淘汰的危及生产安全的工艺、设备。</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《中华人民共和国安全生产法》第九十九条第七项：</w:t>
            </w:r>
            <w:r>
              <w:rPr>
                <w:rFonts w:hint="eastAsia" w:ascii="宋体" w:hAnsi="宋体" w:eastAsia="宋体" w:cs="宋体"/>
                <w:i w:val="0"/>
                <w:iCs w:val="0"/>
                <w:color w:val="000000"/>
                <w:kern w:val="0"/>
                <w:sz w:val="20"/>
                <w:szCs w:val="24"/>
                <w:u w:val="none"/>
                <w:lang w:val="en-US" w:eastAsia="zh-CN" w:bidi="ar"/>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七）使用应当淘汰的危及生产安全的工艺、设备的。</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轻微</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使用国家明令淘汰、禁止使用的危及施工安全的工艺、设备、材料，涉及1项，及时改正的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使用国家明令淘汰、禁止使用的危及施工安全的工艺、设备、材料，涉及2项，及时改正的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使用国家明令淘汰、禁止使用的危及施工安全的工艺、设备、材料，涉及3项，及时改正的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处5万元的罚款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使用国家明令淘汰、禁止使用的危及施工安全的工艺、设备、材料，涉及1项，逾期未改正的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处5万元的罚款，对其直接负责的主管人员其他直接人员处1万元的罚款，责令停产停业整顿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特别严重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使用国家明令淘汰、禁止使用的危及施工安全的工艺、设备、材料，涉及2项以上，逾期未改正的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处20万元的罚款，对其直接负责的主管人员其他直接人员处2万元的罚款，责令停产停业整顿</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bl>
    <w:p>
      <w:pPr>
        <w:keepNext w:val="0"/>
        <w:keepLines w:val="0"/>
        <w:widowControl/>
        <w:suppressLineNumbers w:val="0"/>
        <w:jc w:val="center"/>
        <w:textAlignment w:val="center"/>
        <w:rPr>
          <w:rFonts w:hint="eastAsia" w:eastAsia="宋体" w:cs="宋体"/>
          <w:i w:val="0"/>
          <w:iCs w:val="0"/>
          <w:color w:val="000000"/>
          <w:kern w:val="0"/>
          <w:sz w:val="20"/>
          <w:szCs w:val="24"/>
          <w:u w:val="none"/>
          <w:lang w:val="en-US" w:eastAsia="zh-CN" w:bidi="ar"/>
        </w:rPr>
      </w:pPr>
      <w:r>
        <w:rPr>
          <w:rFonts w:hint="eastAsia" w:eastAsia="宋体" w:cs="宋体"/>
          <w:i w:val="0"/>
          <w:iCs w:val="0"/>
          <w:color w:val="000000"/>
          <w:kern w:val="0"/>
          <w:sz w:val="20"/>
          <w:szCs w:val="24"/>
          <w:u w:val="none"/>
          <w:lang w:val="en-US" w:eastAsia="zh-CN" w:bidi="ar"/>
        </w:rPr>
        <w:br w:type="page"/>
      </w:r>
    </w:p>
    <w:tbl>
      <w:tblPr>
        <w:tblStyle w:val="8"/>
        <w:tblW w:w="1984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6"/>
        <w:gridCol w:w="1345"/>
        <w:gridCol w:w="3870"/>
        <w:gridCol w:w="3930"/>
        <w:gridCol w:w="1110"/>
        <w:gridCol w:w="3705"/>
        <w:gridCol w:w="3611"/>
        <w:gridCol w:w="1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00" w:hRule="atLeast"/>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eastAsia="宋体" w:cs="宋体"/>
                <w:i w:val="0"/>
                <w:iCs w:val="0"/>
                <w:color w:val="000000"/>
                <w:kern w:val="0"/>
                <w:sz w:val="20"/>
                <w:szCs w:val="24"/>
                <w:u w:val="none"/>
                <w:lang w:val="en-US" w:eastAsia="zh-CN" w:bidi="ar"/>
              </w:rPr>
              <w:t>6010</w:t>
            </w:r>
            <w:r>
              <w:rPr>
                <w:rFonts w:hint="eastAsia" w:ascii="宋体" w:hAnsi="宋体" w:eastAsia="宋体" w:cs="宋体"/>
                <w:i w:val="0"/>
                <w:iCs w:val="0"/>
                <w:color w:val="000000"/>
                <w:kern w:val="0"/>
                <w:sz w:val="20"/>
                <w:szCs w:val="24"/>
                <w:u w:val="none"/>
                <w:lang w:val="en-US" w:eastAsia="zh-CN" w:bidi="ar"/>
              </w:rPr>
              <w:t>85</w:t>
            </w:r>
          </w:p>
        </w:tc>
        <w:tc>
          <w:tcPr>
            <w:tcW w:w="13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生产经营单位的其他负责人和安全生产管理人员未履行本法规定的安全生产管理职责的</w:t>
            </w:r>
          </w:p>
        </w:tc>
        <w:tc>
          <w:tcPr>
            <w:tcW w:w="3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《中华人民共和国安全生产法》第二十五条：</w:t>
            </w:r>
            <w:r>
              <w:rPr>
                <w:rFonts w:hint="eastAsia" w:ascii="宋体" w:hAnsi="宋体" w:eastAsia="宋体" w:cs="宋体"/>
                <w:i w:val="0"/>
                <w:iCs w:val="0"/>
                <w:color w:val="000000"/>
                <w:kern w:val="0"/>
                <w:sz w:val="20"/>
                <w:szCs w:val="24"/>
                <w:u w:val="none"/>
                <w:lang w:val="en-US" w:eastAsia="zh-CN" w:bidi="ar"/>
              </w:rPr>
              <w:t>生产经营单位的安全生产管理机构以及安全生产管理人员履行下列职责:</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（一）组织或者参与拟订本单位安全生产规章制度、操作规程和生产安全事故应急救援预案；</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（二）组织或者参与本单位安全生产教育和培训，如实记录安全生产教育和培训情况；</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（三）组织开展危险源辨识和评估，督促落实本单位重大危险源的安全管理措施；</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（四）组织或者参与本单位应急救援演练；</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（五）检查本单位的安全生产状况，及时排查生产安全事故隐患，提出改进安全生产管理的建议；</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（六）制止和纠正违章指挥、强令冒险作业、违反操作规程的行为；</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（七）督促落实本单位安全生产整改措施。</w:t>
            </w:r>
            <w:r>
              <w:rPr>
                <w:rFonts w:hint="eastAsia" w:ascii="宋体" w:hAnsi="宋体" w:eastAsia="宋体" w:cs="宋体"/>
                <w:i w:val="0"/>
                <w:iCs w:val="0"/>
                <w:color w:val="000000"/>
                <w:kern w:val="0"/>
                <w:sz w:val="20"/>
                <w:szCs w:val="24"/>
                <w:u w:val="none"/>
                <w:lang w:val="en-US" w:eastAsia="zh-CN" w:bidi="ar"/>
              </w:rPr>
              <w:br w:type="textWrapping"/>
            </w:r>
            <w:r>
              <w:rPr>
                <w:rFonts w:hint="eastAsia" w:ascii="宋体" w:hAnsi="宋体" w:eastAsia="宋体" w:cs="宋体"/>
                <w:i w:val="0"/>
                <w:iCs w:val="0"/>
                <w:color w:val="000000"/>
                <w:kern w:val="0"/>
                <w:sz w:val="20"/>
                <w:szCs w:val="24"/>
                <w:u w:val="none"/>
                <w:lang w:val="en-US" w:eastAsia="zh-CN" w:bidi="ar"/>
              </w:rPr>
              <w:t>生产经营单位可以设置专职安全生产分管负责人，协助本单位主要负责人履行安全生产管理职责。</w:t>
            </w:r>
          </w:p>
        </w:tc>
        <w:tc>
          <w:tcPr>
            <w:tcW w:w="3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b/>
                <w:bCs/>
                <w:i w:val="0"/>
                <w:iCs w:val="0"/>
                <w:color w:val="000000"/>
                <w:kern w:val="0"/>
                <w:sz w:val="20"/>
                <w:szCs w:val="24"/>
                <w:u w:val="none"/>
                <w:lang w:val="en-US" w:eastAsia="zh-CN" w:bidi="ar"/>
              </w:rPr>
              <w:t>《中华人民共和国安全生产法》第九十六条：</w:t>
            </w:r>
            <w:r>
              <w:rPr>
                <w:rFonts w:hint="eastAsia" w:ascii="宋体" w:hAnsi="宋体" w:eastAsia="宋体" w:cs="宋体"/>
                <w:i w:val="0"/>
                <w:iCs w:val="0"/>
                <w:color w:val="000000"/>
                <w:kern w:val="0"/>
                <w:sz w:val="20"/>
                <w:szCs w:val="24"/>
                <w:u w:val="none"/>
                <w:lang w:val="en-US" w:eastAsia="zh-CN" w:bidi="ar"/>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轻微</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有3项及以下职责未履行的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处1万元的罚款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一般</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超过3项职责未履行的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处3万元的罚款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较重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导致发生生产安全事故无人员伤亡的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暂停与安全生产有关的资格，并处上一年年收入百分之二十的罚款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严重</w:t>
            </w:r>
          </w:p>
        </w:tc>
        <w:tc>
          <w:tcPr>
            <w:tcW w:w="3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导致发生生产安全事故造成人员受伤的</w:t>
            </w:r>
          </w:p>
        </w:tc>
        <w:tc>
          <w:tcPr>
            <w:tcW w:w="3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暂停与安全生产有关的资格，并处上一年年收入百分之三十的罚款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00" w:hRule="atLeast"/>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13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4"/>
                <w:u w:val="none"/>
              </w:rPr>
            </w:pPr>
          </w:p>
        </w:tc>
        <w:tc>
          <w:tcPr>
            <w:tcW w:w="3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3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特别严重</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导致发生生产安全事故造成人员死亡的</w:t>
            </w:r>
          </w:p>
        </w:tc>
        <w:tc>
          <w:tcPr>
            <w:tcW w:w="3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4"/>
                <w:u w:val="none"/>
              </w:rPr>
            </w:pPr>
            <w:r>
              <w:rPr>
                <w:rFonts w:hint="eastAsia" w:ascii="宋体" w:hAnsi="宋体" w:eastAsia="宋体" w:cs="宋体"/>
                <w:i w:val="0"/>
                <w:iCs w:val="0"/>
                <w:color w:val="000000"/>
                <w:kern w:val="0"/>
                <w:sz w:val="20"/>
                <w:szCs w:val="24"/>
                <w:u w:val="none"/>
                <w:lang w:val="en-US" w:eastAsia="zh-CN" w:bidi="ar"/>
              </w:rPr>
              <w:t>吊销其与安全生产有关的资格，并处上一年年收入百分之五十的罚款</w:t>
            </w: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4"/>
                <w:u w:val="none"/>
                <w:lang w:val="en-US" w:eastAsia="zh-CN" w:bidi="ar"/>
              </w:rPr>
            </w:pPr>
          </w:p>
        </w:tc>
      </w:tr>
    </w:tbl>
    <w:p>
      <w:pPr>
        <w:keepNext w:val="0"/>
        <w:keepLines w:val="0"/>
        <w:widowControl/>
        <w:suppressLineNumbers w:val="0"/>
        <w:jc w:val="center"/>
        <w:textAlignment w:val="center"/>
        <w:rPr>
          <w:rFonts w:hint="default" w:ascii="楷体_GB2312" w:hAnsi="宋体" w:eastAsia="方正小标宋_GBK" w:cs="楷体_GB2312"/>
          <w:b w:val="0"/>
          <w:bCs w:val="0"/>
          <w:i w:val="0"/>
          <w:iCs w:val="0"/>
          <w:color w:val="000000"/>
          <w:kern w:val="0"/>
          <w:sz w:val="44"/>
          <w:szCs w:val="44"/>
          <w:u w:val="none"/>
          <w:lang w:val="en-US" w:eastAsia="zh-CN" w:bidi="ar"/>
        </w:rPr>
      </w:pPr>
      <w:r>
        <w:rPr>
          <w:rFonts w:hint="default" w:ascii="楷体_GB2312" w:hAnsi="宋体" w:eastAsia="方正小标宋_GBK" w:cs="楷体_GB2312"/>
          <w:b w:val="0"/>
          <w:bCs w:val="0"/>
          <w:i w:val="0"/>
          <w:iCs w:val="0"/>
          <w:color w:val="000000"/>
          <w:kern w:val="0"/>
          <w:sz w:val="44"/>
          <w:szCs w:val="44"/>
          <w:u w:val="none"/>
          <w:lang w:val="en-US" w:eastAsia="zh-CN" w:bidi="ar"/>
        </w:rPr>
        <w:br w:type="page"/>
      </w:r>
    </w:p>
    <w:tbl>
      <w:tblPr>
        <w:tblStyle w:val="8"/>
        <w:tblW w:w="2101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0"/>
        <w:gridCol w:w="1304"/>
        <w:gridCol w:w="5264"/>
        <w:gridCol w:w="5526"/>
        <w:gridCol w:w="795"/>
        <w:gridCol w:w="2651"/>
        <w:gridCol w:w="3274"/>
        <w:gridCol w:w="1080"/>
        <w:gridCol w:w="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49" w:hRule="atLeast"/>
        </w:trPr>
        <w:tc>
          <w:tcPr>
            <w:tcW w:w="21012" w:type="dxa"/>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楷体_GB2312" w:hAnsi="宋体" w:eastAsia="楷体_GB2312" w:cs="楷体_GB2312"/>
                <w:b/>
                <w:bCs/>
                <w:i w:val="0"/>
                <w:iCs w:val="0"/>
                <w:color w:val="000000"/>
                <w:sz w:val="44"/>
                <w:szCs w:val="44"/>
                <w:u w:val="none"/>
              </w:rPr>
            </w:pPr>
            <w:r>
              <w:rPr>
                <w:rFonts w:hint="default" w:ascii="楷体_GB2312" w:hAnsi="宋体" w:eastAsia="方正小标宋_GBK" w:cs="楷体_GB2312"/>
                <w:b w:val="0"/>
                <w:bCs w:val="0"/>
                <w:i w:val="0"/>
                <w:iCs w:val="0"/>
                <w:color w:val="000000"/>
                <w:kern w:val="0"/>
                <w:sz w:val="44"/>
                <w:szCs w:val="44"/>
                <w:u w:val="none"/>
                <w:lang w:val="en-US" w:eastAsia="zh-CN" w:bidi="ar"/>
              </w:rPr>
              <w:t>（</w:t>
            </w:r>
            <w:r>
              <w:rPr>
                <w:rFonts w:hint="eastAsia" w:ascii="楷体_GB2312" w:eastAsia="方正小标宋_GBK" w:cs="楷体_GB2312"/>
                <w:b w:val="0"/>
                <w:bCs w:val="0"/>
                <w:i w:val="0"/>
                <w:iCs w:val="0"/>
                <w:color w:val="000000"/>
                <w:kern w:val="0"/>
                <w:sz w:val="44"/>
                <w:szCs w:val="44"/>
                <w:u w:val="none"/>
                <w:lang w:val="en-US" w:eastAsia="zh-CN" w:bidi="ar"/>
              </w:rPr>
              <w:t>公路水路工程招投标监管领域</w:t>
            </w:r>
            <w:r>
              <w:rPr>
                <w:rFonts w:hint="eastAsia" w:ascii="宋体" w:hAnsi="宋体" w:eastAsia="宋体" w:cs="宋体"/>
                <w:b w:val="0"/>
                <w:bCs w:val="0"/>
                <w:i w:val="0"/>
                <w:iCs w:val="0"/>
                <w:color w:val="000000"/>
                <w:kern w:val="0"/>
                <w:sz w:val="44"/>
                <w:szCs w:val="44"/>
                <w:u w:val="none"/>
                <w:lang w:val="en-US" w:eastAsia="zh-CN" w:bidi="ar"/>
              </w:rPr>
              <w:t>41</w:t>
            </w:r>
            <w:r>
              <w:rPr>
                <w:rFonts w:hint="eastAsia" w:ascii="楷体_GB2312" w:eastAsia="方正小标宋_GBK" w:cs="楷体_GB2312"/>
                <w:b w:val="0"/>
                <w:bCs w:val="0"/>
                <w:i w:val="0"/>
                <w:iCs w:val="0"/>
                <w:color w:val="000000"/>
                <w:kern w:val="0"/>
                <w:sz w:val="44"/>
                <w:szCs w:val="44"/>
                <w:u w:val="none"/>
                <w:lang w:val="en-US" w:eastAsia="zh-CN" w:bidi="ar"/>
              </w:rPr>
              <w:t>项</w:t>
            </w:r>
            <w:r>
              <w:rPr>
                <w:rFonts w:hint="default" w:ascii="楷体_GB2312" w:hAnsi="宋体" w:eastAsia="方正小标宋_GBK" w:cs="楷体_GB2312"/>
                <w:b w:val="0"/>
                <w:bCs w:val="0"/>
                <w:i w:val="0"/>
                <w:iCs w:val="0"/>
                <w:color w:val="000000"/>
                <w:kern w:val="0"/>
                <w:sz w:val="44"/>
                <w:szCs w:val="4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68" w:type="dxa"/>
          <w:trHeight w:val="741" w:hRule="atLeast"/>
        </w:trPr>
        <w:tc>
          <w:tcPr>
            <w:tcW w:w="10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楷体_GBK" w:cs="宋体"/>
                <w:i w:val="0"/>
                <w:iCs w:val="0"/>
                <w:color w:val="auto"/>
                <w:kern w:val="0"/>
                <w:sz w:val="24"/>
                <w:szCs w:val="20"/>
                <w:u w:val="none"/>
                <w:lang w:val="en-US" w:eastAsia="zh-CN" w:bidi="ar"/>
              </w:rPr>
            </w:pPr>
            <w:r>
              <w:rPr>
                <w:rFonts w:hint="default" w:ascii="楷体_GB2312" w:hAnsi="宋体" w:eastAsia="方正楷体_GBK" w:cs="楷体_GB2312"/>
                <w:b/>
                <w:bCs/>
                <w:i w:val="0"/>
                <w:iCs w:val="0"/>
                <w:color w:val="auto"/>
                <w:kern w:val="0"/>
                <w:sz w:val="24"/>
                <w:szCs w:val="22"/>
                <w:u w:val="none"/>
                <w:lang w:val="en-US" w:eastAsia="zh-CN" w:bidi="ar"/>
              </w:rPr>
              <w:t>违法行为代码</w:t>
            </w:r>
          </w:p>
        </w:tc>
        <w:tc>
          <w:tcPr>
            <w:tcW w:w="130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楷体_GBK" w:cs="宋体"/>
                <w:i w:val="0"/>
                <w:iCs w:val="0"/>
                <w:color w:val="auto"/>
                <w:kern w:val="0"/>
                <w:sz w:val="24"/>
                <w:szCs w:val="20"/>
                <w:u w:val="none"/>
                <w:lang w:val="en-US" w:eastAsia="zh-CN" w:bidi="ar"/>
              </w:rPr>
            </w:pPr>
            <w:r>
              <w:rPr>
                <w:rFonts w:hint="default" w:ascii="楷体_GB2312" w:hAnsi="宋体" w:eastAsia="方正楷体_GBK" w:cs="楷体_GB2312"/>
                <w:b/>
                <w:bCs/>
                <w:i w:val="0"/>
                <w:iCs w:val="0"/>
                <w:color w:val="auto"/>
                <w:kern w:val="0"/>
                <w:sz w:val="24"/>
                <w:szCs w:val="22"/>
                <w:u w:val="none"/>
                <w:lang w:val="en-US" w:eastAsia="zh-CN" w:bidi="ar"/>
              </w:rPr>
              <w:t>违法</w:t>
            </w:r>
            <w:r>
              <w:rPr>
                <w:rFonts w:hint="default" w:ascii="楷体_GB2312" w:hAnsi="宋体" w:eastAsia="方正楷体_GBK" w:cs="楷体_GB2312"/>
                <w:b/>
                <w:bCs/>
                <w:i w:val="0"/>
                <w:iCs w:val="0"/>
                <w:color w:val="auto"/>
                <w:kern w:val="0"/>
                <w:sz w:val="24"/>
                <w:szCs w:val="22"/>
                <w:u w:val="none"/>
                <w:lang w:val="en-US" w:eastAsia="zh-CN" w:bidi="ar"/>
              </w:rPr>
              <w:br w:type="textWrapping"/>
            </w:r>
            <w:r>
              <w:rPr>
                <w:rFonts w:hint="default" w:ascii="楷体_GB2312" w:hAnsi="宋体" w:eastAsia="方正楷体_GBK" w:cs="楷体_GB2312"/>
                <w:b/>
                <w:bCs/>
                <w:i w:val="0"/>
                <w:iCs w:val="0"/>
                <w:color w:val="auto"/>
                <w:kern w:val="0"/>
                <w:sz w:val="24"/>
                <w:szCs w:val="22"/>
                <w:u w:val="none"/>
                <w:lang w:val="en-US" w:eastAsia="zh-CN" w:bidi="ar"/>
              </w:rPr>
              <w:t>行为</w:t>
            </w:r>
          </w:p>
        </w:tc>
        <w:tc>
          <w:tcPr>
            <w:tcW w:w="526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楷体_GBK" w:cs="宋体"/>
                <w:b/>
                <w:bCs/>
                <w:i w:val="0"/>
                <w:iCs w:val="0"/>
                <w:color w:val="auto"/>
                <w:kern w:val="0"/>
                <w:sz w:val="24"/>
                <w:szCs w:val="20"/>
                <w:u w:val="none"/>
                <w:lang w:val="en-US" w:eastAsia="zh-CN" w:bidi="ar"/>
              </w:rPr>
            </w:pPr>
            <w:r>
              <w:rPr>
                <w:rFonts w:hint="default" w:ascii="楷体_GB2312" w:hAnsi="宋体" w:eastAsia="方正楷体_GBK" w:cs="楷体_GB2312"/>
                <w:b/>
                <w:bCs/>
                <w:i w:val="0"/>
                <w:iCs w:val="0"/>
                <w:color w:val="auto"/>
                <w:kern w:val="0"/>
                <w:sz w:val="24"/>
                <w:szCs w:val="22"/>
                <w:u w:val="none"/>
                <w:lang w:val="en-US" w:eastAsia="zh-CN" w:bidi="ar"/>
              </w:rPr>
              <w:t>立案依据</w:t>
            </w:r>
          </w:p>
        </w:tc>
        <w:tc>
          <w:tcPr>
            <w:tcW w:w="552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楷体_GBK" w:cs="宋体"/>
                <w:b/>
                <w:bCs/>
                <w:i w:val="0"/>
                <w:iCs w:val="0"/>
                <w:color w:val="auto"/>
                <w:kern w:val="0"/>
                <w:sz w:val="24"/>
                <w:szCs w:val="20"/>
                <w:u w:val="none"/>
                <w:lang w:val="en-US" w:eastAsia="zh-CN" w:bidi="ar"/>
              </w:rPr>
            </w:pPr>
            <w:r>
              <w:rPr>
                <w:rFonts w:hint="default" w:ascii="楷体_GB2312" w:hAnsi="宋体" w:eastAsia="方正楷体_GBK" w:cs="楷体_GB2312"/>
                <w:b/>
                <w:bCs/>
                <w:i w:val="0"/>
                <w:iCs w:val="0"/>
                <w:color w:val="auto"/>
                <w:kern w:val="0"/>
                <w:sz w:val="24"/>
                <w:szCs w:val="22"/>
                <w:u w:val="none"/>
                <w:lang w:val="en-US" w:eastAsia="zh-CN" w:bidi="ar"/>
              </w:rPr>
              <w:t>处罚依据</w:t>
            </w:r>
          </w:p>
        </w:tc>
        <w:tc>
          <w:tcPr>
            <w:tcW w:w="7800" w:type="dxa"/>
            <w:gridSpan w:val="4"/>
            <w:tcBorders>
              <w:top w:val="single" w:color="000000" w:sz="4" w:space="0"/>
              <w:left w:val="single" w:color="000000" w:sz="4" w:space="0"/>
              <w:right w:val="single" w:color="000000" w:sz="4" w:space="0"/>
            </w:tcBorders>
            <w:shd w:val="clear" w:color="auto" w:fill="auto"/>
            <w:vAlign w:val="center"/>
          </w:tcPr>
          <w:p>
            <w:pPr>
              <w:ind w:right="-26" w:rightChars="-8"/>
              <w:jc w:val="center"/>
              <w:rPr>
                <w:rFonts w:hint="eastAsia" w:eastAsia="方正楷体_GBK" w:cs="宋体"/>
                <w:b/>
                <w:bCs/>
                <w:i w:val="0"/>
                <w:iCs w:val="0"/>
                <w:color w:val="auto"/>
                <w:sz w:val="24"/>
                <w:szCs w:val="20"/>
                <w:u w:val="none"/>
                <w:lang w:val="en-US" w:eastAsia="zh-CN"/>
              </w:rPr>
            </w:pPr>
            <w:r>
              <w:rPr>
                <w:rFonts w:hint="eastAsia" w:eastAsia="方正楷体_GBK" w:cs="宋体"/>
                <w:b/>
                <w:bCs/>
                <w:i w:val="0"/>
                <w:iCs w:val="0"/>
                <w:color w:val="auto"/>
                <w:sz w:val="24"/>
                <w:szCs w:val="20"/>
                <w:u w:val="none"/>
                <w:lang w:val="en-US" w:eastAsia="zh-CN"/>
              </w:rPr>
              <w:t>行政处罚（修改意见）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68" w:type="dxa"/>
          <w:trHeight w:val="741" w:hRule="atLeast"/>
        </w:trPr>
        <w:tc>
          <w:tcPr>
            <w:tcW w:w="105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楷体_GBK" w:cs="宋体"/>
                <w:i w:val="0"/>
                <w:iCs w:val="0"/>
                <w:color w:val="auto"/>
                <w:kern w:val="0"/>
                <w:sz w:val="24"/>
                <w:szCs w:val="20"/>
                <w:u w:val="none"/>
                <w:lang w:val="en-US" w:eastAsia="zh-CN" w:bidi="ar"/>
              </w:rPr>
            </w:pPr>
          </w:p>
        </w:tc>
        <w:tc>
          <w:tcPr>
            <w:tcW w:w="130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楷体_GBK" w:cs="宋体"/>
                <w:i w:val="0"/>
                <w:iCs w:val="0"/>
                <w:color w:val="auto"/>
                <w:kern w:val="0"/>
                <w:sz w:val="24"/>
                <w:szCs w:val="20"/>
                <w:u w:val="none"/>
                <w:lang w:val="en-US" w:eastAsia="zh-CN" w:bidi="ar"/>
              </w:rPr>
            </w:pPr>
          </w:p>
        </w:tc>
        <w:tc>
          <w:tcPr>
            <w:tcW w:w="5264"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楷体_GBK" w:cs="宋体"/>
                <w:b/>
                <w:bCs/>
                <w:i w:val="0"/>
                <w:iCs w:val="0"/>
                <w:color w:val="auto"/>
                <w:kern w:val="0"/>
                <w:sz w:val="24"/>
                <w:szCs w:val="20"/>
                <w:u w:val="none"/>
                <w:lang w:val="en-US" w:eastAsia="zh-CN" w:bidi="ar"/>
              </w:rPr>
            </w:pPr>
          </w:p>
        </w:tc>
        <w:tc>
          <w:tcPr>
            <w:tcW w:w="552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楷体_GBK" w:cs="宋体"/>
                <w:b/>
                <w:bCs/>
                <w:i w:val="0"/>
                <w:iCs w:val="0"/>
                <w:color w:val="auto"/>
                <w:kern w:val="0"/>
                <w:sz w:val="24"/>
                <w:szCs w:val="20"/>
                <w:u w:val="none"/>
                <w:lang w:val="en-US" w:eastAsia="zh-CN" w:bidi="ar"/>
              </w:rPr>
            </w:pP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方正楷体_GBK" w:cs="宋体"/>
                <w:i w:val="0"/>
                <w:iCs w:val="0"/>
                <w:color w:val="auto"/>
                <w:kern w:val="0"/>
                <w:sz w:val="24"/>
                <w:szCs w:val="20"/>
                <w:u w:val="none"/>
                <w:lang w:val="en-US" w:eastAsia="zh-CN" w:bidi="ar"/>
              </w:rPr>
            </w:pPr>
            <w:r>
              <w:rPr>
                <w:rFonts w:hint="default" w:ascii="楷体_GB2312" w:hAnsi="宋体" w:eastAsia="方正楷体_GBK" w:cs="楷体_GB2312"/>
                <w:b/>
                <w:bCs/>
                <w:i w:val="0"/>
                <w:iCs w:val="0"/>
                <w:color w:val="auto"/>
                <w:kern w:val="0"/>
                <w:sz w:val="24"/>
                <w:szCs w:val="22"/>
                <w:u w:val="none"/>
                <w:lang w:val="en-US" w:eastAsia="zh-CN" w:bidi="ar"/>
              </w:rPr>
              <w:t>违法程度</w:t>
            </w:r>
          </w:p>
        </w:tc>
        <w:tc>
          <w:tcPr>
            <w:tcW w:w="26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方正楷体_GBK" w:cs="宋体"/>
                <w:i w:val="0"/>
                <w:iCs w:val="0"/>
                <w:color w:val="auto"/>
                <w:kern w:val="0"/>
                <w:sz w:val="24"/>
                <w:szCs w:val="20"/>
                <w:u w:val="none"/>
                <w:lang w:val="en-US" w:eastAsia="zh-CN" w:bidi="ar"/>
              </w:rPr>
            </w:pPr>
            <w:r>
              <w:rPr>
                <w:rFonts w:hint="default" w:ascii="楷体_GB2312" w:hAnsi="宋体" w:eastAsia="方正楷体_GBK" w:cs="楷体_GB2312"/>
                <w:b/>
                <w:bCs/>
                <w:i w:val="0"/>
                <w:iCs w:val="0"/>
                <w:color w:val="auto"/>
                <w:kern w:val="0"/>
                <w:sz w:val="24"/>
                <w:szCs w:val="22"/>
                <w:u w:val="none"/>
                <w:lang w:val="en-US" w:eastAsia="zh-CN" w:bidi="ar"/>
              </w:rPr>
              <w:t>情节与后果</w:t>
            </w:r>
          </w:p>
        </w:tc>
        <w:tc>
          <w:tcPr>
            <w:tcW w:w="32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方正楷体_GBK" w:cs="宋体"/>
                <w:i w:val="0"/>
                <w:iCs w:val="0"/>
                <w:color w:val="auto"/>
                <w:kern w:val="0"/>
                <w:sz w:val="24"/>
                <w:szCs w:val="20"/>
                <w:u w:val="none"/>
                <w:lang w:val="en-US" w:eastAsia="zh-CN" w:bidi="ar"/>
              </w:rPr>
            </w:pPr>
            <w:r>
              <w:rPr>
                <w:rFonts w:hint="default" w:ascii="楷体_GB2312" w:hAnsi="宋体" w:eastAsia="方正楷体_GBK" w:cs="楷体_GB2312"/>
                <w:b/>
                <w:bCs/>
                <w:i w:val="0"/>
                <w:iCs w:val="0"/>
                <w:color w:val="auto"/>
                <w:kern w:val="0"/>
                <w:sz w:val="24"/>
                <w:szCs w:val="22"/>
                <w:u w:val="none"/>
                <w:lang w:val="en-US" w:eastAsia="zh-CN" w:bidi="ar"/>
              </w:rPr>
              <w:t>处罚方式、种类和幅度</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楷体_GB2312" w:hAnsi="宋体" w:eastAsia="方正楷体_GBK" w:cs="楷体_GB2312"/>
                <w:b/>
                <w:bCs/>
                <w:i w:val="0"/>
                <w:iCs w:val="0"/>
                <w:color w:val="auto"/>
                <w:kern w:val="0"/>
                <w:sz w:val="24"/>
                <w:szCs w:val="22"/>
                <w:u w:val="none"/>
                <w:lang w:val="en-US" w:eastAsia="zh-CN" w:bidi="ar"/>
              </w:rPr>
            </w:pPr>
            <w:r>
              <w:rPr>
                <w:rFonts w:hint="eastAsia" w:ascii="楷体_GB2312" w:eastAsia="方正楷体_GBK" w:cs="楷体_GB2312"/>
                <w:b/>
                <w:bCs/>
                <w:i w:val="0"/>
                <w:iCs w:val="0"/>
                <w:color w:val="auto"/>
                <w:kern w:val="0"/>
                <w:sz w:val="24"/>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68" w:type="dxa"/>
          <w:trHeight w:val="1171"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001</w:t>
            </w: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依法必须进行招标的项目而不招标的，将必须进行招标的项目化整为零或者以其他任何方式规避招标的</w:t>
            </w:r>
          </w:p>
        </w:tc>
        <w:tc>
          <w:tcPr>
            <w:tcW w:w="526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Style w:val="17"/>
                <w:rFonts w:hint="eastAsia"/>
                <w:color w:val="auto"/>
                <w:lang w:val="en-US" w:eastAsia="zh-CN" w:bidi="ar"/>
              </w:rPr>
            </w:pPr>
            <w:r>
              <w:rPr>
                <w:rFonts w:hint="eastAsia" w:ascii="宋体" w:hAnsi="宋体" w:eastAsia="宋体" w:cs="宋体"/>
                <w:b/>
                <w:bCs/>
                <w:i w:val="0"/>
                <w:iCs w:val="0"/>
                <w:color w:val="auto"/>
                <w:kern w:val="0"/>
                <w:sz w:val="20"/>
                <w:szCs w:val="20"/>
                <w:u w:val="none"/>
                <w:lang w:val="en-US" w:eastAsia="zh-CN" w:bidi="ar"/>
              </w:rPr>
              <w:t>《中华人民共和国招标投标法》第四条</w:t>
            </w:r>
            <w:r>
              <w:rPr>
                <w:rFonts w:hint="eastAsia" w:eastAsia="宋体" w:cs="宋体"/>
                <w:b/>
                <w:bCs/>
                <w:i w:val="0"/>
                <w:iCs w:val="0"/>
                <w:color w:val="auto"/>
                <w:kern w:val="0"/>
                <w:sz w:val="20"/>
                <w:szCs w:val="20"/>
                <w:u w:val="none"/>
                <w:lang w:val="en-US" w:eastAsia="zh-CN" w:bidi="ar"/>
              </w:rPr>
              <w:t>：</w:t>
            </w:r>
            <w:r>
              <w:rPr>
                <w:rStyle w:val="17"/>
                <w:color w:val="auto"/>
                <w:lang w:val="en-US" w:eastAsia="zh-CN" w:bidi="ar"/>
              </w:rPr>
              <w:t>任何单位和个人不得将依法必须进行招标的项目化整为零或者以其他任何方式规避招标。</w:t>
            </w:r>
            <w:r>
              <w:rPr>
                <w:rStyle w:val="17"/>
                <w:color w:val="auto"/>
                <w:lang w:val="en-US" w:eastAsia="zh-CN" w:bidi="ar"/>
              </w:rPr>
              <w:br w:type="textWrapping"/>
            </w:r>
            <w:r>
              <w:rPr>
                <w:rStyle w:val="17"/>
                <w:b/>
                <w:bCs/>
                <w:color w:val="auto"/>
                <w:lang w:val="en-US" w:eastAsia="zh-CN" w:bidi="ar"/>
              </w:rPr>
              <w:t>《中华人民共和国招标投标法实施条例》第三条</w:t>
            </w:r>
            <w:r>
              <w:rPr>
                <w:rStyle w:val="17"/>
                <w:color w:val="auto"/>
                <w:lang w:val="en-US" w:eastAsia="zh-CN" w:bidi="ar"/>
              </w:rPr>
              <w:t>：依法必须进行招标的工程建设项目的具体范围和规模标准，由国务院发展改革部门会同国务院有关部门制订，报国务院批准后公布施行。</w:t>
            </w:r>
            <w:r>
              <w:rPr>
                <w:rStyle w:val="17"/>
                <w:color w:val="auto"/>
                <w:lang w:val="en-US" w:eastAsia="zh-CN" w:bidi="ar"/>
              </w:rPr>
              <w:br w:type="textWrapping"/>
            </w:r>
            <w:r>
              <w:rPr>
                <w:rStyle w:val="17"/>
                <w:b/>
                <w:bCs/>
                <w:color w:val="auto"/>
                <w:lang w:val="en-US" w:eastAsia="zh-CN" w:bidi="ar"/>
              </w:rPr>
              <w:t>第二十四条：</w:t>
            </w:r>
            <w:r>
              <w:rPr>
                <w:rStyle w:val="17"/>
                <w:color w:val="auto"/>
                <w:lang w:val="en-US" w:eastAsia="zh-CN" w:bidi="ar"/>
              </w:rPr>
              <w:t>招标人对招标项目划分标段的，应当遵守招标投标法的有关规定，不得利用划分标段限制或者排斥潜在投标人。依法必须进行招标的项目的招标人不得利用划分标段规避招标。</w:t>
            </w:r>
          </w:p>
        </w:tc>
        <w:tc>
          <w:tcPr>
            <w:tcW w:w="55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《中华人民共和国招标投标法》第四十九条</w:t>
            </w:r>
            <w:r>
              <w:rPr>
                <w:rFonts w:hint="eastAsia" w:eastAsia="宋体" w:cs="宋体"/>
                <w:b/>
                <w:bCs/>
                <w:i w:val="0"/>
                <w:iCs w:val="0"/>
                <w:color w:val="auto"/>
                <w:kern w:val="0"/>
                <w:sz w:val="20"/>
                <w:szCs w:val="20"/>
                <w:u w:val="none"/>
                <w:lang w:val="en-US" w:eastAsia="zh-CN" w:bidi="ar"/>
              </w:rPr>
              <w:t>：</w:t>
            </w:r>
            <w:r>
              <w:rPr>
                <w:rStyle w:val="17"/>
                <w:color w:val="auto"/>
                <w:lang w:val="en-US" w:eastAsia="zh-CN" w:bidi="ar"/>
              </w:rPr>
              <w:t>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r>
              <w:rPr>
                <w:rStyle w:val="17"/>
                <w:color w:val="auto"/>
                <w:lang w:val="en-US" w:eastAsia="zh-CN" w:bidi="ar"/>
              </w:rPr>
              <w:br w:type="textWrapping"/>
            </w:r>
            <w:r>
              <w:rPr>
                <w:rStyle w:val="17"/>
                <w:b/>
                <w:bCs/>
                <w:color w:val="auto"/>
                <w:lang w:val="en-US" w:eastAsia="zh-CN" w:bidi="ar"/>
              </w:rPr>
              <w:t>《中华人民共和国招标投标法实施条例》第六十三条第二款：</w:t>
            </w:r>
            <w:r>
              <w:rPr>
                <w:rStyle w:val="17"/>
                <w:color w:val="auto"/>
                <w:lang w:val="en-US" w:eastAsia="zh-CN" w:bidi="ar"/>
              </w:rPr>
              <w:t>依法必须进行招标的项目的招标人不按照规定发布资格预审公告或者招标公告，构成规避招标的，依照招标投标法第四十九条的规定处罚。</w:t>
            </w:r>
          </w:p>
        </w:tc>
        <w:tc>
          <w:tcPr>
            <w:tcW w:w="79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一般</w:t>
            </w:r>
          </w:p>
        </w:tc>
        <w:tc>
          <w:tcPr>
            <w:tcW w:w="265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工程尚未开工</w:t>
            </w:r>
          </w:p>
        </w:tc>
        <w:tc>
          <w:tcPr>
            <w:tcW w:w="3274"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责令限期改正，可以处项目合同金额千分之五的罚款</w:t>
            </w:r>
            <w:r>
              <w:rPr>
                <w:rFonts w:hint="eastAsia" w:eastAsia="宋体" w:cs="宋体"/>
                <w:i w:val="0"/>
                <w:iCs w:val="0"/>
                <w:color w:val="auto"/>
                <w:kern w:val="0"/>
                <w:sz w:val="20"/>
                <w:szCs w:val="20"/>
                <w:u w:val="none"/>
                <w:lang w:val="en-US" w:eastAsia="zh-CN" w:bidi="ar"/>
              </w:rPr>
              <w:t>。</w:t>
            </w:r>
          </w:p>
        </w:tc>
        <w:tc>
          <w:tcPr>
            <w:tcW w:w="1080"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68" w:type="dxa"/>
          <w:trHeight w:val="12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26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b/>
                <w:bCs/>
                <w:i w:val="0"/>
                <w:iCs w:val="0"/>
                <w:color w:val="auto"/>
                <w:sz w:val="20"/>
                <w:szCs w:val="20"/>
                <w:u w:val="none"/>
              </w:rPr>
            </w:pPr>
          </w:p>
        </w:tc>
        <w:tc>
          <w:tcPr>
            <w:tcW w:w="55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b/>
                <w:bCs/>
                <w:i w:val="0"/>
                <w:iCs w:val="0"/>
                <w:color w:val="auto"/>
                <w:sz w:val="20"/>
                <w:szCs w:val="20"/>
                <w:u w:val="none"/>
              </w:rPr>
            </w:pPr>
          </w:p>
        </w:tc>
        <w:tc>
          <w:tcPr>
            <w:tcW w:w="795" w:type="dxa"/>
            <w:vMerge w:val="restart"/>
            <w:tcBorders>
              <w:top w:val="single" w:color="000000" w:sz="4" w:space="0"/>
              <w:left w:val="single" w:color="000000" w:sz="4" w:space="0"/>
              <w:right w:val="single" w:color="auto" w:sz="4" w:space="0"/>
            </w:tcBorders>
            <w:shd w:val="clear" w:color="auto" w:fill="auto"/>
            <w:vAlign w:val="center"/>
          </w:tcPr>
          <w:p>
            <w:pPr>
              <w:jc w:val="center"/>
              <w:rPr>
                <w:rFonts w:hint="eastAsia" w:eastAsia="宋体" w:cs="宋体"/>
                <w:i w:val="0"/>
                <w:iCs w:val="0"/>
                <w:color w:val="auto"/>
                <w:sz w:val="20"/>
                <w:szCs w:val="20"/>
                <w:u w:val="none"/>
                <w:lang w:val="en-US" w:eastAsia="zh-CN"/>
              </w:rPr>
            </w:pPr>
            <w:r>
              <w:rPr>
                <w:rFonts w:hint="eastAsia" w:eastAsia="宋体" w:cs="宋体"/>
                <w:i w:val="0"/>
                <w:iCs w:val="0"/>
                <w:color w:val="auto"/>
                <w:sz w:val="20"/>
                <w:szCs w:val="20"/>
                <w:u w:val="none"/>
                <w:lang w:val="en-US" w:eastAsia="zh-CN"/>
              </w:rPr>
              <w:t>严重</w:t>
            </w:r>
          </w:p>
          <w:p>
            <w:pPr>
              <w:jc w:val="center"/>
              <w:rPr>
                <w:rFonts w:hint="default" w:ascii="宋体" w:hAnsi="宋体" w:eastAsia="宋体" w:cs="宋体"/>
                <w:i w:val="0"/>
                <w:iCs w:val="0"/>
                <w:color w:val="auto"/>
                <w:sz w:val="20"/>
                <w:szCs w:val="20"/>
                <w:u w:val="none"/>
                <w:lang w:val="en-US" w:eastAsia="zh-CN"/>
              </w:rPr>
            </w:pPr>
          </w:p>
        </w:tc>
        <w:tc>
          <w:tcPr>
            <w:tcW w:w="2651" w:type="dxa"/>
            <w:tcBorders>
              <w:top w:val="single" w:color="auto" w:sz="4" w:space="0"/>
              <w:left w:val="single" w:color="auto" w:sz="4" w:space="0"/>
              <w:bottom w:val="single" w:color="auto" w:sz="4" w:space="0"/>
              <w:right w:val="single" w:color="000000" w:sz="4" w:space="0"/>
            </w:tcBorders>
            <w:shd w:val="clear" w:color="auto" w:fill="auto"/>
            <w:vAlign w:val="center"/>
          </w:tcPr>
          <w:p>
            <w:pPr>
              <w:jc w:val="left"/>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kern w:val="0"/>
                <w:sz w:val="20"/>
                <w:szCs w:val="20"/>
                <w:u w:val="none"/>
                <w:lang w:val="en-US" w:eastAsia="zh-CN" w:bidi="ar"/>
              </w:rPr>
              <w:t>工程已经开工，</w:t>
            </w:r>
            <w:r>
              <w:rPr>
                <w:rFonts w:hint="eastAsia" w:eastAsia="宋体" w:cs="宋体"/>
                <w:i w:val="0"/>
                <w:iCs w:val="0"/>
                <w:color w:val="auto"/>
                <w:kern w:val="0"/>
                <w:sz w:val="20"/>
                <w:szCs w:val="20"/>
                <w:u w:val="none"/>
                <w:lang w:val="en-US" w:eastAsia="zh-CN" w:bidi="ar"/>
              </w:rPr>
              <w:t>正在执行过程中。</w:t>
            </w:r>
          </w:p>
        </w:tc>
        <w:tc>
          <w:tcPr>
            <w:tcW w:w="3274" w:type="dxa"/>
            <w:tcBorders>
              <w:top w:val="single" w:color="auto" w:sz="4" w:space="0"/>
              <w:left w:val="single" w:color="000000" w:sz="4" w:space="0"/>
              <w:bottom w:val="single" w:color="auto" w:sz="4" w:space="0"/>
              <w:right w:val="single" w:color="auto" w:sz="4" w:space="0"/>
            </w:tcBorders>
            <w:shd w:val="clear" w:color="auto" w:fill="auto"/>
            <w:vAlign w:val="center"/>
          </w:tcPr>
          <w:p>
            <w:pPr>
              <w:jc w:val="left"/>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kern w:val="0"/>
                <w:sz w:val="20"/>
                <w:szCs w:val="20"/>
                <w:u w:val="none"/>
                <w:lang w:val="en-US" w:eastAsia="zh-CN" w:bidi="ar"/>
              </w:rPr>
              <w:t>处项目合同金额千分之五以上千分之</w:t>
            </w:r>
            <w:r>
              <w:rPr>
                <w:rFonts w:hint="eastAsia" w:eastAsia="宋体" w:cs="宋体"/>
                <w:i w:val="0"/>
                <w:iCs w:val="0"/>
                <w:color w:val="auto"/>
                <w:kern w:val="0"/>
                <w:sz w:val="20"/>
                <w:szCs w:val="20"/>
                <w:u w:val="none"/>
                <w:lang w:val="en-US" w:eastAsia="zh-CN" w:bidi="ar"/>
              </w:rPr>
              <w:t>七点五及</w:t>
            </w:r>
            <w:r>
              <w:rPr>
                <w:rFonts w:hint="eastAsia" w:ascii="宋体" w:hAnsi="宋体" w:eastAsia="宋体" w:cs="宋体"/>
                <w:i w:val="0"/>
                <w:iCs w:val="0"/>
                <w:color w:val="auto"/>
                <w:kern w:val="0"/>
                <w:sz w:val="20"/>
                <w:szCs w:val="20"/>
                <w:u w:val="none"/>
                <w:lang w:val="en-US" w:eastAsia="zh-CN" w:bidi="ar"/>
              </w:rPr>
              <w:t>以下的罚款</w:t>
            </w:r>
            <w:r>
              <w:rPr>
                <w:rFonts w:hint="eastAsia" w:eastAsia="宋体" w:cs="宋体"/>
                <w:i w:val="0"/>
                <w:iCs w:val="0"/>
                <w:color w:val="auto"/>
                <w:kern w:val="0"/>
                <w:sz w:val="20"/>
                <w:szCs w:val="20"/>
                <w:u w:val="none"/>
                <w:lang w:val="en-US" w:eastAsia="zh-CN" w:bidi="ar"/>
              </w:rPr>
              <w:t>，</w:t>
            </w:r>
            <w:r>
              <w:rPr>
                <w:rStyle w:val="17"/>
                <w:color w:val="auto"/>
                <w:lang w:val="en-US" w:eastAsia="zh-CN" w:bidi="ar"/>
              </w:rPr>
              <w:t>可以暂停项目执行或者暂停资金拨付。</w:t>
            </w:r>
          </w:p>
        </w:tc>
        <w:tc>
          <w:tcPr>
            <w:tcW w:w="1080" w:type="dxa"/>
            <w:tcBorders>
              <w:top w:val="single" w:color="auto" w:sz="4" w:space="0"/>
              <w:left w:val="single" w:color="000000"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68" w:type="dxa"/>
          <w:trHeight w:val="1205" w:hRule="atLeast"/>
        </w:trPr>
        <w:tc>
          <w:tcPr>
            <w:tcW w:w="1050" w:type="dxa"/>
            <w:vMerge w:val="continue"/>
            <w:tcBorders>
              <w:left w:val="single" w:color="000000" w:sz="4" w:space="0"/>
              <w:bottom w:val="single" w:color="000000" w:sz="4" w:space="0"/>
              <w:right w:val="single" w:color="000000" w:sz="4" w:space="0"/>
            </w:tcBorders>
            <w:shd w:val="clear" w:color="auto" w:fill="auto"/>
            <w:vAlign w:val="center"/>
          </w:tcPr>
          <w:p>
            <w:pPr>
              <w:jc w:val="left"/>
              <w:rPr>
                <w:color w:val="auto"/>
              </w:rPr>
            </w:pPr>
          </w:p>
        </w:tc>
        <w:tc>
          <w:tcPr>
            <w:tcW w:w="1304" w:type="dxa"/>
            <w:vMerge w:val="continue"/>
            <w:tcBorders>
              <w:left w:val="single" w:color="000000" w:sz="4" w:space="0"/>
              <w:bottom w:val="single" w:color="000000" w:sz="4" w:space="0"/>
              <w:right w:val="single" w:color="000000" w:sz="4" w:space="0"/>
            </w:tcBorders>
            <w:shd w:val="clear" w:color="auto" w:fill="auto"/>
            <w:vAlign w:val="center"/>
          </w:tcPr>
          <w:p>
            <w:pPr>
              <w:jc w:val="left"/>
              <w:rPr>
                <w:color w:val="auto"/>
              </w:rPr>
            </w:pPr>
          </w:p>
        </w:tc>
        <w:tc>
          <w:tcPr>
            <w:tcW w:w="5264" w:type="dxa"/>
            <w:vMerge w:val="continue"/>
            <w:tcBorders>
              <w:left w:val="single" w:color="000000" w:sz="4" w:space="0"/>
              <w:bottom w:val="single" w:color="000000" w:sz="4" w:space="0"/>
              <w:right w:val="single" w:color="000000" w:sz="4" w:space="0"/>
            </w:tcBorders>
            <w:shd w:val="clear" w:color="auto" w:fill="auto"/>
            <w:vAlign w:val="top"/>
          </w:tcPr>
          <w:p>
            <w:pPr>
              <w:jc w:val="both"/>
              <w:rPr>
                <w:color w:val="auto"/>
              </w:rPr>
            </w:pPr>
          </w:p>
        </w:tc>
        <w:tc>
          <w:tcPr>
            <w:tcW w:w="5526" w:type="dxa"/>
            <w:vMerge w:val="continue"/>
            <w:tcBorders>
              <w:left w:val="single" w:color="000000" w:sz="4" w:space="0"/>
              <w:bottom w:val="single" w:color="000000" w:sz="4" w:space="0"/>
              <w:right w:val="single" w:color="000000" w:sz="4" w:space="0"/>
            </w:tcBorders>
            <w:shd w:val="clear" w:color="auto" w:fill="auto"/>
            <w:vAlign w:val="top"/>
          </w:tcPr>
          <w:p>
            <w:pPr>
              <w:jc w:val="both"/>
              <w:rPr>
                <w:color w:val="auto"/>
              </w:rPr>
            </w:pPr>
          </w:p>
        </w:tc>
        <w:tc>
          <w:tcPr>
            <w:tcW w:w="795" w:type="dxa"/>
            <w:vMerge w:val="continue"/>
            <w:tcBorders>
              <w:left w:val="single" w:color="000000" w:sz="4" w:space="0"/>
              <w:bottom w:val="single" w:color="000000" w:sz="4" w:space="0"/>
              <w:right w:val="single" w:color="auto" w:sz="4" w:space="0"/>
            </w:tcBorders>
            <w:shd w:val="clear" w:color="auto" w:fill="auto"/>
            <w:vAlign w:val="center"/>
          </w:tcPr>
          <w:p>
            <w:pPr>
              <w:jc w:val="center"/>
              <w:rPr>
                <w:rFonts w:hint="default" w:ascii="宋体" w:hAnsi="宋体" w:eastAsia="宋体" w:cs="宋体"/>
                <w:i w:val="0"/>
                <w:iCs w:val="0"/>
                <w:color w:val="auto"/>
                <w:sz w:val="20"/>
                <w:szCs w:val="20"/>
                <w:u w:val="none"/>
                <w:lang w:val="en-US" w:eastAsia="zh-CN"/>
              </w:rPr>
            </w:pPr>
          </w:p>
        </w:tc>
        <w:tc>
          <w:tcPr>
            <w:tcW w:w="2651" w:type="dxa"/>
            <w:tcBorders>
              <w:top w:val="single" w:color="auto" w:sz="4" w:space="0"/>
              <w:left w:val="single" w:color="auto" w:sz="4" w:space="0"/>
              <w:bottom w:val="single" w:color="auto" w:sz="4" w:space="0"/>
              <w:right w:val="single" w:color="000000" w:sz="4" w:space="0"/>
            </w:tcBorders>
            <w:shd w:val="clear" w:color="auto" w:fill="auto"/>
            <w:vAlign w:val="center"/>
          </w:tcPr>
          <w:p>
            <w:pPr>
              <w:jc w:val="left"/>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kern w:val="0"/>
                <w:sz w:val="20"/>
                <w:szCs w:val="20"/>
                <w:u w:val="none"/>
                <w:lang w:val="en-US" w:eastAsia="zh-CN" w:bidi="ar"/>
              </w:rPr>
              <w:t>工程已</w:t>
            </w:r>
            <w:r>
              <w:rPr>
                <w:rFonts w:hint="eastAsia" w:eastAsia="宋体" w:cs="宋体"/>
                <w:i w:val="0"/>
                <w:iCs w:val="0"/>
                <w:color w:val="auto"/>
                <w:kern w:val="0"/>
                <w:sz w:val="20"/>
                <w:szCs w:val="20"/>
                <w:u w:val="none"/>
                <w:lang w:val="en-US" w:eastAsia="zh-CN" w:bidi="ar"/>
              </w:rPr>
              <w:t>完工。</w:t>
            </w:r>
          </w:p>
        </w:tc>
        <w:tc>
          <w:tcPr>
            <w:tcW w:w="3274" w:type="dxa"/>
            <w:tcBorders>
              <w:top w:val="single" w:color="auto" w:sz="4" w:space="0"/>
              <w:left w:val="single" w:color="000000" w:sz="4" w:space="0"/>
              <w:bottom w:val="single" w:color="auto" w:sz="4" w:space="0"/>
              <w:right w:val="single" w:color="auto" w:sz="4" w:space="0"/>
            </w:tcBorders>
            <w:shd w:val="clear" w:color="auto" w:fill="auto"/>
            <w:vAlign w:val="center"/>
          </w:tcPr>
          <w:p>
            <w:pPr>
              <w:jc w:val="left"/>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kern w:val="0"/>
                <w:sz w:val="20"/>
                <w:szCs w:val="20"/>
                <w:u w:val="none"/>
                <w:lang w:val="en-US" w:eastAsia="zh-CN" w:bidi="ar"/>
              </w:rPr>
              <w:t>处项目合同金额千分之七点五以上千分之十</w:t>
            </w:r>
            <w:r>
              <w:rPr>
                <w:rFonts w:hint="eastAsia" w:eastAsia="宋体" w:cs="宋体"/>
                <w:i w:val="0"/>
                <w:iCs w:val="0"/>
                <w:color w:val="auto"/>
                <w:kern w:val="0"/>
                <w:sz w:val="20"/>
                <w:szCs w:val="20"/>
                <w:u w:val="none"/>
                <w:lang w:val="en-US" w:eastAsia="zh-CN" w:bidi="ar"/>
              </w:rPr>
              <w:t>及</w:t>
            </w:r>
            <w:r>
              <w:rPr>
                <w:rFonts w:hint="eastAsia" w:ascii="宋体" w:hAnsi="宋体" w:eastAsia="宋体" w:cs="宋体"/>
                <w:i w:val="0"/>
                <w:iCs w:val="0"/>
                <w:color w:val="auto"/>
                <w:kern w:val="0"/>
                <w:sz w:val="20"/>
                <w:szCs w:val="20"/>
                <w:u w:val="none"/>
                <w:lang w:val="en-US" w:eastAsia="zh-CN" w:bidi="ar"/>
              </w:rPr>
              <w:t>以下的罚款</w:t>
            </w:r>
            <w:r>
              <w:rPr>
                <w:rFonts w:hint="eastAsia" w:eastAsia="宋体" w:cs="宋体"/>
                <w:i w:val="0"/>
                <w:iCs w:val="0"/>
                <w:color w:val="auto"/>
                <w:kern w:val="0"/>
                <w:sz w:val="20"/>
                <w:szCs w:val="20"/>
                <w:u w:val="none"/>
                <w:lang w:val="en-US" w:eastAsia="zh-CN" w:bidi="ar"/>
              </w:rPr>
              <w:t>。</w:t>
            </w:r>
          </w:p>
        </w:tc>
        <w:tc>
          <w:tcPr>
            <w:tcW w:w="1080" w:type="dxa"/>
            <w:tcBorders>
              <w:top w:val="single" w:color="auto" w:sz="4" w:space="0"/>
              <w:left w:val="single" w:color="000000"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68" w:type="dxa"/>
          <w:trHeight w:val="192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002</w:t>
            </w: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招标代理机构泄露应当保密的与招标投标活动有关的情况和资料的，或者与招标人、投标人串通损害国家利益、社会公共利益或者他人合法权益的</w:t>
            </w:r>
          </w:p>
        </w:tc>
        <w:tc>
          <w:tcPr>
            <w:tcW w:w="526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《中华人民共和国招标投标法》第十五条</w:t>
            </w:r>
            <w:r>
              <w:rPr>
                <w:rFonts w:hint="eastAsia" w:eastAsia="宋体" w:cs="宋体"/>
                <w:b/>
                <w:bCs/>
                <w:i w:val="0"/>
                <w:iCs w:val="0"/>
                <w:color w:val="auto"/>
                <w:kern w:val="0"/>
                <w:sz w:val="20"/>
                <w:szCs w:val="20"/>
                <w:u w:val="none"/>
                <w:lang w:val="en-US" w:eastAsia="zh-CN" w:bidi="ar"/>
              </w:rPr>
              <w:t>：</w:t>
            </w:r>
            <w:r>
              <w:rPr>
                <w:rStyle w:val="17"/>
                <w:color w:val="auto"/>
                <w:lang w:val="en-US" w:eastAsia="zh-CN" w:bidi="ar"/>
              </w:rPr>
              <w:t>招标代理机构应当在招标人委托的范围内办理招标事宜，并遵守本法关于招标人的规定。</w:t>
            </w:r>
            <w:r>
              <w:rPr>
                <w:rStyle w:val="17"/>
                <w:color w:val="auto"/>
                <w:lang w:val="en-US" w:eastAsia="zh-CN" w:bidi="ar"/>
              </w:rPr>
              <w:br w:type="textWrapping"/>
            </w:r>
            <w:r>
              <w:rPr>
                <w:rStyle w:val="15"/>
                <w:color w:val="auto"/>
                <w:lang w:val="en-US" w:eastAsia="zh-CN" w:bidi="ar"/>
              </w:rPr>
              <w:t>第二十二条：</w:t>
            </w:r>
            <w:r>
              <w:rPr>
                <w:rStyle w:val="17"/>
                <w:color w:val="auto"/>
                <w:lang w:val="en-US" w:eastAsia="zh-CN" w:bidi="ar"/>
              </w:rPr>
              <w:t xml:space="preserve">招标人不得向他人透露已获取招标文件的潜在投标人的名称、数量以及可能影响公平竞争的有关招标投标的其他情况。 </w:t>
            </w:r>
            <w:r>
              <w:rPr>
                <w:rStyle w:val="17"/>
                <w:color w:val="auto"/>
                <w:lang w:val="en-US" w:eastAsia="zh-CN" w:bidi="ar"/>
              </w:rPr>
              <w:br w:type="textWrapping"/>
            </w:r>
            <w:r>
              <w:rPr>
                <w:rStyle w:val="17"/>
                <w:color w:val="auto"/>
                <w:lang w:val="en-US" w:eastAsia="zh-CN" w:bidi="ar"/>
              </w:rPr>
              <w:t>招标人设有标底的，标底必须保密。</w:t>
            </w:r>
            <w:r>
              <w:rPr>
                <w:rStyle w:val="17"/>
                <w:color w:val="auto"/>
                <w:lang w:val="en-US" w:eastAsia="zh-CN" w:bidi="ar"/>
              </w:rPr>
              <w:br w:type="textWrapping"/>
            </w:r>
            <w:r>
              <w:rPr>
                <w:rStyle w:val="15"/>
                <w:color w:val="auto"/>
                <w:lang w:val="en-US" w:eastAsia="zh-CN" w:bidi="ar"/>
              </w:rPr>
              <w:t>《中华人民共和国招标投标法实施条例》第十三条第二款：</w:t>
            </w:r>
            <w:r>
              <w:rPr>
                <w:rStyle w:val="17"/>
                <w:color w:val="auto"/>
                <w:lang w:val="en-US" w:eastAsia="zh-CN" w:bidi="ar"/>
              </w:rPr>
              <w:t>招标代理机构代理招标业务，应当遵守招标投标法和本条例关于招标人的规定。招标代理机构不得在所代理的招标项目中投标或者代理投标，也不得为所代理的招标项目的投标人提供咨询。</w:t>
            </w:r>
          </w:p>
        </w:tc>
        <w:tc>
          <w:tcPr>
            <w:tcW w:w="55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《中华人民共和国招标投标法》第五十条</w:t>
            </w:r>
            <w:r>
              <w:rPr>
                <w:rFonts w:hint="eastAsia" w:eastAsia="宋体" w:cs="宋体"/>
                <w:b/>
                <w:bCs/>
                <w:i w:val="0"/>
                <w:iCs w:val="0"/>
                <w:color w:val="auto"/>
                <w:kern w:val="0"/>
                <w:sz w:val="20"/>
                <w:szCs w:val="20"/>
                <w:u w:val="none"/>
                <w:lang w:val="en-US" w:eastAsia="zh-CN" w:bidi="ar"/>
              </w:rPr>
              <w:t>：</w:t>
            </w:r>
            <w:r>
              <w:rPr>
                <w:rStyle w:val="17"/>
                <w:color w:val="auto"/>
                <w:lang w:val="en-US" w:eastAsia="zh-CN" w:bidi="ar"/>
              </w:rPr>
              <w:t>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r>
              <w:rPr>
                <w:rStyle w:val="17"/>
                <w:color w:val="auto"/>
                <w:lang w:val="en-US" w:eastAsia="zh-CN" w:bidi="ar"/>
              </w:rPr>
              <w:br w:type="textWrapping"/>
            </w:r>
            <w:r>
              <w:rPr>
                <w:rStyle w:val="17"/>
                <w:color w:val="auto"/>
                <w:lang w:val="en-US" w:eastAsia="zh-CN" w:bidi="ar"/>
              </w:rPr>
              <w:t>前款所列行为影响中标结果的，中标无效。</w:t>
            </w:r>
            <w:r>
              <w:rPr>
                <w:rStyle w:val="17"/>
                <w:color w:val="auto"/>
                <w:lang w:val="en-US" w:eastAsia="zh-CN" w:bidi="ar"/>
              </w:rPr>
              <w:br w:type="textWrapping"/>
            </w:r>
            <w:r>
              <w:rPr>
                <w:rStyle w:val="15"/>
                <w:color w:val="auto"/>
                <w:lang w:val="en-US" w:eastAsia="zh-CN" w:bidi="ar"/>
              </w:rPr>
              <w:t>《中华人民共和国招标投标法实施条例》第六十五条</w:t>
            </w:r>
            <w:r>
              <w:rPr>
                <w:rStyle w:val="17"/>
                <w:color w:val="auto"/>
                <w:lang w:val="en-US" w:eastAsia="zh-CN" w:bidi="ar"/>
              </w:rPr>
              <w:t>：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tc>
        <w:tc>
          <w:tcPr>
            <w:tcW w:w="79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一般</w:t>
            </w:r>
          </w:p>
        </w:tc>
        <w:tc>
          <w:tcPr>
            <w:tcW w:w="265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影响中标结果，但中标人不是该违法行为的受益人的</w:t>
            </w:r>
          </w:p>
        </w:tc>
        <w:tc>
          <w:tcPr>
            <w:tcW w:w="327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对招标代理机构处</w:t>
            </w:r>
            <w:r>
              <w:rPr>
                <w:rFonts w:hint="eastAsia" w:eastAsia="宋体" w:cs="宋体"/>
                <w:i w:val="0"/>
                <w:iCs w:val="0"/>
                <w:color w:val="auto"/>
                <w:kern w:val="0"/>
                <w:sz w:val="20"/>
                <w:szCs w:val="20"/>
                <w:u w:val="none"/>
                <w:lang w:val="en-US" w:eastAsia="zh-CN" w:bidi="ar"/>
              </w:rPr>
              <w:t>五万元（含）</w:t>
            </w:r>
            <w:r>
              <w:rPr>
                <w:rFonts w:hint="eastAsia" w:ascii="宋体" w:hAnsi="宋体" w:eastAsia="宋体" w:cs="宋体"/>
                <w:i w:val="0"/>
                <w:iCs w:val="0"/>
                <w:color w:val="auto"/>
                <w:kern w:val="0"/>
                <w:sz w:val="20"/>
                <w:szCs w:val="20"/>
                <w:u w:val="none"/>
                <w:lang w:val="en-US" w:eastAsia="zh-CN" w:bidi="ar"/>
              </w:rPr>
              <w:t>以上</w:t>
            </w:r>
            <w:r>
              <w:rPr>
                <w:rFonts w:hint="eastAsia" w:eastAsia="宋体" w:cs="宋体"/>
                <w:i w:val="0"/>
                <w:iCs w:val="0"/>
                <w:color w:val="auto"/>
                <w:kern w:val="0"/>
                <w:sz w:val="20"/>
                <w:szCs w:val="20"/>
                <w:u w:val="none"/>
                <w:lang w:val="en-US" w:eastAsia="zh-CN" w:bidi="ar"/>
              </w:rPr>
              <w:t>二十</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以下的罚款，对单位直接负责的主管人员和其他直接责任人员处单位罚款数额</w:t>
            </w:r>
            <w:r>
              <w:rPr>
                <w:rFonts w:hint="eastAsia" w:eastAsia="宋体" w:cs="宋体"/>
                <w:i w:val="0"/>
                <w:iCs w:val="0"/>
                <w:color w:val="auto"/>
                <w:kern w:val="0"/>
                <w:sz w:val="20"/>
                <w:szCs w:val="20"/>
                <w:u w:val="none"/>
                <w:lang w:val="en-US" w:eastAsia="zh-CN" w:bidi="ar"/>
              </w:rPr>
              <w:t>百分之五（含）</w:t>
            </w:r>
            <w:r>
              <w:rPr>
                <w:rFonts w:hint="eastAsia" w:ascii="宋体" w:hAnsi="宋体" w:eastAsia="宋体" w:cs="宋体"/>
                <w:i w:val="0"/>
                <w:iCs w:val="0"/>
                <w:color w:val="auto"/>
                <w:kern w:val="0"/>
                <w:sz w:val="20"/>
                <w:szCs w:val="20"/>
                <w:u w:val="none"/>
                <w:lang w:val="en-US" w:eastAsia="zh-CN" w:bidi="ar"/>
              </w:rPr>
              <w:t>以上</w:t>
            </w:r>
            <w:r>
              <w:rPr>
                <w:rFonts w:hint="eastAsia" w:eastAsia="宋体" w:cs="宋体"/>
                <w:i w:val="0"/>
                <w:iCs w:val="0"/>
                <w:color w:val="auto"/>
                <w:kern w:val="0"/>
                <w:sz w:val="20"/>
                <w:szCs w:val="20"/>
                <w:u w:val="none"/>
                <w:lang w:val="en-US" w:eastAsia="zh-CN" w:bidi="ar"/>
              </w:rPr>
              <w:t>百分之八点五（含）</w:t>
            </w:r>
            <w:r>
              <w:rPr>
                <w:rFonts w:hint="eastAsia" w:ascii="宋体" w:hAnsi="宋体" w:eastAsia="宋体" w:cs="宋体"/>
                <w:i w:val="0"/>
                <w:iCs w:val="0"/>
                <w:color w:val="auto"/>
                <w:kern w:val="0"/>
                <w:sz w:val="20"/>
                <w:szCs w:val="20"/>
                <w:u w:val="none"/>
                <w:lang w:val="en-US" w:eastAsia="zh-CN" w:bidi="ar"/>
              </w:rPr>
              <w:t>以下的罚款；有违法所得的，并处没收违法所得</w:t>
            </w:r>
            <w:r>
              <w:rPr>
                <w:rFonts w:hint="eastAsia" w:eastAsia="宋体" w:cs="宋体"/>
                <w:i w:val="0"/>
                <w:iCs w:val="0"/>
                <w:color w:val="auto"/>
                <w:kern w:val="0"/>
                <w:sz w:val="20"/>
                <w:szCs w:val="20"/>
                <w:u w:val="none"/>
                <w:lang w:val="en-US" w:eastAsia="zh-CN" w:bidi="ar"/>
              </w:rPr>
              <w:t>。</w:t>
            </w:r>
          </w:p>
        </w:tc>
        <w:tc>
          <w:tcPr>
            <w:tcW w:w="1080"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eastAsia" w:eastAsia="宋体" w:cs="宋体"/>
                <w:i w:val="0"/>
                <w:iCs w:val="0"/>
                <w:color w:val="auto"/>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68" w:type="dxa"/>
          <w:trHeight w:val="326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2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5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9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严重</w:t>
            </w:r>
          </w:p>
        </w:tc>
        <w:tc>
          <w:tcPr>
            <w:tcW w:w="265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影响中标结果，且中标人为该违法行为的受益人的</w:t>
            </w:r>
          </w:p>
        </w:tc>
        <w:tc>
          <w:tcPr>
            <w:tcW w:w="3274"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对招标代理机构处</w:t>
            </w:r>
            <w:r>
              <w:rPr>
                <w:rFonts w:hint="eastAsia" w:eastAsia="宋体" w:cs="宋体"/>
                <w:i w:val="0"/>
                <w:iCs w:val="0"/>
                <w:color w:val="auto"/>
                <w:kern w:val="0"/>
                <w:sz w:val="20"/>
                <w:szCs w:val="20"/>
                <w:u w:val="none"/>
                <w:lang w:val="en-US" w:eastAsia="zh-CN" w:bidi="ar"/>
              </w:rPr>
              <w:t>二十</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（不含）</w:t>
            </w:r>
            <w:r>
              <w:rPr>
                <w:rFonts w:hint="eastAsia" w:ascii="宋体" w:hAnsi="宋体" w:eastAsia="宋体" w:cs="宋体"/>
                <w:i w:val="0"/>
                <w:iCs w:val="0"/>
                <w:color w:val="auto"/>
                <w:kern w:val="0"/>
                <w:sz w:val="20"/>
                <w:szCs w:val="20"/>
                <w:u w:val="none"/>
                <w:lang w:val="en-US" w:eastAsia="zh-CN" w:bidi="ar"/>
              </w:rPr>
              <w:t>以上</w:t>
            </w:r>
            <w:r>
              <w:rPr>
                <w:rFonts w:hint="eastAsia" w:eastAsia="宋体" w:cs="宋体"/>
                <w:i w:val="0"/>
                <w:iCs w:val="0"/>
                <w:color w:val="auto"/>
                <w:kern w:val="0"/>
                <w:sz w:val="20"/>
                <w:szCs w:val="20"/>
                <w:u w:val="none"/>
                <w:lang w:val="en-US" w:eastAsia="zh-CN" w:bidi="ar"/>
              </w:rPr>
              <w:t>二十五</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以下的罚款，对单位直接负责的主管人员和其他直接责任人员处单位罚款数额</w:t>
            </w:r>
            <w:r>
              <w:rPr>
                <w:rFonts w:hint="eastAsia" w:eastAsia="宋体" w:cs="宋体"/>
                <w:i w:val="0"/>
                <w:iCs w:val="0"/>
                <w:color w:val="auto"/>
                <w:kern w:val="0"/>
                <w:sz w:val="20"/>
                <w:szCs w:val="20"/>
                <w:u w:val="none"/>
                <w:lang w:val="en-US" w:eastAsia="zh-CN" w:bidi="ar"/>
              </w:rPr>
              <w:t>百分之八点五（不含）</w:t>
            </w:r>
            <w:r>
              <w:rPr>
                <w:rFonts w:hint="eastAsia" w:ascii="宋体" w:hAnsi="宋体" w:eastAsia="宋体" w:cs="宋体"/>
                <w:i w:val="0"/>
                <w:iCs w:val="0"/>
                <w:color w:val="auto"/>
                <w:kern w:val="0"/>
                <w:sz w:val="20"/>
                <w:szCs w:val="20"/>
                <w:u w:val="none"/>
                <w:lang w:val="en-US" w:eastAsia="zh-CN" w:bidi="ar"/>
              </w:rPr>
              <w:t>以上</w:t>
            </w:r>
            <w:r>
              <w:rPr>
                <w:rFonts w:hint="eastAsia" w:eastAsia="宋体" w:cs="宋体"/>
                <w:i w:val="0"/>
                <w:iCs w:val="0"/>
                <w:color w:val="auto"/>
                <w:kern w:val="0"/>
                <w:sz w:val="20"/>
                <w:szCs w:val="20"/>
                <w:u w:val="none"/>
                <w:lang w:val="en-US" w:eastAsia="zh-CN" w:bidi="ar"/>
              </w:rPr>
              <w:t>百分之十（含）</w:t>
            </w:r>
            <w:r>
              <w:rPr>
                <w:rFonts w:hint="eastAsia" w:ascii="宋体" w:hAnsi="宋体" w:eastAsia="宋体" w:cs="宋体"/>
                <w:i w:val="0"/>
                <w:iCs w:val="0"/>
                <w:color w:val="auto"/>
                <w:kern w:val="0"/>
                <w:sz w:val="20"/>
                <w:szCs w:val="20"/>
                <w:u w:val="none"/>
                <w:lang w:val="en-US" w:eastAsia="zh-CN" w:bidi="ar"/>
              </w:rPr>
              <w:t>的罚款；有违法所得的，并处没收违法所得。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禁止其1年至2年内代理依法必须进行招标的项目并予以公告</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eastAsia="宋体" w:cs="宋体"/>
                <w:i w:val="0"/>
                <w:iCs w:val="0"/>
                <w:color w:val="auto"/>
                <w:kern w:val="0"/>
                <w:sz w:val="20"/>
                <w:szCs w:val="20"/>
                <w:u w:val="none"/>
                <w:lang w:val="en-US" w:eastAsia="zh-CN" w:bidi="ar"/>
              </w:rPr>
              <w:t>备注：</w:t>
            </w:r>
            <w:r>
              <w:rPr>
                <w:rFonts w:hint="eastAsia" w:ascii="宋体" w:hAnsi="宋体" w:eastAsia="宋体" w:cs="宋体"/>
                <w:i w:val="0"/>
                <w:iCs w:val="0"/>
                <w:color w:val="auto"/>
                <w:kern w:val="0"/>
                <w:sz w:val="20"/>
                <w:szCs w:val="20"/>
                <w:u w:val="none"/>
                <w:lang w:val="en-US" w:eastAsia="zh-CN" w:bidi="ar"/>
              </w:rPr>
              <w:t>移送工商行政管理机关核查</w:t>
            </w:r>
            <w:r>
              <w:rPr>
                <w:rFonts w:hint="eastAsia" w:eastAsia="宋体" w:cs="宋体"/>
                <w:i w:val="0"/>
                <w:iCs w:val="0"/>
                <w:color w:val="auto"/>
                <w:kern w:val="0"/>
                <w:sz w:val="20"/>
                <w:szCs w:val="20"/>
                <w:u w:val="none"/>
                <w:lang w:val="en-US" w:eastAsia="zh-CN" w:bidi="ar"/>
              </w:rPr>
              <w:t>移送市场监督管理部门核查。</w:t>
            </w:r>
          </w:p>
        </w:tc>
        <w:tc>
          <w:tcPr>
            <w:tcW w:w="108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eastAsia="宋体" w:cs="宋体"/>
                <w:i w:val="0"/>
                <w:iCs w:val="0"/>
                <w:color w:val="auto"/>
                <w:kern w:val="0"/>
                <w:sz w:val="20"/>
                <w:szCs w:val="20"/>
                <w:u w:val="none"/>
                <w:lang w:val="en-US" w:eastAsia="zh-CN" w:bidi="ar"/>
              </w:rPr>
            </w:pPr>
          </w:p>
        </w:tc>
      </w:tr>
    </w:tbl>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br w:type="page"/>
      </w:r>
    </w:p>
    <w:tbl>
      <w:tblPr>
        <w:tblStyle w:val="8"/>
        <w:tblW w:w="2094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0"/>
        <w:gridCol w:w="1311"/>
        <w:gridCol w:w="5285"/>
        <w:gridCol w:w="5512"/>
        <w:gridCol w:w="781"/>
        <w:gridCol w:w="2651"/>
        <w:gridCol w:w="3274"/>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00" w:hRule="atLeast"/>
        </w:trPr>
        <w:tc>
          <w:tcPr>
            <w:tcW w:w="10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701</w:t>
            </w:r>
            <w:r>
              <w:rPr>
                <w:rFonts w:hint="eastAsia" w:ascii="宋体" w:hAnsi="宋体" w:eastAsia="宋体" w:cs="宋体"/>
                <w:i w:val="0"/>
                <w:iCs w:val="0"/>
                <w:color w:val="000000"/>
                <w:kern w:val="0"/>
                <w:sz w:val="20"/>
                <w:szCs w:val="20"/>
                <w:u w:val="none"/>
                <w:lang w:val="en-US" w:eastAsia="zh-CN" w:bidi="ar"/>
              </w:rPr>
              <w:t>003</w:t>
            </w:r>
          </w:p>
        </w:tc>
        <w:tc>
          <w:tcPr>
            <w:tcW w:w="131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以不合理的条件限制或者排斥潜在投标人的，对潜在投标人实行歧视待遇的，强制要求投标人组成联合体共同投标的，或者限制投标人之间竞争的</w:t>
            </w:r>
          </w:p>
        </w:tc>
        <w:tc>
          <w:tcPr>
            <w:tcW w:w="528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
                <w:lang w:val="en-US" w:eastAsia="zh-CN" w:bidi="ar"/>
              </w:rPr>
            </w:pPr>
            <w:r>
              <w:rPr>
                <w:rFonts w:hint="eastAsia" w:ascii="宋体" w:hAnsi="宋体" w:eastAsia="宋体" w:cs="宋体"/>
                <w:b/>
                <w:bCs/>
                <w:i w:val="0"/>
                <w:iCs w:val="0"/>
                <w:color w:val="000000"/>
                <w:kern w:val="0"/>
                <w:sz w:val="20"/>
                <w:szCs w:val="20"/>
                <w:u w:val="none"/>
                <w:lang w:val="en-US" w:eastAsia="zh-CN" w:bidi="ar"/>
              </w:rPr>
              <w:t>《中华人民共和国招标投标法》第六条</w:t>
            </w:r>
            <w:r>
              <w:rPr>
                <w:rStyle w:val="17"/>
                <w:lang w:val="en-US" w:eastAsia="zh-CN" w:bidi="ar"/>
              </w:rPr>
              <w:t>：依法必须进行招标的项目，其招标投标活动不受地区或者部门的限制。任何单位和个人不得违法限制或者排斥本地区、本系统以外的法人或者其他组织参加投标，不得以任何方式非法干涉招标投标活动。</w:t>
            </w:r>
            <w:r>
              <w:rPr>
                <w:rStyle w:val="17"/>
                <w:lang w:val="en-US" w:eastAsia="zh-CN" w:bidi="ar"/>
              </w:rPr>
              <w:br w:type="textWrapping"/>
            </w:r>
            <w:r>
              <w:rPr>
                <w:rStyle w:val="17"/>
                <w:b/>
                <w:bCs/>
                <w:lang w:val="en-US" w:eastAsia="zh-CN" w:bidi="ar"/>
              </w:rPr>
              <w:t>第十八条第二款：</w:t>
            </w:r>
            <w:r>
              <w:rPr>
                <w:rStyle w:val="17"/>
                <w:lang w:val="en-US" w:eastAsia="zh-CN" w:bidi="ar"/>
              </w:rPr>
              <w:t>招标人不得以不合理的条件限制或者排斥潜在投标人，不得对潜在投标人实行歧视待遇。</w:t>
            </w:r>
            <w:r>
              <w:rPr>
                <w:rStyle w:val="17"/>
                <w:lang w:val="en-US" w:eastAsia="zh-CN" w:bidi="ar"/>
              </w:rPr>
              <w:br w:type="textWrapping"/>
            </w:r>
            <w:r>
              <w:rPr>
                <w:rStyle w:val="17"/>
                <w:b/>
                <w:bCs/>
                <w:lang w:val="en-US" w:eastAsia="zh-CN" w:bidi="ar"/>
              </w:rPr>
              <w:t>第二十条：</w:t>
            </w:r>
            <w:r>
              <w:rPr>
                <w:rStyle w:val="17"/>
                <w:lang w:val="en-US" w:eastAsia="zh-CN" w:bidi="ar"/>
              </w:rPr>
              <w:t>招标文件不得要求或者标明特定的生产供应者以及含有倾向或者排斥潜在投标人的其他内容。</w:t>
            </w:r>
            <w:r>
              <w:rPr>
                <w:rStyle w:val="17"/>
                <w:lang w:val="en-US" w:eastAsia="zh-CN" w:bidi="ar"/>
              </w:rPr>
              <w:br w:type="textWrapping"/>
            </w:r>
            <w:r>
              <w:rPr>
                <w:rStyle w:val="17"/>
                <w:b/>
                <w:bCs/>
                <w:lang w:val="en-US" w:eastAsia="zh-CN" w:bidi="ar"/>
              </w:rPr>
              <w:t>第三十一条第四款：</w:t>
            </w:r>
            <w:r>
              <w:rPr>
                <w:rStyle w:val="17"/>
                <w:lang w:val="en-US" w:eastAsia="zh-CN" w:bidi="ar"/>
              </w:rPr>
              <w:t>招标人不得强制投标人组成联合体共同投标，不得限制投标人之间的竞争。</w:t>
            </w:r>
            <w:r>
              <w:rPr>
                <w:rStyle w:val="17"/>
                <w:lang w:val="en-US" w:eastAsia="zh-CN" w:bidi="ar"/>
              </w:rPr>
              <w:br w:type="textWrapping"/>
            </w:r>
            <w:r>
              <w:rPr>
                <w:rStyle w:val="15"/>
                <w:lang w:val="en-US" w:eastAsia="zh-CN" w:bidi="ar"/>
              </w:rPr>
              <w:t>《公路建设市场管理办法》第十条</w:t>
            </w:r>
            <w:r>
              <w:rPr>
                <w:rStyle w:val="17"/>
                <w:lang w:val="en-US" w:eastAsia="zh-CN" w:bidi="ar"/>
              </w:rPr>
              <w:t>：凡符合法律、法规规定的市场准入条件的从业单位和从业人员均可进入公路建设市场，任何单位和个人不得对公路建设市场实行地方保护，不得对符合市场准入条件的从业单位和从业人员实行歧视待遇。</w:t>
            </w:r>
            <w:r>
              <w:rPr>
                <w:rStyle w:val="17"/>
                <w:lang w:val="en-US" w:eastAsia="zh-CN" w:bidi="ar"/>
              </w:rPr>
              <w:br w:type="textWrapping"/>
            </w:r>
            <w:r>
              <w:rPr>
                <w:rStyle w:val="15"/>
                <w:lang w:val="en-US" w:eastAsia="zh-CN" w:bidi="ar"/>
              </w:rPr>
              <w:t>第二十一条：</w:t>
            </w:r>
            <w:r>
              <w:rPr>
                <w:rStyle w:val="17"/>
                <w:lang w:val="en-US" w:eastAsia="zh-CN" w:bidi="ar"/>
              </w:rPr>
              <w:t>公路建设项目法人应当按照公开、公平、公正的原则，依法组织公路建设项目的招标投标工作。不得规避招标，不得对潜在投标人和投标人实行歧视政策，不得实行地方保护和暗箱操作。</w:t>
            </w:r>
          </w:p>
          <w:p>
            <w:pPr>
              <w:widowControl/>
              <w:jc w:val="left"/>
              <w:textAlignment w:val="center"/>
              <w:rPr>
                <w:rStyle w:val="17"/>
                <w:rFonts w:hint="default"/>
                <w:color w:val="auto"/>
                <w:lang w:bidi="ar"/>
              </w:rPr>
            </w:pPr>
            <w:r>
              <w:rPr>
                <w:rStyle w:val="15"/>
                <w:rFonts w:hint="default"/>
                <w:color w:val="auto"/>
                <w:lang w:bidi="ar"/>
              </w:rPr>
              <w:t>《公路工程建设项目招标投标管理办法》</w:t>
            </w:r>
            <w:r>
              <w:rPr>
                <w:rStyle w:val="17"/>
                <w:b/>
                <w:bCs/>
                <w:color w:val="auto"/>
                <w:lang w:bidi="ar"/>
              </w:rPr>
              <w:t>第二十条</w:t>
            </w:r>
            <w:r>
              <w:rPr>
                <w:rStyle w:val="17"/>
                <w:rFonts w:eastAsia="宋体"/>
                <w:color w:val="auto"/>
                <w:lang w:eastAsia="zh-CN" w:bidi="ar"/>
              </w:rPr>
              <w:t>：</w:t>
            </w:r>
            <w:r>
              <w:rPr>
                <w:rStyle w:val="17"/>
                <w:color w:val="auto"/>
                <w:lang w:bidi="ar"/>
              </w:rPr>
              <w:t>招标人应当合理划分标段、确定工期，提出质量、安全目标要求，并在招标文件中载明。标段的划分应当有利于项目组织和施工管理、各专业的衔接与配合，不得利用划分标段规避招标、限制或者排斥潜在投标人。</w:t>
            </w:r>
          </w:p>
          <w:p>
            <w:pPr>
              <w:widowControl/>
              <w:jc w:val="left"/>
              <w:textAlignment w:val="center"/>
              <w:rPr>
                <w:rStyle w:val="17"/>
                <w:rFonts w:hint="default"/>
                <w:color w:val="auto"/>
                <w:lang w:bidi="ar"/>
              </w:rPr>
            </w:pPr>
            <w:r>
              <w:rPr>
                <w:rStyle w:val="17"/>
                <w:color w:val="auto"/>
                <w:lang w:bidi="ar"/>
              </w:rPr>
              <w:t>招标人可以实行设计施工总承包招标、施工总承包招标或者分专业招标。</w:t>
            </w:r>
          </w:p>
          <w:p>
            <w:pPr>
              <w:widowControl/>
              <w:jc w:val="left"/>
              <w:textAlignment w:val="center"/>
              <w:rPr>
                <w:rStyle w:val="17"/>
                <w:rFonts w:hint="default"/>
                <w:color w:val="auto"/>
                <w:lang w:bidi="ar"/>
              </w:rPr>
            </w:pPr>
            <w:r>
              <w:rPr>
                <w:rStyle w:val="17"/>
                <w:b/>
                <w:bCs/>
                <w:color w:val="auto"/>
                <w:lang w:bidi="ar"/>
              </w:rPr>
              <w:t>第二十一条</w:t>
            </w:r>
            <w:r>
              <w:rPr>
                <w:rStyle w:val="17"/>
                <w:rFonts w:eastAsia="宋体"/>
                <w:color w:val="auto"/>
                <w:lang w:eastAsia="zh-CN" w:bidi="ar"/>
              </w:rPr>
              <w:t>：</w:t>
            </w:r>
            <w:r>
              <w:rPr>
                <w:rStyle w:val="17"/>
                <w:color w:val="auto"/>
                <w:lang w:bidi="ar"/>
              </w:rPr>
              <w:t>招标人结合招标项目的具体特点和实际需要,设定潜在投标人或者投标人的资质、业绩、主要人员、财务能力、履约信誉等资格条件，不得以不合理的条件限制、排斥潜在投标人或者投标人。</w:t>
            </w:r>
          </w:p>
          <w:p>
            <w:pPr>
              <w:widowControl/>
              <w:jc w:val="left"/>
              <w:textAlignment w:val="center"/>
              <w:rPr>
                <w:rStyle w:val="17"/>
                <w:color w:val="auto"/>
                <w:lang w:bidi="ar"/>
              </w:rPr>
            </w:pPr>
            <w:r>
              <w:rPr>
                <w:rStyle w:val="17"/>
                <w:color w:val="auto"/>
                <w:lang w:bidi="ar"/>
              </w:rPr>
              <w:t>除《中华人民共和国招标投标法实施条例》第三十二条规定的情形外，招标人有下列行为之一的，属于以不合理的条件限制、排斥潜在投标人或者投标人：（一）设定的资质、业绩、主要人员、财务能力、履约信誉等资格、技术、商务条件与招标项目的具体特点和实际需要不相适应或者与合同履行无关；（二）强制要求潜在投标人或者投标人的法定代表人、企业负责人、技术负责人等特定人员亲自购买资格预审文件、招标文件或者参与开标活动；（三）通过设置备案、登记、注册、设立分支机构等无法律、行政法规依据的不合理条件，限制潜在投标人或者投标人进入项目所在地进行投标。</w:t>
            </w:r>
          </w:p>
        </w:tc>
        <w:tc>
          <w:tcPr>
            <w:tcW w:w="551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《中华人民共和国招标投标法》第五十一条</w:t>
            </w:r>
            <w:r>
              <w:rPr>
                <w:rStyle w:val="17"/>
                <w:lang w:val="en-US" w:eastAsia="zh-CN" w:bidi="ar"/>
              </w:rPr>
              <w:t>：招标人以不合理的条件限制或者排斥潜在投标人的，对潜在投标人实行歧视待遇的，强制要求投标人组成联合体共同投标的，或者限制投标人之间竞争的，责令改正，可以处一万元以上五万元以下的罚款。</w:t>
            </w:r>
            <w:r>
              <w:rPr>
                <w:rStyle w:val="17"/>
                <w:lang w:val="en-US" w:eastAsia="zh-CN" w:bidi="ar"/>
              </w:rPr>
              <w:br w:type="textWrapping"/>
            </w:r>
            <w:r>
              <w:rPr>
                <w:rStyle w:val="15"/>
                <w:lang w:val="en-US" w:eastAsia="zh-CN" w:bidi="ar"/>
              </w:rPr>
              <w:t>《中华人民共和国招标投标法实施条例》第六十三条第一款</w:t>
            </w:r>
            <w:r>
              <w:rPr>
                <w:rStyle w:val="17"/>
                <w:lang w:val="en-US" w:eastAsia="zh-CN" w:bidi="ar"/>
              </w:rPr>
              <w:t>“招标人有下列限制或者排斥潜在投标人行为之一的，由有关行政监督部门依照招标投标法第五十一条的规定处罚：（一）依法应当公开招标的项目不按照规定在指定媒介发布资格预审公告或者招标公告；（二）在不同媒介发布的同一招标项目的资格预审公告或者招标公告的内容不一致，影响潜在投标人申请资格预审或者投标。</w:t>
            </w:r>
            <w:r>
              <w:rPr>
                <w:rStyle w:val="17"/>
                <w:lang w:val="en-US" w:eastAsia="zh-CN" w:bidi="ar"/>
              </w:rPr>
              <w:br w:type="textWrapping"/>
            </w:r>
            <w:r>
              <w:rPr>
                <w:rStyle w:val="17"/>
                <w:b/>
                <w:bCs/>
                <w:lang w:val="en-US" w:eastAsia="zh-CN" w:bidi="ar"/>
              </w:rPr>
              <w:t>《公路建设市场管理办法》</w:t>
            </w:r>
            <w:r>
              <w:rPr>
                <w:rStyle w:val="15"/>
                <w:lang w:val="en-US" w:eastAsia="zh-CN" w:bidi="ar"/>
              </w:rPr>
              <w:t>第四十七条</w:t>
            </w:r>
            <w:r>
              <w:rPr>
                <w:rStyle w:val="17"/>
                <w:lang w:val="en-US" w:eastAsia="zh-CN" w:bidi="ar"/>
              </w:rPr>
              <w:t>：项目法人违反本办法规定，实行地方保护的或者对公路建设从业单位和从业人员实行歧视待遇的，由交通运输主管部门责令改正。</w:t>
            </w:r>
          </w:p>
        </w:tc>
        <w:tc>
          <w:tcPr>
            <w:tcW w:w="78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w:t>
            </w:r>
          </w:p>
        </w:tc>
        <w:tc>
          <w:tcPr>
            <w:tcW w:w="265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开标前收到潜在投标人异议，异议属实但未改正的</w:t>
            </w:r>
          </w:p>
        </w:tc>
        <w:tc>
          <w:tcPr>
            <w:tcW w:w="3274" w:type="dxa"/>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责令改正,处</w:t>
            </w:r>
            <w:r>
              <w:rPr>
                <w:rFonts w:hint="eastAsia" w:eastAsia="宋体" w:cs="宋体"/>
                <w:i w:val="0"/>
                <w:iCs w:val="0"/>
                <w:color w:val="000000"/>
                <w:kern w:val="0"/>
                <w:sz w:val="20"/>
                <w:szCs w:val="20"/>
                <w:u w:val="none"/>
                <w:lang w:val="en-US" w:eastAsia="zh-CN" w:bidi="ar"/>
              </w:rPr>
              <w:t>一</w:t>
            </w:r>
            <w:r>
              <w:rPr>
                <w:rFonts w:hint="eastAsia" w:ascii="宋体" w:hAnsi="宋体" w:eastAsia="宋体" w:cs="宋体"/>
                <w:i w:val="0"/>
                <w:iCs w:val="0"/>
                <w:color w:val="000000"/>
                <w:kern w:val="0"/>
                <w:sz w:val="20"/>
                <w:szCs w:val="20"/>
                <w:u w:val="none"/>
                <w:lang w:val="en-US" w:eastAsia="zh-CN" w:bidi="ar"/>
              </w:rPr>
              <w:t>万元</w:t>
            </w:r>
            <w:r>
              <w:rPr>
                <w:rFonts w:hint="eastAsia" w:eastAsia="宋体" w:cs="宋体"/>
                <w:i w:val="0"/>
                <w:iCs w:val="0"/>
                <w:color w:val="000000"/>
                <w:kern w:val="0"/>
                <w:sz w:val="20"/>
                <w:szCs w:val="20"/>
                <w:u w:val="none"/>
                <w:lang w:val="en-US" w:eastAsia="zh-CN" w:bidi="ar"/>
              </w:rPr>
              <w:t>（含）</w:t>
            </w:r>
            <w:r>
              <w:rPr>
                <w:rFonts w:hint="eastAsia" w:ascii="宋体" w:hAnsi="宋体" w:eastAsia="宋体" w:cs="宋体"/>
                <w:i w:val="0"/>
                <w:iCs w:val="0"/>
                <w:color w:val="000000"/>
                <w:kern w:val="0"/>
                <w:sz w:val="20"/>
                <w:szCs w:val="20"/>
                <w:u w:val="none"/>
                <w:lang w:val="en-US" w:eastAsia="zh-CN" w:bidi="ar"/>
              </w:rPr>
              <w:t>以上</w:t>
            </w:r>
            <w:r>
              <w:rPr>
                <w:rFonts w:hint="eastAsia" w:eastAsia="宋体" w:cs="宋体"/>
                <w:i w:val="0"/>
                <w:iCs w:val="0"/>
                <w:color w:val="000000"/>
                <w:kern w:val="0"/>
                <w:sz w:val="20"/>
                <w:szCs w:val="20"/>
                <w:u w:val="none"/>
                <w:lang w:val="en-US" w:eastAsia="zh-CN" w:bidi="ar"/>
              </w:rPr>
              <w:t>两万五千</w:t>
            </w:r>
            <w:r>
              <w:rPr>
                <w:rFonts w:hint="eastAsia" w:ascii="宋体" w:hAnsi="宋体" w:eastAsia="宋体" w:cs="宋体"/>
                <w:i w:val="0"/>
                <w:iCs w:val="0"/>
                <w:color w:val="000000"/>
                <w:kern w:val="0"/>
                <w:sz w:val="20"/>
                <w:szCs w:val="20"/>
                <w:u w:val="none"/>
                <w:lang w:val="en-US" w:eastAsia="zh-CN" w:bidi="ar"/>
              </w:rPr>
              <w:t>元以下</w:t>
            </w:r>
            <w:r>
              <w:rPr>
                <w:rFonts w:hint="eastAsia" w:eastAsia="宋体" w:cs="宋体"/>
                <w:i w:val="0"/>
                <w:iCs w:val="0"/>
                <w:color w:val="000000"/>
                <w:kern w:val="0"/>
                <w:sz w:val="20"/>
                <w:szCs w:val="20"/>
                <w:u w:val="none"/>
                <w:lang w:val="en-US" w:eastAsia="zh-CN" w:bidi="ar"/>
              </w:rPr>
              <w:t>（含）</w:t>
            </w:r>
            <w:r>
              <w:rPr>
                <w:rFonts w:hint="eastAsia" w:ascii="宋体" w:hAnsi="宋体" w:eastAsia="宋体" w:cs="宋体"/>
                <w:i w:val="0"/>
                <w:iCs w:val="0"/>
                <w:color w:val="000000"/>
                <w:kern w:val="0"/>
                <w:sz w:val="20"/>
                <w:szCs w:val="20"/>
                <w:u w:val="none"/>
                <w:lang w:val="en-US" w:eastAsia="zh-CN" w:bidi="ar"/>
              </w:rPr>
              <w:t>的罚款</w:t>
            </w:r>
          </w:p>
        </w:tc>
        <w:tc>
          <w:tcPr>
            <w:tcW w:w="1080"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00" w:hRule="atLeast"/>
        </w:trPr>
        <w:tc>
          <w:tcPr>
            <w:tcW w:w="105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31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c>
          <w:tcPr>
            <w:tcW w:w="528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
                <w:color w:val="auto"/>
                <w:lang w:bidi="ar"/>
              </w:rPr>
            </w:pPr>
          </w:p>
        </w:tc>
        <w:tc>
          <w:tcPr>
            <w:tcW w:w="551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p>
        </w:tc>
        <w:tc>
          <w:tcPr>
            <w:tcW w:w="78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严重</w:t>
            </w:r>
          </w:p>
        </w:tc>
        <w:tc>
          <w:tcPr>
            <w:tcW w:w="265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其他情节恶劣，或造成严重后果的违法行为</w:t>
            </w:r>
          </w:p>
        </w:tc>
        <w:tc>
          <w:tcPr>
            <w:tcW w:w="3274" w:type="dxa"/>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责令改正,处</w:t>
            </w:r>
            <w:r>
              <w:rPr>
                <w:rFonts w:hint="eastAsia" w:eastAsia="宋体" w:cs="宋体"/>
                <w:i w:val="0"/>
                <w:iCs w:val="0"/>
                <w:color w:val="000000"/>
                <w:kern w:val="0"/>
                <w:sz w:val="20"/>
                <w:szCs w:val="20"/>
                <w:u w:val="none"/>
                <w:lang w:val="en-US" w:eastAsia="zh-CN" w:bidi="ar"/>
              </w:rPr>
              <w:t>两万五千元（不含）</w:t>
            </w:r>
            <w:r>
              <w:rPr>
                <w:rFonts w:hint="eastAsia" w:ascii="宋体" w:hAnsi="宋体" w:eastAsia="宋体" w:cs="宋体"/>
                <w:i w:val="0"/>
                <w:iCs w:val="0"/>
                <w:color w:val="000000"/>
                <w:kern w:val="0"/>
                <w:sz w:val="20"/>
                <w:szCs w:val="20"/>
                <w:u w:val="none"/>
                <w:lang w:val="en-US" w:eastAsia="zh-CN" w:bidi="ar"/>
              </w:rPr>
              <w:t>以上</w:t>
            </w:r>
            <w:r>
              <w:rPr>
                <w:rFonts w:hint="eastAsia" w:eastAsia="宋体" w:cs="宋体"/>
                <w:i w:val="0"/>
                <w:iCs w:val="0"/>
                <w:color w:val="000000"/>
                <w:kern w:val="0"/>
                <w:sz w:val="20"/>
                <w:szCs w:val="20"/>
                <w:u w:val="none"/>
                <w:lang w:val="en-US" w:eastAsia="zh-CN" w:bidi="ar"/>
              </w:rPr>
              <w:t>五</w:t>
            </w:r>
            <w:r>
              <w:rPr>
                <w:rFonts w:hint="eastAsia" w:ascii="宋体" w:hAnsi="宋体" w:eastAsia="宋体" w:cs="宋体"/>
                <w:i w:val="0"/>
                <w:iCs w:val="0"/>
                <w:color w:val="000000"/>
                <w:kern w:val="0"/>
                <w:sz w:val="20"/>
                <w:szCs w:val="20"/>
                <w:u w:val="none"/>
                <w:lang w:val="en-US" w:eastAsia="zh-CN" w:bidi="ar"/>
              </w:rPr>
              <w:t>万元</w:t>
            </w:r>
            <w:r>
              <w:rPr>
                <w:rFonts w:hint="eastAsia" w:eastAsia="宋体" w:cs="宋体"/>
                <w:i w:val="0"/>
                <w:iCs w:val="0"/>
                <w:color w:val="000000"/>
                <w:kern w:val="0"/>
                <w:sz w:val="20"/>
                <w:szCs w:val="20"/>
                <w:u w:val="none"/>
                <w:lang w:val="en-US" w:eastAsia="zh-CN" w:bidi="ar"/>
              </w:rPr>
              <w:t>（含）</w:t>
            </w:r>
            <w:r>
              <w:rPr>
                <w:rFonts w:hint="eastAsia" w:ascii="宋体" w:hAnsi="宋体" w:eastAsia="宋体" w:cs="宋体"/>
                <w:i w:val="0"/>
                <w:iCs w:val="0"/>
                <w:color w:val="000000"/>
                <w:kern w:val="0"/>
                <w:sz w:val="20"/>
                <w:szCs w:val="20"/>
                <w:u w:val="none"/>
                <w:lang w:val="en-US" w:eastAsia="zh-CN" w:bidi="ar"/>
              </w:rPr>
              <w:t>以下的罚款</w:t>
            </w:r>
            <w:r>
              <w:rPr>
                <w:rFonts w:hint="eastAsia" w:eastAsia="宋体" w:cs="宋体"/>
                <w:i w:val="0"/>
                <w:iCs w:val="0"/>
                <w:color w:val="000000"/>
                <w:kern w:val="0"/>
                <w:sz w:val="20"/>
                <w:szCs w:val="20"/>
                <w:u w:val="none"/>
                <w:lang w:val="en-US" w:eastAsia="zh-CN" w:bidi="ar"/>
              </w:rPr>
              <w:t>。</w:t>
            </w:r>
          </w:p>
        </w:tc>
        <w:tc>
          <w:tcPr>
            <w:tcW w:w="1080" w:type="dxa"/>
            <w:vMerge w:val="continue"/>
            <w:tcBorders>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kern w:val="2"/>
                <w:sz w:val="20"/>
                <w:szCs w:val="20"/>
                <w:u w:val="none"/>
                <w:lang w:val="en-US" w:eastAsia="zh-CN" w:bidi="ar-SA"/>
              </w:rPr>
            </w:pPr>
          </w:p>
        </w:tc>
      </w:tr>
    </w:tbl>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8"/>
        <w:tblW w:w="2094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0"/>
        <w:gridCol w:w="1311"/>
        <w:gridCol w:w="5271"/>
        <w:gridCol w:w="5526"/>
        <w:gridCol w:w="781"/>
        <w:gridCol w:w="2665"/>
        <w:gridCol w:w="326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0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br w:type="page"/>
            </w: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00</w:t>
            </w:r>
            <w:r>
              <w:rPr>
                <w:rFonts w:hint="eastAsia" w:eastAsia="宋体" w:cs="宋体"/>
                <w:i w:val="0"/>
                <w:iCs w:val="0"/>
                <w:color w:val="auto"/>
                <w:kern w:val="0"/>
                <w:sz w:val="20"/>
                <w:szCs w:val="20"/>
                <w:u w:val="none"/>
                <w:lang w:val="en-US" w:eastAsia="zh-CN" w:bidi="ar"/>
              </w:rPr>
              <w:t>4</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依法必须进行招标的项目的招标人向他人透露已获取招标文件的潜在投标人的名称、数量或者可能影响公平竞争的有关招标投标的其他情况的，或者泄露标底的</w:t>
            </w:r>
          </w:p>
        </w:tc>
        <w:tc>
          <w:tcPr>
            <w:tcW w:w="5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
                <w:color w:val="auto"/>
                <w:lang w:val="en-US" w:eastAsia="zh-CN" w:bidi="ar"/>
              </w:rPr>
            </w:pPr>
            <w:r>
              <w:rPr>
                <w:rFonts w:hint="eastAsia" w:ascii="宋体" w:hAnsi="宋体" w:eastAsia="宋体" w:cs="宋体"/>
                <w:b/>
                <w:bCs/>
                <w:i w:val="0"/>
                <w:iCs w:val="0"/>
                <w:color w:val="auto"/>
                <w:kern w:val="0"/>
                <w:sz w:val="20"/>
                <w:szCs w:val="20"/>
                <w:u w:val="none"/>
                <w:lang w:val="en-US" w:eastAsia="zh-CN" w:bidi="ar"/>
              </w:rPr>
              <w:t>《中华人民共和国招标投标法》第二十二条</w:t>
            </w:r>
            <w:r>
              <w:rPr>
                <w:rStyle w:val="17"/>
                <w:color w:val="auto"/>
                <w:lang w:val="en-US" w:eastAsia="zh-CN" w:bidi="ar"/>
              </w:rPr>
              <w:t>：招标人不得向他人透露已获取招标文件的潜在投标人的名称、数量以及可能影响公平竞争的有关招标投标的其他情况。</w:t>
            </w:r>
            <w:r>
              <w:rPr>
                <w:rStyle w:val="17"/>
                <w:color w:val="auto"/>
                <w:lang w:val="en-US" w:eastAsia="zh-CN" w:bidi="ar"/>
              </w:rPr>
              <w:br w:type="textWrapping"/>
            </w:r>
            <w:r>
              <w:rPr>
                <w:rStyle w:val="17"/>
                <w:color w:val="auto"/>
                <w:lang w:val="en-US" w:eastAsia="zh-CN" w:bidi="ar"/>
              </w:rPr>
              <w:t>招标人设有标底的，标底必须保密。</w:t>
            </w:r>
            <w:r>
              <w:rPr>
                <w:rStyle w:val="17"/>
                <w:color w:val="auto"/>
                <w:lang w:val="en-US" w:eastAsia="zh-CN" w:bidi="ar"/>
              </w:rPr>
              <w:br w:type="textWrapping"/>
            </w:r>
            <w:r>
              <w:rPr>
                <w:rStyle w:val="15"/>
                <w:color w:val="auto"/>
                <w:lang w:val="en-US" w:eastAsia="zh-CN" w:bidi="ar"/>
              </w:rPr>
              <w:t>《中华人民共和国招标投标法实施条例》第二十七条第一，二款</w:t>
            </w:r>
            <w:r>
              <w:rPr>
                <w:rStyle w:val="17"/>
                <w:color w:val="auto"/>
                <w:lang w:val="en-US" w:eastAsia="zh-CN" w:bidi="ar"/>
              </w:rPr>
              <w:t>：招标人可以自行决定是否编制标底。一个招标项目只能有一个标底。标底必须保密。</w:t>
            </w:r>
          </w:p>
          <w:p>
            <w:pPr>
              <w:keepNext w:val="0"/>
              <w:keepLines w:val="0"/>
              <w:widowControl/>
              <w:suppressLineNumbers w:val="0"/>
              <w:jc w:val="left"/>
              <w:textAlignment w:val="center"/>
              <w:rPr>
                <w:rStyle w:val="17"/>
                <w:color w:val="auto"/>
                <w:lang w:val="en-US" w:eastAsia="zh-CN" w:bidi="ar"/>
              </w:rPr>
            </w:pPr>
            <w:r>
              <w:rPr>
                <w:rStyle w:val="17"/>
                <w:color w:val="auto"/>
                <w:lang w:val="en-US" w:eastAsia="zh-CN" w:bidi="ar"/>
              </w:rPr>
              <w:t>接受委托编制标底的中介机构不得参加受托编制标底项目的投标，也不得为该项目的投标人编制投标文件或者提供咨询。”</w:t>
            </w:r>
          </w:p>
          <w:p>
            <w:pPr>
              <w:widowControl/>
              <w:jc w:val="left"/>
              <w:textAlignment w:val="center"/>
              <w:rPr>
                <w:rStyle w:val="17"/>
                <w:rFonts w:hint="default"/>
                <w:color w:val="auto"/>
                <w:lang w:bidi="ar"/>
              </w:rPr>
            </w:pPr>
            <w:r>
              <w:rPr>
                <w:rStyle w:val="15"/>
                <w:rFonts w:hint="default"/>
                <w:color w:val="auto"/>
                <w:lang w:bidi="ar"/>
              </w:rPr>
              <w:t>《公路工程建设项目招标投标管理办法》</w:t>
            </w:r>
            <w:r>
              <w:rPr>
                <w:rStyle w:val="17"/>
                <w:b/>
                <w:bCs/>
                <w:color w:val="auto"/>
                <w:lang w:bidi="ar"/>
              </w:rPr>
              <w:t>第二十三条</w:t>
            </w:r>
            <w:r>
              <w:rPr>
                <w:rStyle w:val="17"/>
                <w:rFonts w:eastAsia="宋体"/>
                <w:b/>
                <w:bCs/>
                <w:color w:val="auto"/>
                <w:lang w:eastAsia="zh-CN" w:bidi="ar"/>
              </w:rPr>
              <w:t>：</w:t>
            </w:r>
            <w:r>
              <w:rPr>
                <w:rStyle w:val="17"/>
                <w:color w:val="auto"/>
                <w:lang w:bidi="ar"/>
              </w:rPr>
              <w:t>招标人可以自行决定是否编制标底或者设置最高投标限价。招标人不得规定最低投标限价。 </w:t>
            </w:r>
          </w:p>
          <w:p>
            <w:pPr>
              <w:keepNext w:val="0"/>
              <w:keepLines w:val="0"/>
              <w:widowControl/>
              <w:suppressLineNumbers w:val="0"/>
              <w:jc w:val="left"/>
              <w:textAlignment w:val="center"/>
              <w:rPr>
                <w:rStyle w:val="17"/>
                <w:rFonts w:hint="eastAsia"/>
                <w:color w:val="auto"/>
                <w:lang w:val="en-US" w:eastAsia="zh-CN" w:bidi="ar"/>
              </w:rPr>
            </w:pPr>
            <w:r>
              <w:rPr>
                <w:rStyle w:val="17"/>
                <w:color w:val="auto"/>
                <w:lang w:bidi="ar"/>
              </w:rPr>
              <w:t>接受委托编制标底或者最高投标限价的中介机构不得参加该项目的投标，也不得为该项目的投标人编制投标文件或者提供咨询。</w:t>
            </w:r>
          </w:p>
        </w:tc>
        <w:tc>
          <w:tcPr>
            <w:tcW w:w="55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《中华人民共和国招标投标法》第五十二条</w:t>
            </w:r>
            <w:r>
              <w:rPr>
                <w:rStyle w:val="17"/>
                <w:color w:val="auto"/>
                <w:lang w:val="en-US" w:eastAsia="zh-CN" w:bidi="ar"/>
              </w:rPr>
              <w:t>：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r>
              <w:rPr>
                <w:rStyle w:val="17"/>
                <w:color w:val="auto"/>
                <w:lang w:val="en-US" w:eastAsia="zh-CN" w:bidi="ar"/>
              </w:rPr>
              <w:br w:type="textWrapping"/>
            </w:r>
            <w:r>
              <w:rPr>
                <w:rStyle w:val="17"/>
                <w:color w:val="auto"/>
                <w:lang w:val="en-US" w:eastAsia="zh-CN" w:bidi="ar"/>
              </w:rPr>
              <w:t>前款所列行为影响中标结果的，中标无效。</w:t>
            </w:r>
            <w:r>
              <w:rPr>
                <w:rStyle w:val="17"/>
                <w:color w:val="auto"/>
                <w:lang w:val="en-US" w:eastAsia="zh-CN" w:bidi="ar"/>
              </w:rPr>
              <w:br w:type="textWrapping"/>
            </w:r>
            <w:r>
              <w:rPr>
                <w:rStyle w:val="15"/>
                <w:color w:val="auto"/>
                <w:lang w:val="en-US" w:eastAsia="zh-CN" w:bidi="ar"/>
              </w:rPr>
              <w:t>《中华人民共和国招标投标法实施条例》第六十五条</w:t>
            </w:r>
            <w:r>
              <w:rPr>
                <w:rStyle w:val="17"/>
                <w:color w:val="auto"/>
                <w:lang w:val="en-US" w:eastAsia="zh-CN" w:bidi="ar"/>
              </w:rPr>
              <w:t>：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p>
        </w:tc>
        <w:tc>
          <w:tcPr>
            <w:tcW w:w="78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一般</w:t>
            </w:r>
          </w:p>
        </w:tc>
        <w:tc>
          <w:tcPr>
            <w:tcW w:w="266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影响到招标活动正常进行的</w:t>
            </w:r>
          </w:p>
        </w:tc>
        <w:tc>
          <w:tcPr>
            <w:tcW w:w="3260" w:type="dxa"/>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警告，处</w:t>
            </w:r>
            <w:r>
              <w:rPr>
                <w:rFonts w:hint="eastAsia" w:eastAsia="宋体" w:cs="宋体"/>
                <w:i w:val="0"/>
                <w:iCs w:val="0"/>
                <w:color w:val="auto"/>
                <w:kern w:val="0"/>
                <w:sz w:val="20"/>
                <w:szCs w:val="20"/>
                <w:u w:val="none"/>
                <w:lang w:val="en-US" w:eastAsia="zh-CN" w:bidi="ar"/>
              </w:rPr>
              <w:t>一</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以上</w:t>
            </w:r>
            <w:r>
              <w:rPr>
                <w:rFonts w:hint="eastAsia" w:eastAsia="宋体" w:cs="宋体"/>
                <w:i w:val="0"/>
                <w:iCs w:val="0"/>
                <w:color w:val="auto"/>
                <w:kern w:val="0"/>
                <w:sz w:val="20"/>
                <w:szCs w:val="20"/>
                <w:u w:val="none"/>
                <w:lang w:val="en-US" w:eastAsia="zh-CN" w:bidi="ar"/>
              </w:rPr>
              <w:t>五</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以下罚款</w:t>
            </w:r>
          </w:p>
        </w:tc>
        <w:tc>
          <w:tcPr>
            <w:tcW w:w="1080" w:type="dxa"/>
            <w:vMerge w:val="restart"/>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2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55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严重</w:t>
            </w:r>
          </w:p>
        </w:tc>
        <w:tc>
          <w:tcPr>
            <w:tcW w:w="2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导致中标结果无效的；</w:t>
            </w:r>
            <w:r>
              <w:rPr>
                <w:rFonts w:hint="eastAsia" w:ascii="宋体" w:hAnsi="宋体" w:eastAsia="宋体" w:cs="宋体"/>
                <w:i w:val="0"/>
                <w:iCs w:val="0"/>
                <w:color w:val="auto"/>
                <w:kern w:val="0"/>
                <w:sz w:val="20"/>
                <w:szCs w:val="20"/>
                <w:u w:val="none"/>
                <w:lang w:val="en-US" w:eastAsia="zh-CN" w:bidi="ar"/>
              </w:rPr>
              <w:br w:type="textWrapping"/>
            </w:r>
            <w:r>
              <w:rPr>
                <w:rFonts w:hint="eastAsia"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其他情节恶劣，或造成严重后果的违法行为</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警告，处</w:t>
            </w:r>
            <w:r>
              <w:rPr>
                <w:rFonts w:hint="eastAsia" w:eastAsia="宋体" w:cs="宋体"/>
                <w:i w:val="0"/>
                <w:iCs w:val="0"/>
                <w:color w:val="auto"/>
                <w:kern w:val="0"/>
                <w:sz w:val="20"/>
                <w:szCs w:val="20"/>
                <w:u w:val="none"/>
                <w:lang w:val="en-US" w:eastAsia="zh-CN" w:bidi="ar"/>
              </w:rPr>
              <w:t>五</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（不含）</w:t>
            </w:r>
            <w:r>
              <w:rPr>
                <w:rFonts w:hint="eastAsia" w:ascii="宋体" w:hAnsi="宋体" w:eastAsia="宋体" w:cs="宋体"/>
                <w:i w:val="0"/>
                <w:iCs w:val="0"/>
                <w:color w:val="auto"/>
                <w:kern w:val="0"/>
                <w:sz w:val="20"/>
                <w:szCs w:val="20"/>
                <w:u w:val="none"/>
                <w:lang w:val="en-US" w:eastAsia="zh-CN" w:bidi="ar"/>
              </w:rPr>
              <w:t>以上</w:t>
            </w:r>
            <w:r>
              <w:rPr>
                <w:rFonts w:hint="eastAsia" w:eastAsia="宋体" w:cs="宋体"/>
                <w:i w:val="0"/>
                <w:iCs w:val="0"/>
                <w:color w:val="auto"/>
                <w:kern w:val="0"/>
                <w:sz w:val="20"/>
                <w:szCs w:val="20"/>
                <w:u w:val="none"/>
                <w:lang w:val="en-US" w:eastAsia="zh-CN" w:bidi="ar"/>
              </w:rPr>
              <w:t>十</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以下罚款</w:t>
            </w:r>
          </w:p>
        </w:tc>
        <w:tc>
          <w:tcPr>
            <w:tcW w:w="1080" w:type="dxa"/>
            <w:vMerge w:val="continue"/>
            <w:tcBorders>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kern w:val="2"/>
                <w:sz w:val="20"/>
                <w:szCs w:val="20"/>
                <w:u w:val="none"/>
                <w:lang w:val="en-US" w:eastAsia="zh-CN" w:bidi="ar-SA"/>
              </w:rPr>
            </w:pPr>
          </w:p>
        </w:tc>
      </w:tr>
    </w:tbl>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8"/>
        <w:tblW w:w="2094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0"/>
        <w:gridCol w:w="1311"/>
        <w:gridCol w:w="5048"/>
        <w:gridCol w:w="5846"/>
        <w:gridCol w:w="865"/>
        <w:gridCol w:w="2641"/>
        <w:gridCol w:w="3103"/>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06"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005</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投标人相互串通投标或者与招标人串通投标的，投标人以向招标人或者评标委员会成员行贿的手段谋取中标的</w:t>
            </w:r>
          </w:p>
        </w:tc>
        <w:tc>
          <w:tcPr>
            <w:tcW w:w="504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Style w:val="17"/>
                <w:color w:val="auto"/>
                <w:lang w:val="en-US" w:eastAsia="zh-CN" w:bidi="ar"/>
              </w:rPr>
            </w:pPr>
            <w:r>
              <w:rPr>
                <w:rFonts w:hint="eastAsia" w:ascii="宋体" w:hAnsi="宋体" w:eastAsia="宋体" w:cs="宋体"/>
                <w:b/>
                <w:bCs/>
                <w:i w:val="0"/>
                <w:iCs w:val="0"/>
                <w:color w:val="auto"/>
                <w:kern w:val="0"/>
                <w:sz w:val="20"/>
                <w:szCs w:val="20"/>
                <w:u w:val="none"/>
                <w:lang w:val="en-US" w:eastAsia="zh-CN" w:bidi="ar"/>
              </w:rPr>
              <w:t>《中华人民共和国招标投标法》</w:t>
            </w:r>
            <w:r>
              <w:rPr>
                <w:rStyle w:val="17"/>
                <w:color w:val="auto"/>
                <w:lang w:val="en-US" w:eastAsia="zh-CN" w:bidi="ar"/>
              </w:rPr>
              <w:t>第三十二条：投标人不得相互串通投标报价，不得排挤其他投标人的公平竞争，损害招标人或者其他投标人的合法权益。</w:t>
            </w:r>
            <w:r>
              <w:rPr>
                <w:rStyle w:val="17"/>
                <w:color w:val="auto"/>
                <w:lang w:val="en-US" w:eastAsia="zh-CN" w:bidi="ar"/>
              </w:rPr>
              <w:br w:type="textWrapping"/>
            </w:r>
            <w:r>
              <w:rPr>
                <w:rStyle w:val="17"/>
                <w:color w:val="auto"/>
                <w:lang w:val="en-US" w:eastAsia="zh-CN" w:bidi="ar"/>
              </w:rPr>
              <w:t>投标人不得与招标人串通投标，损害国家利益、社会公共利益或者他人的合法权益。</w:t>
            </w:r>
            <w:r>
              <w:rPr>
                <w:rStyle w:val="17"/>
                <w:color w:val="auto"/>
                <w:lang w:val="en-US" w:eastAsia="zh-CN" w:bidi="ar"/>
              </w:rPr>
              <w:br w:type="textWrapping"/>
            </w:r>
            <w:r>
              <w:rPr>
                <w:rStyle w:val="17"/>
                <w:color w:val="auto"/>
                <w:lang w:val="en-US" w:eastAsia="zh-CN" w:bidi="ar"/>
              </w:rPr>
              <w:t>禁止投标人以向招标人或者评标委员会成员行贿的手段谋取中标。</w:t>
            </w:r>
            <w:r>
              <w:rPr>
                <w:rStyle w:val="17"/>
                <w:color w:val="auto"/>
                <w:lang w:val="en-US" w:eastAsia="zh-CN" w:bidi="ar"/>
              </w:rPr>
              <w:br w:type="textWrapping"/>
            </w:r>
            <w:r>
              <w:rPr>
                <w:rStyle w:val="15"/>
                <w:color w:val="auto"/>
                <w:lang w:val="en-US" w:eastAsia="zh-CN" w:bidi="ar"/>
              </w:rPr>
              <w:t>《中华人民共和国招标投标法实施条例》第三十九条</w:t>
            </w:r>
            <w:r>
              <w:rPr>
                <w:rStyle w:val="17"/>
                <w:color w:val="auto"/>
                <w:lang w:val="en-US" w:eastAsia="zh-CN" w:bidi="ar"/>
              </w:rPr>
              <w:t>：禁止投标人相互串通投标。有下列情形之一的，属于投标人相互串通投标：（一）投标人之间协商投标报价等投标文件的实质性内容；（二）投标人之间约定中标人；（三）投标人之间约定部分投标人放弃投标或者中标；（四）属于同一集团、协会、商会等组织成员的投标人按照该组织要求协同投标；（五）投标人之间为谋取中标或者排斥特定投标人而采取的其他联合行动。</w:t>
            </w:r>
            <w:r>
              <w:rPr>
                <w:rStyle w:val="17"/>
                <w:color w:val="auto"/>
                <w:lang w:val="en-US" w:eastAsia="zh-CN" w:bidi="ar"/>
              </w:rPr>
              <w:br w:type="textWrapping"/>
            </w:r>
            <w:r>
              <w:rPr>
                <w:rStyle w:val="15"/>
                <w:color w:val="auto"/>
                <w:lang w:val="en-US" w:eastAsia="zh-CN" w:bidi="ar"/>
              </w:rPr>
              <w:t>第四十条</w:t>
            </w:r>
            <w:r>
              <w:rPr>
                <w:rStyle w:val="17"/>
                <w:color w:val="auto"/>
                <w:lang w:val="en-US" w:eastAsia="zh-CN" w:bidi="ar"/>
              </w:rPr>
              <w:t>：有下列情形之一的，视为投标人相互串通投标：（一）不同投标人的投标文件由同一单位或者个人编制；（二）不同投标人委托同一单位或者个人办理投标事宜；（三）不同投标人的投标文件载明的项目管理成员为同一人；（四）不同投标人的投标文件异常一致或者投标报价呈规律性差异；（五）不同投标人的投标文件相互混装；（六）不同投标人的投标保证金从同一单位或者个人的账户转出。</w:t>
            </w:r>
          </w:p>
          <w:p>
            <w:pPr>
              <w:keepNext w:val="0"/>
              <w:keepLines w:val="0"/>
              <w:widowControl/>
              <w:suppressLineNumbers w:val="0"/>
              <w:jc w:val="both"/>
              <w:textAlignment w:val="center"/>
              <w:rPr>
                <w:rFonts w:hint="eastAsia" w:ascii="宋体" w:hAnsi="宋体" w:eastAsia="宋体" w:cs="宋体"/>
                <w:b/>
                <w:bCs/>
                <w:i w:val="0"/>
                <w:iCs w:val="0"/>
                <w:color w:val="auto"/>
                <w:sz w:val="20"/>
                <w:szCs w:val="20"/>
                <w:u w:val="none"/>
              </w:rPr>
            </w:pPr>
            <w:r>
              <w:rPr>
                <w:rStyle w:val="15"/>
                <w:color w:val="auto"/>
                <w:lang w:val="en-US" w:eastAsia="zh-CN" w:bidi="ar"/>
              </w:rPr>
              <w:t>第四十一条</w:t>
            </w:r>
            <w:r>
              <w:rPr>
                <w:rStyle w:val="17"/>
                <w:color w:val="auto"/>
                <w:lang w:val="en-US" w:eastAsia="zh-CN" w:bidi="ar"/>
              </w:rPr>
              <w:t>：禁止招标人与投标人串通投标。有下列情形之一的，属于招标人与投标人串通投标：（一）招标人在开标前开启投标文件并将有关信息泄露给其他投标人；（二）招标人直接或者间接向投标人泄露标底、评标委员会成员等信息；（三）招标人明示或者暗示投标人压低或者抬高投标报价；（四）招标人授意投标人撤换、修改投标文件；（五）招标人明示或者暗示投标人为特定投标人中标提供方便；（六）招标人与投标人为谋求特定投标人中标而采取的其他串通行为。</w:t>
            </w:r>
            <w:r>
              <w:rPr>
                <w:rStyle w:val="17"/>
                <w:color w:val="auto"/>
                <w:lang w:val="en-US" w:eastAsia="zh-CN" w:bidi="ar"/>
              </w:rPr>
              <w:br w:type="textWrapping"/>
            </w:r>
            <w:r>
              <w:rPr>
                <w:rStyle w:val="15"/>
                <w:color w:val="auto"/>
                <w:lang w:val="en-US" w:eastAsia="zh-CN" w:bidi="ar"/>
              </w:rPr>
              <w:t>《公路建设市场管理办法》第二十二条</w:t>
            </w:r>
            <w:r>
              <w:rPr>
                <w:rStyle w:val="17"/>
                <w:color w:val="auto"/>
                <w:lang w:val="en-US" w:eastAsia="zh-CN" w:bidi="ar"/>
              </w:rPr>
              <w:t>：公路工程的勘察、设计、施工、监理单位和设备、材料供应单位应当依法投标，不得弄虚作假，不得串通投标，不得以行贿等不合法手段谋取中标。</w:t>
            </w:r>
            <w:r>
              <w:rPr>
                <w:rStyle w:val="17"/>
                <w:color w:val="auto"/>
                <w:lang w:val="en-US" w:eastAsia="zh-CN" w:bidi="ar"/>
              </w:rPr>
              <w:br w:type="textWrapping"/>
            </w:r>
            <w:r>
              <w:rPr>
                <w:rStyle w:val="15"/>
                <w:color w:val="auto"/>
                <w:lang w:val="en-US" w:eastAsia="zh-CN" w:bidi="ar"/>
              </w:rPr>
              <w:t>《公路工程建设项目招标投标管理办法》第三十一条</w:t>
            </w:r>
            <w:r>
              <w:rPr>
                <w:rStyle w:val="17"/>
                <w:color w:val="auto"/>
                <w:lang w:val="en-US" w:eastAsia="zh-CN" w:bidi="ar"/>
              </w:rPr>
              <w:t>：投标人在投标文件中填报的资质、业绩、主要人员资历和目前在岗情况、信用等级等信息，应当与其在交通运输主管部门公路建设市场信用信息管理系统上填报并发布的相关信息一致。</w:t>
            </w:r>
          </w:p>
        </w:tc>
        <w:tc>
          <w:tcPr>
            <w:tcW w:w="584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《中华人民共和国招标投标法》第五十三条</w:t>
            </w:r>
            <w:r>
              <w:rPr>
                <w:rStyle w:val="17"/>
                <w:color w:val="auto"/>
                <w:lang w:val="en-US" w:eastAsia="zh-CN" w:bidi="ar"/>
              </w:rPr>
              <w:t>：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r>
              <w:rPr>
                <w:rStyle w:val="17"/>
                <w:color w:val="auto"/>
                <w:lang w:val="en-US" w:eastAsia="zh-CN" w:bidi="ar"/>
              </w:rPr>
              <w:br w:type="textWrapping"/>
            </w:r>
            <w:r>
              <w:rPr>
                <w:rStyle w:val="15"/>
                <w:color w:val="auto"/>
                <w:lang w:val="en-US" w:eastAsia="zh-CN" w:bidi="ar"/>
              </w:rPr>
              <w:t>《中华人民共和国招标投标法实施条例》第六十七条</w:t>
            </w:r>
            <w:r>
              <w:rPr>
                <w:rStyle w:val="17"/>
                <w:color w:val="auto"/>
                <w:lang w:val="en-US" w:eastAsia="zh-CN" w:bidi="ar"/>
              </w:rPr>
              <w:t>：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Style w:val="17"/>
                <w:color w:val="auto"/>
                <w:lang w:val="en-US" w:eastAsia="zh-CN" w:bidi="ar"/>
              </w:rPr>
              <w:br w:type="textWrapping"/>
            </w:r>
            <w:r>
              <w:rPr>
                <w:rStyle w:val="17"/>
                <w:color w:val="auto"/>
                <w:lang w:val="en-US" w:eastAsia="zh-CN" w:bidi="ar"/>
              </w:rPr>
              <w:t>投标人有下列行为之一的，属于招标投标法第五十三条规定的情节严重行为，由有关行政监督部门取消其1年至2年内参加依法必须进行招标的项目的投标资格：（一）以行贿谋取中标；（二）3年内2次以上串通投标；（三）串通投标行为损害招标人、其他投标人或者国家、集体、公民的合法利益，造成直接经济损失30万元以上；（四）其他串通投标情节严重的行为。</w:t>
            </w:r>
            <w:r>
              <w:rPr>
                <w:rStyle w:val="17"/>
                <w:color w:val="auto"/>
                <w:lang w:val="en-US" w:eastAsia="zh-CN" w:bidi="ar"/>
              </w:rPr>
              <w:br w:type="textWrapping"/>
            </w:r>
            <w:r>
              <w:rPr>
                <w:rStyle w:val="17"/>
                <w:color w:val="auto"/>
                <w:lang w:val="en-US" w:eastAsia="zh-CN" w:bidi="ar"/>
              </w:rPr>
              <w:t>投标人自本条第二款规定的处罚执行期限届满之日起3年内又有该款所列违法行为之一的，或者串通投标、以行贿谋取中标情节特别严重的，由工商行政管理机关吊销营业执照。</w:t>
            </w:r>
            <w:r>
              <w:rPr>
                <w:rStyle w:val="17"/>
                <w:color w:val="auto"/>
                <w:lang w:val="en-US" w:eastAsia="zh-CN" w:bidi="ar"/>
              </w:rPr>
              <w:br w:type="textWrapping"/>
            </w:r>
            <w:r>
              <w:rPr>
                <w:rStyle w:val="17"/>
                <w:color w:val="auto"/>
                <w:lang w:val="en-US" w:eastAsia="zh-CN" w:bidi="ar"/>
              </w:rPr>
              <w:t>法律、行政法规对串通投标报价行为的处罚另有规定的，从其规定。</w:t>
            </w:r>
            <w:r>
              <w:rPr>
                <w:rStyle w:val="17"/>
                <w:color w:val="auto"/>
                <w:lang w:val="en-US" w:eastAsia="zh-CN" w:bidi="ar"/>
              </w:rPr>
              <w:br w:type="textWrapping"/>
            </w:r>
            <w:r>
              <w:rPr>
                <w:rStyle w:val="15"/>
                <w:color w:val="auto"/>
                <w:lang w:val="en-US" w:eastAsia="zh-CN" w:bidi="ar"/>
              </w:rPr>
              <w:t>《公路建设市场管理办法》第四十九条</w:t>
            </w:r>
            <w:r>
              <w:rPr>
                <w:rStyle w:val="17"/>
                <w:color w:val="auto"/>
                <w:lang w:val="en-US" w:eastAsia="zh-CN" w:bidi="ar"/>
              </w:rPr>
              <w:t>：投标人相互串通投标或者与招标人串通投标的，投标人以向招标人或者评标委员会成员行贿的手段谋取中标的，中标无效，处中标项目金额5‰以上10‰以下的罚款，对单位直接负责的主管人员和其他直接责任人员处单位罚款数额5%以上10%以下的罚款；有违法所得的，并处没收违法所得；情节严重的，取消其1年至2年内参加依法必须进行招标的项目的投标资格并予以公告；构成犯罪的，依法追究刑事责任。给他人造成损失的，依法承担赔偿责任。</w:t>
            </w:r>
            <w:r>
              <w:rPr>
                <w:rStyle w:val="15"/>
                <w:color w:val="auto"/>
                <w:lang w:val="en-US" w:eastAsia="zh-CN" w:bidi="ar"/>
              </w:rPr>
              <w:t>《公路工程建设项目招标投标管理办法》第六十九条</w:t>
            </w:r>
            <w:r>
              <w:rPr>
                <w:rStyle w:val="17"/>
                <w:color w:val="auto"/>
                <w:lang w:val="en-US" w:eastAsia="zh-CN" w:bidi="ar"/>
              </w:rPr>
              <w:t>“投标人在投标过程中存在弄虚作假、与招标人或者其他投标人串通投标、以行贿谋取中标、无正当理由放弃中标以及进行恶意投诉等投标不良行为的，除依照有关法律、法规进行处罚外，省级交通运输主管部门还可以扣减其年度信用评价分数或者降低年度信用评价等级。”</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一般</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eastAsia="宋体" w:cs="宋体"/>
                <w:i w:val="0"/>
                <w:iCs w:val="0"/>
                <w:color w:val="auto"/>
                <w:kern w:val="0"/>
                <w:sz w:val="20"/>
                <w:szCs w:val="20"/>
                <w:u w:val="none"/>
                <w:lang w:val="en-US" w:eastAsia="zh-CN" w:bidi="ar"/>
              </w:rPr>
              <w:t>三</w:t>
            </w:r>
            <w:r>
              <w:rPr>
                <w:rFonts w:hint="eastAsia" w:ascii="宋体" w:hAnsi="宋体" w:eastAsia="宋体" w:cs="宋体"/>
                <w:i w:val="0"/>
                <w:iCs w:val="0"/>
                <w:color w:val="auto"/>
                <w:kern w:val="0"/>
                <w:sz w:val="20"/>
                <w:szCs w:val="20"/>
                <w:u w:val="none"/>
                <w:lang w:val="en-US" w:eastAsia="zh-CN" w:bidi="ar"/>
              </w:rPr>
              <w:t>年内串通投标</w:t>
            </w:r>
            <w:r>
              <w:rPr>
                <w:rFonts w:hint="eastAsia" w:eastAsia="宋体" w:cs="宋体"/>
                <w:i w:val="0"/>
                <w:iCs w:val="0"/>
                <w:color w:val="auto"/>
                <w:kern w:val="0"/>
                <w:sz w:val="20"/>
                <w:szCs w:val="20"/>
                <w:u w:val="none"/>
                <w:lang w:val="en-US" w:eastAsia="zh-CN" w:bidi="ar"/>
              </w:rPr>
              <w:t>一</w:t>
            </w:r>
            <w:r>
              <w:rPr>
                <w:rFonts w:hint="eastAsia" w:ascii="宋体" w:hAnsi="宋体" w:eastAsia="宋体" w:cs="宋体"/>
                <w:i w:val="0"/>
                <w:iCs w:val="0"/>
                <w:color w:val="auto"/>
                <w:kern w:val="0"/>
                <w:sz w:val="20"/>
                <w:szCs w:val="20"/>
                <w:u w:val="none"/>
                <w:lang w:val="en-US" w:eastAsia="zh-CN" w:bidi="ar"/>
              </w:rPr>
              <w:t>次（违法情节严重的除外）</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对投标人处中标项目金额</w:t>
            </w:r>
            <w:r>
              <w:rPr>
                <w:rFonts w:hint="eastAsia" w:eastAsia="宋体" w:cs="宋体"/>
                <w:i w:val="0"/>
                <w:iCs w:val="0"/>
                <w:color w:val="auto"/>
                <w:kern w:val="0"/>
                <w:sz w:val="20"/>
                <w:szCs w:val="20"/>
                <w:u w:val="none"/>
                <w:lang w:val="en-US" w:eastAsia="zh-CN" w:bidi="ar"/>
              </w:rPr>
              <w:t>千分之五（含）</w:t>
            </w:r>
            <w:r>
              <w:rPr>
                <w:rFonts w:hint="eastAsia" w:ascii="宋体" w:hAnsi="宋体" w:eastAsia="宋体" w:cs="宋体"/>
                <w:i w:val="0"/>
                <w:iCs w:val="0"/>
                <w:color w:val="auto"/>
                <w:kern w:val="0"/>
                <w:sz w:val="20"/>
                <w:szCs w:val="20"/>
                <w:u w:val="none"/>
                <w:lang w:val="en-US" w:eastAsia="zh-CN" w:bidi="ar"/>
              </w:rPr>
              <w:t>以上</w:t>
            </w:r>
            <w:r>
              <w:rPr>
                <w:rFonts w:hint="eastAsia" w:eastAsia="宋体" w:cs="宋体"/>
                <w:i w:val="0"/>
                <w:iCs w:val="0"/>
                <w:color w:val="auto"/>
                <w:kern w:val="0"/>
                <w:sz w:val="20"/>
                <w:szCs w:val="20"/>
                <w:u w:val="none"/>
                <w:lang w:val="en-US" w:eastAsia="zh-CN" w:bidi="ar"/>
              </w:rPr>
              <w:t>千分之七点五（不含）</w:t>
            </w:r>
            <w:r>
              <w:rPr>
                <w:rFonts w:hint="eastAsia" w:ascii="宋体" w:hAnsi="宋体" w:eastAsia="宋体" w:cs="宋体"/>
                <w:i w:val="0"/>
                <w:iCs w:val="0"/>
                <w:color w:val="auto"/>
                <w:kern w:val="0"/>
                <w:sz w:val="20"/>
                <w:szCs w:val="20"/>
                <w:u w:val="none"/>
                <w:lang w:val="en-US" w:eastAsia="zh-CN" w:bidi="ar"/>
              </w:rPr>
              <w:t>以下的罚款，对单位直接负责的主管人员和其他直接责任人员处单位罚款数额</w:t>
            </w:r>
            <w:r>
              <w:rPr>
                <w:rFonts w:hint="eastAsia" w:eastAsia="宋体" w:cs="宋体"/>
                <w:i w:val="0"/>
                <w:iCs w:val="0"/>
                <w:color w:val="auto"/>
                <w:kern w:val="0"/>
                <w:sz w:val="20"/>
                <w:szCs w:val="20"/>
                <w:u w:val="none"/>
                <w:lang w:val="en-US" w:eastAsia="zh-CN" w:bidi="ar"/>
              </w:rPr>
              <w:t>百分之五（含）</w:t>
            </w:r>
            <w:r>
              <w:rPr>
                <w:rFonts w:hint="eastAsia" w:ascii="宋体" w:hAnsi="宋体" w:eastAsia="宋体" w:cs="宋体"/>
                <w:i w:val="0"/>
                <w:iCs w:val="0"/>
                <w:color w:val="auto"/>
                <w:kern w:val="0"/>
                <w:sz w:val="20"/>
                <w:szCs w:val="20"/>
                <w:u w:val="none"/>
                <w:lang w:val="en-US" w:eastAsia="zh-CN" w:bidi="ar"/>
              </w:rPr>
              <w:t>以上</w:t>
            </w:r>
            <w:r>
              <w:rPr>
                <w:rFonts w:hint="eastAsia" w:eastAsia="宋体" w:cs="宋体"/>
                <w:i w:val="0"/>
                <w:iCs w:val="0"/>
                <w:color w:val="auto"/>
                <w:kern w:val="0"/>
                <w:sz w:val="20"/>
                <w:szCs w:val="20"/>
                <w:u w:val="none"/>
                <w:lang w:val="en-US" w:eastAsia="zh-CN" w:bidi="ar"/>
              </w:rPr>
              <w:t>百分之七点五（不含）</w:t>
            </w:r>
            <w:r>
              <w:rPr>
                <w:rFonts w:hint="eastAsia" w:ascii="宋体" w:hAnsi="宋体" w:eastAsia="宋体" w:cs="宋体"/>
                <w:i w:val="0"/>
                <w:iCs w:val="0"/>
                <w:color w:val="auto"/>
                <w:kern w:val="0"/>
                <w:sz w:val="20"/>
                <w:szCs w:val="20"/>
                <w:u w:val="none"/>
                <w:lang w:val="en-US" w:eastAsia="zh-CN" w:bidi="ar"/>
              </w:rPr>
              <w:t>以下的罚款；有违法所得的，并处没收违法所得。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53"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5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86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lang w:val="en-US" w:eastAsia="zh-CN"/>
              </w:rPr>
            </w:pPr>
            <w:r>
              <w:rPr>
                <w:rFonts w:hint="eastAsia" w:eastAsia="宋体" w:cs="宋体"/>
                <w:i w:val="0"/>
                <w:iCs w:val="0"/>
                <w:color w:val="auto"/>
                <w:sz w:val="20"/>
                <w:szCs w:val="20"/>
                <w:u w:val="none"/>
                <w:lang w:val="en-US" w:eastAsia="zh-CN"/>
              </w:rPr>
              <w:t>严重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eastAsia="宋体" w:cs="宋体"/>
                <w:i w:val="0"/>
                <w:iCs w:val="0"/>
                <w:color w:val="auto"/>
                <w:kern w:val="0"/>
                <w:sz w:val="20"/>
                <w:szCs w:val="20"/>
                <w:u w:val="none"/>
                <w:lang w:val="en-US" w:eastAsia="zh-CN" w:bidi="ar"/>
              </w:rPr>
              <w:t>1.三</w:t>
            </w:r>
            <w:r>
              <w:rPr>
                <w:rFonts w:hint="eastAsia" w:ascii="宋体" w:hAnsi="宋体" w:eastAsia="宋体" w:cs="宋体"/>
                <w:i w:val="0"/>
                <w:iCs w:val="0"/>
                <w:color w:val="auto"/>
                <w:kern w:val="0"/>
                <w:sz w:val="20"/>
                <w:szCs w:val="20"/>
                <w:u w:val="none"/>
                <w:lang w:val="en-US" w:eastAsia="zh-CN" w:bidi="ar"/>
              </w:rPr>
              <w:t>年内串通投标</w:t>
            </w:r>
            <w:r>
              <w:rPr>
                <w:rFonts w:hint="eastAsia" w:eastAsia="宋体" w:cs="宋体"/>
                <w:i w:val="0"/>
                <w:iCs w:val="0"/>
                <w:color w:val="auto"/>
                <w:kern w:val="0"/>
                <w:sz w:val="20"/>
                <w:szCs w:val="20"/>
                <w:u w:val="none"/>
                <w:lang w:val="en-US" w:eastAsia="zh-CN" w:bidi="ar"/>
              </w:rPr>
              <w:t>两</w:t>
            </w:r>
            <w:r>
              <w:rPr>
                <w:rFonts w:hint="eastAsia" w:ascii="宋体" w:hAnsi="宋体" w:eastAsia="宋体" w:cs="宋体"/>
                <w:i w:val="0"/>
                <w:iCs w:val="0"/>
                <w:color w:val="auto"/>
                <w:kern w:val="0"/>
                <w:sz w:val="20"/>
                <w:szCs w:val="20"/>
                <w:u w:val="none"/>
                <w:lang w:val="en-US" w:eastAsia="zh-CN" w:bidi="ar"/>
              </w:rPr>
              <w:t>次；</w:t>
            </w:r>
            <w:r>
              <w:rPr>
                <w:rFonts w:hint="eastAsia" w:ascii="宋体" w:hAnsi="宋体" w:eastAsia="宋体" w:cs="宋体"/>
                <w:i w:val="0"/>
                <w:iCs w:val="0"/>
                <w:color w:val="auto"/>
                <w:kern w:val="0"/>
                <w:sz w:val="20"/>
                <w:szCs w:val="20"/>
                <w:u w:val="none"/>
                <w:lang w:val="en-US" w:eastAsia="zh-CN" w:bidi="ar"/>
              </w:rPr>
              <w:br w:type="textWrapping"/>
            </w:r>
            <w:r>
              <w:rPr>
                <w:rFonts w:hint="eastAsia"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串通投标行为损害招标人、其他投标人或者国家、集体、公民的合法利益，造成直接经济损失</w:t>
            </w:r>
            <w:r>
              <w:rPr>
                <w:rFonts w:hint="eastAsia" w:eastAsia="宋体" w:cs="宋体"/>
                <w:i w:val="0"/>
                <w:iCs w:val="0"/>
                <w:color w:val="auto"/>
                <w:kern w:val="0"/>
                <w:sz w:val="20"/>
                <w:szCs w:val="20"/>
                <w:u w:val="none"/>
                <w:lang w:val="en-US" w:eastAsia="zh-CN" w:bidi="ar"/>
              </w:rPr>
              <w:t>三十</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以上的；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对投标人处中标项目金额</w:t>
            </w:r>
            <w:r>
              <w:rPr>
                <w:rFonts w:hint="eastAsia" w:eastAsia="宋体" w:cs="宋体"/>
                <w:i w:val="0"/>
                <w:iCs w:val="0"/>
                <w:color w:val="auto"/>
                <w:kern w:val="0"/>
                <w:sz w:val="20"/>
                <w:szCs w:val="20"/>
                <w:u w:val="none"/>
                <w:lang w:val="en-US" w:eastAsia="zh-CN" w:bidi="ar"/>
              </w:rPr>
              <w:t>千分之七点五（含）</w:t>
            </w:r>
            <w:r>
              <w:rPr>
                <w:rFonts w:hint="eastAsia" w:ascii="宋体" w:hAnsi="宋体" w:eastAsia="宋体" w:cs="宋体"/>
                <w:i w:val="0"/>
                <w:iCs w:val="0"/>
                <w:color w:val="auto"/>
                <w:kern w:val="0"/>
                <w:sz w:val="20"/>
                <w:szCs w:val="20"/>
                <w:u w:val="none"/>
                <w:lang w:val="en-US" w:eastAsia="zh-CN" w:bidi="ar"/>
              </w:rPr>
              <w:t>以上</w:t>
            </w:r>
            <w:r>
              <w:rPr>
                <w:rFonts w:hint="eastAsia" w:eastAsia="宋体" w:cs="宋体"/>
                <w:i w:val="0"/>
                <w:iCs w:val="0"/>
                <w:color w:val="auto"/>
                <w:kern w:val="0"/>
                <w:sz w:val="20"/>
                <w:szCs w:val="20"/>
                <w:u w:val="none"/>
                <w:lang w:val="en-US" w:eastAsia="zh-CN" w:bidi="ar"/>
              </w:rPr>
              <w:t>千分之十（不含）</w:t>
            </w:r>
            <w:r>
              <w:rPr>
                <w:rFonts w:hint="eastAsia" w:ascii="宋体" w:hAnsi="宋体" w:eastAsia="宋体" w:cs="宋体"/>
                <w:i w:val="0"/>
                <w:iCs w:val="0"/>
                <w:color w:val="auto"/>
                <w:kern w:val="0"/>
                <w:sz w:val="20"/>
                <w:szCs w:val="20"/>
                <w:u w:val="none"/>
                <w:lang w:val="en-US" w:eastAsia="zh-CN" w:bidi="ar"/>
              </w:rPr>
              <w:t>以下的罚款，对单位直接负责的主管人员和其他直接责任人员处单位罚款数额</w:t>
            </w:r>
            <w:r>
              <w:rPr>
                <w:rFonts w:hint="eastAsia" w:eastAsia="宋体" w:cs="宋体"/>
                <w:i w:val="0"/>
                <w:iCs w:val="0"/>
                <w:color w:val="auto"/>
                <w:kern w:val="0"/>
                <w:sz w:val="20"/>
                <w:szCs w:val="20"/>
                <w:u w:val="none"/>
                <w:lang w:val="en-US" w:eastAsia="zh-CN" w:bidi="ar"/>
              </w:rPr>
              <w:t>百分之七点五（含）</w:t>
            </w:r>
            <w:r>
              <w:rPr>
                <w:rFonts w:hint="eastAsia" w:ascii="宋体" w:hAnsi="宋体" w:eastAsia="宋体" w:cs="宋体"/>
                <w:i w:val="0"/>
                <w:iCs w:val="0"/>
                <w:color w:val="auto"/>
                <w:kern w:val="0"/>
                <w:sz w:val="20"/>
                <w:szCs w:val="20"/>
                <w:u w:val="none"/>
                <w:lang w:val="en-US" w:eastAsia="zh-CN" w:bidi="ar"/>
              </w:rPr>
              <w:t>以上</w:t>
            </w:r>
            <w:r>
              <w:rPr>
                <w:rFonts w:hint="eastAsia" w:eastAsia="宋体" w:cs="宋体"/>
                <w:i w:val="0"/>
                <w:iCs w:val="0"/>
                <w:color w:val="auto"/>
                <w:kern w:val="0"/>
                <w:sz w:val="20"/>
                <w:szCs w:val="20"/>
                <w:u w:val="none"/>
                <w:lang w:val="en-US" w:eastAsia="zh-CN" w:bidi="ar"/>
              </w:rPr>
              <w:t>百分之十（不含）</w:t>
            </w:r>
            <w:r>
              <w:rPr>
                <w:rFonts w:hint="eastAsia" w:ascii="宋体" w:hAnsi="宋体" w:eastAsia="宋体" w:cs="宋体"/>
                <w:i w:val="0"/>
                <w:iCs w:val="0"/>
                <w:color w:val="auto"/>
                <w:kern w:val="0"/>
                <w:sz w:val="20"/>
                <w:szCs w:val="20"/>
                <w:u w:val="none"/>
                <w:lang w:val="en-US" w:eastAsia="zh-CN" w:bidi="ar"/>
              </w:rPr>
              <w:t>以下的罚款；有违法所得的，并处没收违法所得；取消其1年内参加依法必须进行招标的项目的投标资格并予以公告。</w:t>
            </w:r>
            <w:r>
              <w:rPr>
                <w:rFonts w:hint="eastAsia" w:eastAsia="宋体" w:cs="宋体"/>
                <w:i w:val="0"/>
                <w:iCs w:val="0"/>
                <w:color w:val="auto"/>
                <w:kern w:val="0"/>
                <w:sz w:val="20"/>
                <w:szCs w:val="20"/>
                <w:u w:val="none"/>
                <w:lang w:val="en-US" w:eastAsia="zh-CN" w:bidi="ar"/>
              </w:rPr>
              <w:t>（备注：移送市场监督管理部门核查）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7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5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86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eastAsia="宋体" w:cs="宋体"/>
                <w:i w:val="0"/>
                <w:iCs w:val="0"/>
                <w:color w:val="auto"/>
                <w:kern w:val="0"/>
                <w:sz w:val="20"/>
                <w:szCs w:val="20"/>
                <w:u w:val="none"/>
                <w:lang w:val="en-US" w:eastAsia="zh-CN" w:bidi="ar"/>
              </w:rPr>
              <w:t>1.三</w:t>
            </w:r>
            <w:r>
              <w:rPr>
                <w:rFonts w:hint="eastAsia" w:ascii="宋体" w:hAnsi="宋体" w:eastAsia="宋体" w:cs="宋体"/>
                <w:i w:val="0"/>
                <w:iCs w:val="0"/>
                <w:color w:val="auto"/>
                <w:kern w:val="0"/>
                <w:sz w:val="20"/>
                <w:szCs w:val="20"/>
                <w:u w:val="none"/>
                <w:lang w:val="en-US" w:eastAsia="zh-CN" w:bidi="ar"/>
              </w:rPr>
              <w:t>年内串通投标</w:t>
            </w:r>
            <w:r>
              <w:rPr>
                <w:rFonts w:hint="eastAsia" w:eastAsia="宋体" w:cs="宋体"/>
                <w:i w:val="0"/>
                <w:iCs w:val="0"/>
                <w:color w:val="auto"/>
                <w:kern w:val="0"/>
                <w:sz w:val="20"/>
                <w:szCs w:val="20"/>
                <w:u w:val="none"/>
                <w:lang w:val="en-US" w:eastAsia="zh-CN" w:bidi="ar"/>
              </w:rPr>
              <w:t>三</w:t>
            </w:r>
            <w:r>
              <w:rPr>
                <w:rFonts w:hint="eastAsia" w:ascii="宋体" w:hAnsi="宋体" w:eastAsia="宋体" w:cs="宋体"/>
                <w:i w:val="0"/>
                <w:iCs w:val="0"/>
                <w:color w:val="auto"/>
                <w:kern w:val="0"/>
                <w:sz w:val="20"/>
                <w:szCs w:val="20"/>
                <w:u w:val="none"/>
                <w:lang w:val="en-US" w:eastAsia="zh-CN" w:bidi="ar"/>
              </w:rPr>
              <w:t>次；</w:t>
            </w:r>
            <w:r>
              <w:rPr>
                <w:rFonts w:hint="eastAsia" w:ascii="宋体" w:hAnsi="宋体" w:eastAsia="宋体" w:cs="宋体"/>
                <w:i w:val="0"/>
                <w:iCs w:val="0"/>
                <w:color w:val="auto"/>
                <w:kern w:val="0"/>
                <w:sz w:val="20"/>
                <w:szCs w:val="20"/>
                <w:u w:val="none"/>
                <w:lang w:val="en-US" w:eastAsia="zh-CN" w:bidi="ar"/>
              </w:rPr>
              <w:br w:type="textWrapping"/>
            </w:r>
            <w:r>
              <w:rPr>
                <w:rFonts w:hint="eastAsia"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串通投标行为损害招标人、其他投标人或者国家、集体、公民的合法利益，造成直接经济损失</w:t>
            </w:r>
            <w:r>
              <w:rPr>
                <w:rFonts w:hint="eastAsia" w:eastAsia="宋体" w:cs="宋体"/>
                <w:i w:val="0"/>
                <w:iCs w:val="0"/>
                <w:color w:val="auto"/>
                <w:kern w:val="0"/>
                <w:sz w:val="20"/>
                <w:szCs w:val="20"/>
                <w:u w:val="none"/>
                <w:lang w:val="en-US" w:eastAsia="zh-CN" w:bidi="ar"/>
              </w:rPr>
              <w:t>五十</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以上的；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对投标人处中标项目金额</w:t>
            </w:r>
            <w:r>
              <w:rPr>
                <w:rFonts w:hint="eastAsia" w:eastAsia="宋体" w:cs="宋体"/>
                <w:i w:val="0"/>
                <w:iCs w:val="0"/>
                <w:color w:val="auto"/>
                <w:kern w:val="0"/>
                <w:sz w:val="20"/>
                <w:szCs w:val="20"/>
                <w:u w:val="none"/>
                <w:lang w:val="en-US" w:eastAsia="zh-CN" w:bidi="ar"/>
              </w:rPr>
              <w:t>千分之十</w:t>
            </w:r>
            <w:r>
              <w:rPr>
                <w:rFonts w:hint="eastAsia" w:ascii="宋体" w:hAnsi="宋体" w:eastAsia="宋体" w:cs="宋体"/>
                <w:i w:val="0"/>
                <w:iCs w:val="0"/>
                <w:color w:val="auto"/>
                <w:kern w:val="0"/>
                <w:sz w:val="20"/>
                <w:szCs w:val="20"/>
                <w:u w:val="none"/>
                <w:lang w:val="en-US" w:eastAsia="zh-CN" w:bidi="ar"/>
              </w:rPr>
              <w:t>的罚款，对单位直接负责的主管人员和其他直接责任人员处单位罚款数额</w:t>
            </w:r>
            <w:r>
              <w:rPr>
                <w:rFonts w:hint="eastAsia" w:eastAsia="宋体" w:cs="宋体"/>
                <w:i w:val="0"/>
                <w:iCs w:val="0"/>
                <w:color w:val="auto"/>
                <w:kern w:val="0"/>
                <w:sz w:val="20"/>
                <w:szCs w:val="20"/>
                <w:u w:val="none"/>
                <w:lang w:val="en-US" w:eastAsia="zh-CN" w:bidi="ar"/>
              </w:rPr>
              <w:t>百分之十</w:t>
            </w:r>
            <w:r>
              <w:rPr>
                <w:rFonts w:hint="eastAsia" w:ascii="宋体" w:hAnsi="宋体" w:eastAsia="宋体" w:cs="宋体"/>
                <w:i w:val="0"/>
                <w:iCs w:val="0"/>
                <w:color w:val="auto"/>
                <w:kern w:val="0"/>
                <w:sz w:val="20"/>
                <w:szCs w:val="20"/>
                <w:u w:val="none"/>
                <w:lang w:val="en-US" w:eastAsia="zh-CN" w:bidi="ar"/>
              </w:rPr>
              <w:t>的罚款；有违法所得的，并处没收违法所得；取消其</w:t>
            </w:r>
            <w:r>
              <w:rPr>
                <w:rFonts w:hint="eastAsia" w:eastAsia="宋体" w:cs="宋体"/>
                <w:i w:val="0"/>
                <w:iCs w:val="0"/>
                <w:color w:val="auto"/>
                <w:kern w:val="0"/>
                <w:sz w:val="20"/>
                <w:szCs w:val="20"/>
                <w:u w:val="none"/>
                <w:lang w:val="en-US" w:eastAsia="zh-CN" w:bidi="ar"/>
              </w:rPr>
              <w:t>一</w:t>
            </w:r>
            <w:r>
              <w:rPr>
                <w:rFonts w:hint="eastAsia" w:ascii="宋体" w:hAnsi="宋体" w:eastAsia="宋体" w:cs="宋体"/>
                <w:i w:val="0"/>
                <w:iCs w:val="0"/>
                <w:color w:val="auto"/>
                <w:kern w:val="0"/>
                <w:sz w:val="20"/>
                <w:szCs w:val="20"/>
                <w:u w:val="none"/>
                <w:lang w:val="en-US" w:eastAsia="zh-CN" w:bidi="ar"/>
              </w:rPr>
              <w:t>年</w:t>
            </w:r>
            <w:r>
              <w:rPr>
                <w:rFonts w:hint="eastAsia" w:eastAsia="宋体" w:cs="宋体"/>
                <w:i w:val="0"/>
                <w:iCs w:val="0"/>
                <w:color w:val="auto"/>
                <w:kern w:val="0"/>
                <w:sz w:val="20"/>
                <w:szCs w:val="20"/>
                <w:u w:val="none"/>
                <w:lang w:val="en-US" w:eastAsia="zh-CN" w:bidi="ar"/>
              </w:rPr>
              <w:t>六</w:t>
            </w:r>
            <w:r>
              <w:rPr>
                <w:rFonts w:hint="eastAsia" w:ascii="宋体" w:hAnsi="宋体" w:eastAsia="宋体" w:cs="宋体"/>
                <w:i w:val="0"/>
                <w:iCs w:val="0"/>
                <w:color w:val="auto"/>
                <w:kern w:val="0"/>
                <w:sz w:val="20"/>
                <w:szCs w:val="20"/>
                <w:u w:val="none"/>
                <w:lang w:val="en-US" w:eastAsia="zh-CN" w:bidi="ar"/>
              </w:rPr>
              <w:t>个月内参加依法必须进行招标的项目的投标资格并予以公告。</w:t>
            </w:r>
            <w:r>
              <w:rPr>
                <w:rFonts w:hint="eastAsia" w:eastAsia="宋体" w:cs="宋体"/>
                <w:i w:val="0"/>
                <w:iCs w:val="0"/>
                <w:color w:val="auto"/>
                <w:kern w:val="0"/>
                <w:sz w:val="20"/>
                <w:szCs w:val="20"/>
                <w:u w:val="none"/>
                <w:lang w:val="en-US" w:eastAsia="zh-CN" w:bidi="ar"/>
              </w:rPr>
              <w:t>（备注：</w:t>
            </w:r>
            <w:r>
              <w:rPr>
                <w:rFonts w:hint="eastAsia" w:ascii="宋体" w:hAnsi="宋体" w:eastAsia="宋体" w:cs="宋体"/>
                <w:i w:val="0"/>
                <w:iCs w:val="0"/>
                <w:color w:val="auto"/>
                <w:kern w:val="0"/>
                <w:sz w:val="20"/>
                <w:szCs w:val="20"/>
                <w:u w:val="none"/>
                <w:lang w:val="en-US" w:eastAsia="zh-CN" w:bidi="ar"/>
              </w:rPr>
              <w:t>移送</w:t>
            </w:r>
            <w:r>
              <w:rPr>
                <w:rFonts w:hint="eastAsia" w:eastAsia="宋体" w:cs="宋体"/>
                <w:i w:val="0"/>
                <w:iCs w:val="0"/>
                <w:color w:val="auto"/>
                <w:kern w:val="0"/>
                <w:sz w:val="20"/>
                <w:szCs w:val="20"/>
                <w:u w:val="none"/>
                <w:lang w:val="en-US" w:eastAsia="zh-CN" w:bidi="ar"/>
              </w:rPr>
              <w:t>市场监督管理部门核查。）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5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86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lang w:val="en-US" w:eastAsia="zh-CN"/>
              </w:rPr>
            </w:pP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r>
              <w:rPr>
                <w:rFonts w:hint="eastAsia"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以行贿谋取中标的；</w:t>
            </w:r>
            <w:r>
              <w:rPr>
                <w:rFonts w:hint="eastAsia" w:ascii="宋体" w:hAnsi="宋体" w:eastAsia="宋体" w:cs="宋体"/>
                <w:i w:val="0"/>
                <w:iCs w:val="0"/>
                <w:color w:val="auto"/>
                <w:kern w:val="0"/>
                <w:sz w:val="20"/>
                <w:szCs w:val="20"/>
                <w:u w:val="none"/>
                <w:lang w:val="en-US" w:eastAsia="zh-CN" w:bidi="ar"/>
              </w:rPr>
              <w:br w:type="textWrapping"/>
            </w:r>
            <w:r>
              <w:rPr>
                <w:rFonts w:hint="eastAsia" w:eastAsia="宋体" w:cs="宋体"/>
                <w:i w:val="0"/>
                <w:iCs w:val="0"/>
                <w:color w:val="auto"/>
                <w:kern w:val="0"/>
                <w:sz w:val="20"/>
                <w:szCs w:val="20"/>
                <w:u w:val="none"/>
                <w:lang w:val="en-US" w:eastAsia="zh-CN" w:bidi="ar"/>
              </w:rPr>
              <w:t>2.三</w:t>
            </w:r>
            <w:r>
              <w:rPr>
                <w:rFonts w:hint="eastAsia" w:ascii="宋体" w:hAnsi="宋体" w:eastAsia="宋体" w:cs="宋体"/>
                <w:i w:val="0"/>
                <w:iCs w:val="0"/>
                <w:color w:val="auto"/>
                <w:kern w:val="0"/>
                <w:sz w:val="20"/>
                <w:szCs w:val="20"/>
                <w:u w:val="none"/>
                <w:lang w:val="en-US" w:eastAsia="zh-CN" w:bidi="ar"/>
              </w:rPr>
              <w:t>年内串通投标</w:t>
            </w:r>
            <w:r>
              <w:rPr>
                <w:rFonts w:hint="eastAsia" w:eastAsia="宋体" w:cs="宋体"/>
                <w:i w:val="0"/>
                <w:iCs w:val="0"/>
                <w:color w:val="auto"/>
                <w:kern w:val="0"/>
                <w:sz w:val="20"/>
                <w:szCs w:val="20"/>
                <w:u w:val="none"/>
                <w:lang w:val="en-US" w:eastAsia="zh-CN" w:bidi="ar"/>
              </w:rPr>
              <w:t>四</w:t>
            </w:r>
            <w:r>
              <w:rPr>
                <w:rFonts w:hint="eastAsia" w:ascii="宋体" w:hAnsi="宋体" w:eastAsia="宋体" w:cs="宋体"/>
                <w:i w:val="0"/>
                <w:iCs w:val="0"/>
                <w:color w:val="auto"/>
                <w:kern w:val="0"/>
                <w:sz w:val="20"/>
                <w:szCs w:val="20"/>
                <w:u w:val="none"/>
                <w:lang w:val="en-US" w:eastAsia="zh-CN" w:bidi="ar"/>
              </w:rPr>
              <w:t>次以上的；</w:t>
            </w:r>
            <w:r>
              <w:rPr>
                <w:rFonts w:hint="eastAsia" w:ascii="宋体" w:hAnsi="宋体" w:eastAsia="宋体" w:cs="宋体"/>
                <w:i w:val="0"/>
                <w:iCs w:val="0"/>
                <w:color w:val="auto"/>
                <w:kern w:val="0"/>
                <w:sz w:val="20"/>
                <w:szCs w:val="20"/>
                <w:u w:val="none"/>
                <w:lang w:val="en-US" w:eastAsia="zh-CN" w:bidi="ar"/>
              </w:rPr>
              <w:br w:type="textWrapping"/>
            </w:r>
            <w:r>
              <w:rPr>
                <w:rFonts w:hint="eastAsia" w:eastAsia="宋体" w:cs="宋体"/>
                <w:i w:val="0"/>
                <w:iCs w:val="0"/>
                <w:color w:val="auto"/>
                <w:kern w:val="0"/>
                <w:sz w:val="20"/>
                <w:szCs w:val="20"/>
                <w:u w:val="none"/>
                <w:lang w:val="en-US" w:eastAsia="zh-CN" w:bidi="ar"/>
              </w:rPr>
              <w:t>3.</w:t>
            </w:r>
            <w:r>
              <w:rPr>
                <w:rFonts w:hint="eastAsia" w:ascii="宋体" w:hAnsi="宋体" w:eastAsia="宋体" w:cs="宋体"/>
                <w:i w:val="0"/>
                <w:iCs w:val="0"/>
                <w:color w:val="auto"/>
                <w:kern w:val="0"/>
                <w:sz w:val="20"/>
                <w:szCs w:val="20"/>
                <w:u w:val="none"/>
                <w:lang w:val="en-US" w:eastAsia="zh-CN" w:bidi="ar"/>
              </w:rPr>
              <w:t>串通投标行为损害招标人、其他投标人或者国家、集体、公民的合法利益，造成直接经济损失</w:t>
            </w:r>
            <w:r>
              <w:rPr>
                <w:rFonts w:hint="eastAsia" w:eastAsia="宋体" w:cs="宋体"/>
                <w:i w:val="0"/>
                <w:iCs w:val="0"/>
                <w:color w:val="auto"/>
                <w:kern w:val="0"/>
                <w:sz w:val="20"/>
                <w:szCs w:val="20"/>
                <w:u w:val="none"/>
                <w:lang w:val="en-US" w:eastAsia="zh-CN" w:bidi="ar"/>
              </w:rPr>
              <w:t>一百</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以上的；</w:t>
            </w:r>
            <w:r>
              <w:rPr>
                <w:rFonts w:hint="eastAsia" w:ascii="宋体" w:hAnsi="宋体" w:eastAsia="宋体" w:cs="宋体"/>
                <w:i w:val="0"/>
                <w:iCs w:val="0"/>
                <w:color w:val="auto"/>
                <w:kern w:val="0"/>
                <w:sz w:val="20"/>
                <w:szCs w:val="20"/>
                <w:u w:val="none"/>
                <w:lang w:val="en-US" w:eastAsia="zh-CN" w:bidi="ar"/>
              </w:rPr>
              <w:br w:type="textWrapping"/>
            </w:r>
            <w:r>
              <w:rPr>
                <w:rFonts w:hint="eastAsia" w:eastAsia="宋体" w:cs="宋体"/>
                <w:i w:val="0"/>
                <w:iCs w:val="0"/>
                <w:color w:val="auto"/>
                <w:kern w:val="0"/>
                <w:sz w:val="20"/>
                <w:szCs w:val="20"/>
                <w:u w:val="none"/>
                <w:lang w:val="en-US" w:eastAsia="zh-CN" w:bidi="ar"/>
              </w:rPr>
              <w:t>4.</w:t>
            </w:r>
            <w:r>
              <w:rPr>
                <w:rFonts w:hint="eastAsia" w:ascii="宋体" w:hAnsi="宋体" w:eastAsia="宋体" w:cs="宋体"/>
                <w:i w:val="0"/>
                <w:iCs w:val="0"/>
                <w:color w:val="auto"/>
                <w:kern w:val="0"/>
                <w:sz w:val="20"/>
                <w:szCs w:val="20"/>
                <w:u w:val="none"/>
                <w:lang w:val="en-US" w:eastAsia="zh-CN" w:bidi="ar"/>
              </w:rPr>
              <w:t>串通投标并中标的；</w:t>
            </w:r>
            <w:r>
              <w:rPr>
                <w:rFonts w:hint="eastAsia" w:ascii="宋体" w:hAnsi="宋体" w:eastAsia="宋体" w:cs="宋体"/>
                <w:i w:val="0"/>
                <w:iCs w:val="0"/>
                <w:color w:val="auto"/>
                <w:kern w:val="0"/>
                <w:sz w:val="20"/>
                <w:szCs w:val="20"/>
                <w:u w:val="none"/>
                <w:lang w:val="en-US" w:eastAsia="zh-CN" w:bidi="ar"/>
              </w:rPr>
              <w:br w:type="textWrapping"/>
            </w:r>
            <w:r>
              <w:rPr>
                <w:rFonts w:hint="eastAsia" w:eastAsia="宋体" w:cs="宋体"/>
                <w:i w:val="0"/>
                <w:iCs w:val="0"/>
                <w:color w:val="auto"/>
                <w:kern w:val="0"/>
                <w:sz w:val="20"/>
                <w:szCs w:val="20"/>
                <w:u w:val="none"/>
                <w:lang w:val="en-US" w:eastAsia="zh-CN" w:bidi="ar"/>
              </w:rPr>
              <w:t>5.</w:t>
            </w:r>
            <w:r>
              <w:rPr>
                <w:rFonts w:hint="eastAsia" w:ascii="宋体" w:hAnsi="宋体" w:eastAsia="宋体" w:cs="宋体"/>
                <w:i w:val="0"/>
                <w:iCs w:val="0"/>
                <w:color w:val="auto"/>
                <w:kern w:val="0"/>
                <w:sz w:val="20"/>
                <w:szCs w:val="20"/>
                <w:u w:val="none"/>
                <w:lang w:val="en-US" w:eastAsia="zh-CN" w:bidi="ar"/>
              </w:rPr>
              <w:t>违法所得数额在</w:t>
            </w:r>
            <w:r>
              <w:rPr>
                <w:rFonts w:hint="eastAsia" w:eastAsia="宋体" w:cs="宋体"/>
                <w:i w:val="0"/>
                <w:iCs w:val="0"/>
                <w:color w:val="auto"/>
                <w:kern w:val="0"/>
                <w:sz w:val="20"/>
                <w:szCs w:val="20"/>
                <w:u w:val="none"/>
                <w:lang w:val="en-US" w:eastAsia="zh-CN" w:bidi="ar"/>
              </w:rPr>
              <w:t>十</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以上的；</w:t>
            </w:r>
            <w:r>
              <w:rPr>
                <w:rFonts w:hint="eastAsia" w:ascii="宋体" w:hAnsi="宋体" w:eastAsia="宋体" w:cs="宋体"/>
                <w:i w:val="0"/>
                <w:iCs w:val="0"/>
                <w:color w:val="auto"/>
                <w:kern w:val="0"/>
                <w:sz w:val="20"/>
                <w:szCs w:val="20"/>
                <w:u w:val="none"/>
                <w:lang w:val="en-US" w:eastAsia="zh-CN" w:bidi="ar"/>
              </w:rPr>
              <w:br w:type="textWrapping"/>
            </w:r>
            <w:r>
              <w:rPr>
                <w:rFonts w:hint="eastAsia" w:eastAsia="宋体" w:cs="宋体"/>
                <w:i w:val="0"/>
                <w:iCs w:val="0"/>
                <w:color w:val="auto"/>
                <w:kern w:val="0"/>
                <w:sz w:val="20"/>
                <w:szCs w:val="20"/>
                <w:u w:val="none"/>
                <w:lang w:val="en-US" w:eastAsia="zh-CN" w:bidi="ar"/>
              </w:rPr>
              <w:t>6.</w:t>
            </w:r>
            <w:r>
              <w:rPr>
                <w:rFonts w:hint="eastAsia" w:ascii="宋体" w:hAnsi="宋体" w:eastAsia="宋体" w:cs="宋体"/>
                <w:i w:val="0"/>
                <w:iCs w:val="0"/>
                <w:color w:val="auto"/>
                <w:kern w:val="0"/>
                <w:sz w:val="20"/>
                <w:szCs w:val="20"/>
                <w:u w:val="none"/>
                <w:lang w:val="en-US" w:eastAsia="zh-CN" w:bidi="ar"/>
              </w:rPr>
              <w:t>采取威胁、欺骗等非法手段的；</w:t>
            </w:r>
            <w:r>
              <w:rPr>
                <w:rFonts w:hint="eastAsia" w:ascii="宋体" w:hAnsi="宋体" w:eastAsia="宋体" w:cs="宋体"/>
                <w:i w:val="0"/>
                <w:iCs w:val="0"/>
                <w:color w:val="auto"/>
                <w:kern w:val="0"/>
                <w:sz w:val="20"/>
                <w:szCs w:val="20"/>
                <w:u w:val="none"/>
                <w:lang w:val="en-US" w:eastAsia="zh-CN" w:bidi="ar"/>
              </w:rPr>
              <w:br w:type="textWrapping"/>
            </w:r>
            <w:r>
              <w:rPr>
                <w:rFonts w:hint="eastAsia" w:eastAsia="宋体" w:cs="宋体"/>
                <w:i w:val="0"/>
                <w:iCs w:val="0"/>
                <w:color w:val="auto"/>
                <w:kern w:val="0"/>
                <w:sz w:val="20"/>
                <w:szCs w:val="20"/>
                <w:u w:val="none"/>
                <w:lang w:val="en-US" w:eastAsia="zh-CN" w:bidi="ar"/>
              </w:rPr>
              <w:t>7.</w:t>
            </w:r>
            <w:r>
              <w:rPr>
                <w:rFonts w:hint="eastAsia" w:ascii="宋体" w:hAnsi="宋体" w:eastAsia="宋体" w:cs="宋体"/>
                <w:i w:val="0"/>
                <w:iCs w:val="0"/>
                <w:color w:val="auto"/>
                <w:kern w:val="0"/>
                <w:sz w:val="20"/>
                <w:szCs w:val="20"/>
                <w:u w:val="none"/>
                <w:lang w:val="en-US" w:eastAsia="zh-CN" w:bidi="ar"/>
              </w:rPr>
              <w:t>其他串通投标情节严重的行为的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违法行为谋取中标的，中标无效，对投标人处中标项目金额</w:t>
            </w:r>
            <w:r>
              <w:rPr>
                <w:rFonts w:hint="eastAsia" w:eastAsia="宋体" w:cs="宋体"/>
                <w:i w:val="0"/>
                <w:iCs w:val="0"/>
                <w:color w:val="auto"/>
                <w:kern w:val="0"/>
                <w:sz w:val="20"/>
                <w:szCs w:val="20"/>
                <w:u w:val="none"/>
                <w:lang w:val="en-US" w:eastAsia="zh-CN" w:bidi="ar"/>
              </w:rPr>
              <w:t>千分之十</w:t>
            </w:r>
            <w:r>
              <w:rPr>
                <w:rFonts w:hint="eastAsia" w:ascii="宋体" w:hAnsi="宋体" w:eastAsia="宋体" w:cs="宋体"/>
                <w:i w:val="0"/>
                <w:iCs w:val="0"/>
                <w:color w:val="auto"/>
                <w:kern w:val="0"/>
                <w:sz w:val="20"/>
                <w:szCs w:val="20"/>
                <w:u w:val="none"/>
                <w:lang w:val="en-US" w:eastAsia="zh-CN" w:bidi="ar"/>
              </w:rPr>
              <w:t>的罚款，对单位直接负责的主管人员和其他直接责任人员处单位罚款数额</w:t>
            </w:r>
            <w:r>
              <w:rPr>
                <w:rFonts w:hint="eastAsia" w:eastAsia="宋体" w:cs="宋体"/>
                <w:i w:val="0"/>
                <w:iCs w:val="0"/>
                <w:color w:val="auto"/>
                <w:kern w:val="0"/>
                <w:sz w:val="20"/>
                <w:szCs w:val="20"/>
                <w:u w:val="none"/>
                <w:lang w:val="en-US" w:eastAsia="zh-CN" w:bidi="ar"/>
              </w:rPr>
              <w:t>百分之十</w:t>
            </w:r>
            <w:r>
              <w:rPr>
                <w:rFonts w:hint="eastAsia" w:ascii="宋体" w:hAnsi="宋体" w:eastAsia="宋体" w:cs="宋体"/>
                <w:i w:val="0"/>
                <w:iCs w:val="0"/>
                <w:color w:val="auto"/>
                <w:kern w:val="0"/>
                <w:sz w:val="20"/>
                <w:szCs w:val="20"/>
                <w:u w:val="none"/>
                <w:lang w:val="en-US" w:eastAsia="zh-CN" w:bidi="ar"/>
              </w:rPr>
              <w:t>的罚款；有违法所得的，并处没收违法所得；取消其</w:t>
            </w:r>
            <w:r>
              <w:rPr>
                <w:rFonts w:hint="eastAsia" w:eastAsia="宋体" w:cs="宋体"/>
                <w:i w:val="0"/>
                <w:iCs w:val="0"/>
                <w:color w:val="auto"/>
                <w:kern w:val="0"/>
                <w:sz w:val="20"/>
                <w:szCs w:val="20"/>
                <w:u w:val="none"/>
                <w:lang w:val="en-US" w:eastAsia="zh-CN" w:bidi="ar"/>
              </w:rPr>
              <w:t>两</w:t>
            </w:r>
            <w:r>
              <w:rPr>
                <w:rFonts w:hint="eastAsia" w:ascii="宋体" w:hAnsi="宋体" w:eastAsia="宋体" w:cs="宋体"/>
                <w:i w:val="0"/>
                <w:iCs w:val="0"/>
                <w:color w:val="auto"/>
                <w:kern w:val="0"/>
                <w:sz w:val="20"/>
                <w:szCs w:val="20"/>
                <w:u w:val="none"/>
                <w:lang w:val="en-US" w:eastAsia="zh-CN" w:bidi="ar"/>
              </w:rPr>
              <w:t>年内参加依法必须进行招标的项目的投标资格并予以公告</w:t>
            </w:r>
            <w:r>
              <w:rPr>
                <w:rFonts w:hint="eastAsia" w:eastAsia="宋体" w:cs="宋体"/>
                <w:i w:val="0"/>
                <w:iCs w:val="0"/>
                <w:color w:val="auto"/>
                <w:kern w:val="0"/>
                <w:sz w:val="20"/>
                <w:szCs w:val="20"/>
                <w:u w:val="none"/>
                <w:lang w:val="en-US" w:eastAsia="zh-CN" w:bidi="ar"/>
              </w:rPr>
              <w:t>，</w:t>
            </w:r>
            <w:r>
              <w:rPr>
                <w:rStyle w:val="17"/>
                <w:color w:val="auto"/>
                <w:lang w:val="en-US" w:eastAsia="zh-CN" w:bidi="ar"/>
              </w:rPr>
              <w:t>构成犯罪的，依法追究刑事责任</w:t>
            </w:r>
            <w:r>
              <w:rPr>
                <w:rFonts w:hint="eastAsia" w:ascii="宋体" w:hAnsi="宋体" w:eastAsia="宋体" w:cs="宋体"/>
                <w:i w:val="0"/>
                <w:iCs w:val="0"/>
                <w:color w:val="auto"/>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4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006</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依法必须进行招标的项目的投标人以他人名义投标或者以其他方式弄虚作假，骗取中标，尚未构成犯罪的</w:t>
            </w:r>
          </w:p>
        </w:tc>
        <w:tc>
          <w:tcPr>
            <w:tcW w:w="504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《中华人民共和国招标投标法》第三十三条</w:t>
            </w:r>
            <w:r>
              <w:rPr>
                <w:rStyle w:val="17"/>
                <w:color w:val="auto"/>
                <w:lang w:val="en-US" w:eastAsia="zh-CN" w:bidi="ar"/>
              </w:rPr>
              <w:t>：投标人不得以低于成本的报价竞标，也不得以他人名义投标或者以其他方式弄虚作假，骗取中标。</w:t>
            </w:r>
            <w:r>
              <w:rPr>
                <w:rStyle w:val="17"/>
                <w:color w:val="auto"/>
                <w:lang w:val="en-US" w:eastAsia="zh-CN" w:bidi="ar"/>
              </w:rPr>
              <w:br w:type="textWrapping"/>
            </w:r>
            <w:r>
              <w:rPr>
                <w:rStyle w:val="15"/>
                <w:color w:val="auto"/>
                <w:lang w:val="en-US" w:eastAsia="zh-CN" w:bidi="ar"/>
              </w:rPr>
              <w:t>《中华人民共和国招标投标法实施条例》第四十二条</w:t>
            </w:r>
            <w:r>
              <w:rPr>
                <w:rStyle w:val="17"/>
                <w:color w:val="auto"/>
                <w:lang w:val="en-US" w:eastAsia="zh-CN" w:bidi="ar"/>
              </w:rPr>
              <w:t>：使用通过受让或者租借等方式获取的资格、资质证书投标的，属于招标投标法第三十三条规定的以他人名义投标。</w:t>
            </w:r>
            <w:r>
              <w:rPr>
                <w:rStyle w:val="17"/>
                <w:color w:val="auto"/>
                <w:lang w:val="en-US" w:eastAsia="zh-CN" w:bidi="ar"/>
              </w:rPr>
              <w:br w:type="textWrapping"/>
            </w:r>
            <w:r>
              <w:rPr>
                <w:rStyle w:val="17"/>
                <w:color w:val="auto"/>
                <w:lang w:val="en-US" w:eastAsia="zh-CN" w:bidi="ar"/>
              </w:rPr>
              <w:t>投标人有下列情形之一的，属于招标投标法第三十三条规定的以其他方式弄虚作假的行为：（一）使用伪造、变造的许可证件；（二）提供虚假的财务状况或者业绩；</w:t>
            </w:r>
            <w:r>
              <w:rPr>
                <w:rStyle w:val="17"/>
                <w:color w:val="auto"/>
                <w:lang w:val="en-US" w:eastAsia="zh-CN" w:bidi="ar"/>
              </w:rPr>
              <w:br w:type="textWrapping"/>
            </w:r>
            <w:r>
              <w:rPr>
                <w:rStyle w:val="17"/>
                <w:color w:val="auto"/>
                <w:lang w:val="en-US" w:eastAsia="zh-CN" w:bidi="ar"/>
              </w:rPr>
              <w:t>（三）提供虚假的项目负责人或者主要技术人员简历、劳动关系证明；（四）提供虚假的信用状况；（五）其他弄虚作假的行为。</w:t>
            </w:r>
            <w:r>
              <w:rPr>
                <w:rStyle w:val="17"/>
                <w:color w:val="auto"/>
                <w:lang w:val="en-US" w:eastAsia="zh-CN" w:bidi="ar"/>
              </w:rPr>
              <w:br w:type="textWrapping"/>
            </w:r>
            <w:r>
              <w:rPr>
                <w:rStyle w:val="15"/>
                <w:color w:val="auto"/>
                <w:lang w:val="en-US" w:eastAsia="zh-CN" w:bidi="ar"/>
              </w:rPr>
              <w:t>《公路建设市场管理办法》第二十二条</w:t>
            </w:r>
            <w:r>
              <w:rPr>
                <w:rStyle w:val="17"/>
                <w:color w:val="auto"/>
                <w:lang w:val="en-US" w:eastAsia="zh-CN" w:bidi="ar"/>
              </w:rPr>
              <w:t>：公路工程的勘察、设计、施工、监理单位和设备、材料供应单位应当依法投标，不得弄虚作假，不得串通投标，不得以行贿等不合法手段谋取中标。</w:t>
            </w:r>
            <w:r>
              <w:rPr>
                <w:rStyle w:val="17"/>
                <w:color w:val="auto"/>
                <w:lang w:val="en-US" w:eastAsia="zh-CN" w:bidi="ar"/>
              </w:rPr>
              <w:br w:type="textWrapping"/>
            </w:r>
            <w:r>
              <w:rPr>
                <w:rStyle w:val="17"/>
                <w:b/>
                <w:bCs/>
                <w:color w:val="auto"/>
                <w:lang w:val="en-US" w:eastAsia="zh-CN" w:bidi="ar"/>
              </w:rPr>
              <w:t>《公路工程建设项目招标投标管理办法》第三十一条：</w:t>
            </w:r>
            <w:r>
              <w:rPr>
                <w:rStyle w:val="17"/>
                <w:color w:val="auto"/>
                <w:lang w:val="en-US" w:eastAsia="zh-CN" w:bidi="ar"/>
              </w:rPr>
              <w:t>投标人在投标文件中填报的资质、业绩、主要人员资历和目前在岗情况、信用等级等信息，应当与其在交通运输主管部门公路建设市场信用信息管理系统上填报并发布的相关信息一致。</w:t>
            </w:r>
          </w:p>
        </w:tc>
        <w:tc>
          <w:tcPr>
            <w:tcW w:w="584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《中华人民共和国招标投标法》第五十四条</w:t>
            </w:r>
            <w:r>
              <w:rPr>
                <w:rFonts w:hint="eastAsia" w:eastAsia="宋体" w:cs="宋体"/>
                <w:b/>
                <w:bCs/>
                <w:i w:val="0"/>
                <w:iCs w:val="0"/>
                <w:color w:val="auto"/>
                <w:kern w:val="0"/>
                <w:sz w:val="20"/>
                <w:szCs w:val="20"/>
                <w:u w:val="none"/>
                <w:lang w:val="en-US" w:eastAsia="zh-CN" w:bidi="ar"/>
              </w:rPr>
              <w:t>：</w:t>
            </w:r>
            <w:r>
              <w:rPr>
                <w:rStyle w:val="17"/>
                <w:color w:val="auto"/>
                <w:lang w:val="en-US" w:eastAsia="zh-CN" w:bidi="ar"/>
              </w:rPr>
              <w:t>投标人以他人名义投标或者以其他方式弄虚作假，骗取中标的，中标无效，给招标人造成损失的，依法承担赔偿责任；构成犯罪的，依法追究刑事责任。</w:t>
            </w:r>
            <w:r>
              <w:rPr>
                <w:rStyle w:val="17"/>
                <w:color w:val="auto"/>
                <w:lang w:val="en-US" w:eastAsia="zh-CN" w:bidi="ar"/>
              </w:rPr>
              <w:br w:type="textWrapping"/>
            </w:r>
            <w:r>
              <w:rPr>
                <w:rStyle w:val="17"/>
                <w:color w:val="auto"/>
                <w:lang w:val="en-US" w:eastAsia="zh-CN" w:bidi="ar"/>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r>
              <w:rPr>
                <w:rStyle w:val="17"/>
                <w:color w:val="auto"/>
                <w:lang w:val="en-US" w:eastAsia="zh-CN" w:bidi="ar"/>
              </w:rPr>
              <w:br w:type="textWrapping"/>
            </w:r>
            <w:r>
              <w:rPr>
                <w:rStyle w:val="15"/>
                <w:color w:val="auto"/>
                <w:lang w:val="en-US" w:eastAsia="zh-CN" w:bidi="ar"/>
              </w:rPr>
              <w:t>《中华人民共和国招标投标法实施条例》第六十八条</w:t>
            </w:r>
            <w:r>
              <w:rPr>
                <w:rStyle w:val="17"/>
                <w:color w:val="auto"/>
                <w:lang w:val="en-US" w:eastAsia="zh-CN" w:bidi="ar"/>
              </w:rPr>
              <w:t>：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r>
              <w:rPr>
                <w:rStyle w:val="17"/>
                <w:color w:val="auto"/>
                <w:lang w:val="en-US" w:eastAsia="zh-CN" w:bidi="ar"/>
              </w:rPr>
              <w:br w:type="textWrapping"/>
            </w:r>
            <w:r>
              <w:rPr>
                <w:rStyle w:val="17"/>
                <w:color w:val="auto"/>
                <w:lang w:val="en-US" w:eastAsia="zh-CN" w:bidi="ar"/>
              </w:rPr>
              <w:t>投标人有下列行为之一的，属于招标投标法第五十四条规定的情节严重行为，由有关行政监督部门取消其1年至3年内参加依法必须进行招标的项目的投标资格：（一）伪造、变造资格、资质证书或者其他许可证件骗取中标；（二）3年内2次以上使用他人名义投标；（三）弄虚作假骗取中标给招标人造成直接经济损失30万元以上；（四）其他弄虚作假骗取中标情节严重的行为。</w:t>
            </w:r>
            <w:r>
              <w:rPr>
                <w:rStyle w:val="17"/>
                <w:color w:val="auto"/>
                <w:lang w:val="en-US" w:eastAsia="zh-CN" w:bidi="ar"/>
              </w:rPr>
              <w:br w:type="textWrapping"/>
            </w:r>
            <w:r>
              <w:rPr>
                <w:rStyle w:val="17"/>
                <w:color w:val="auto"/>
                <w:lang w:val="en-US" w:eastAsia="zh-CN" w:bidi="ar"/>
              </w:rPr>
              <w:t>投标人自本条第二款规定的处罚执行期限届满之日起3年内又有该款所列违法行为之一的，或者弄虚作假骗取中标情节特别严重的，由工商行政管理机关吊销营业执照。</w:t>
            </w:r>
            <w:r>
              <w:rPr>
                <w:rStyle w:val="17"/>
                <w:color w:val="auto"/>
                <w:lang w:val="en-US" w:eastAsia="zh-CN" w:bidi="ar"/>
              </w:rPr>
              <w:br w:type="textWrapping"/>
            </w:r>
            <w:r>
              <w:rPr>
                <w:rStyle w:val="15"/>
                <w:color w:val="auto"/>
                <w:lang w:val="en-US" w:eastAsia="zh-CN" w:bidi="ar"/>
              </w:rPr>
              <w:t>《公路建设市场管理办法》第五十条</w:t>
            </w:r>
            <w:r>
              <w:rPr>
                <w:rStyle w:val="17"/>
                <w:color w:val="auto"/>
                <w:lang w:val="en-US" w:eastAsia="zh-CN" w:bidi="ar"/>
              </w:rPr>
              <w:t>：投标人以他人名义投标或者以其他方式弄虚作假，骗取中标的，中标无效，给招标人造成损失的，依法承担赔偿责任；构成犯罪的，依法追究刑事责任。</w:t>
            </w:r>
            <w:r>
              <w:rPr>
                <w:rStyle w:val="17"/>
                <w:color w:val="auto"/>
                <w:lang w:val="en-US" w:eastAsia="zh-CN" w:bidi="ar"/>
              </w:rPr>
              <w:br w:type="textWrapping"/>
            </w:r>
            <w:r>
              <w:rPr>
                <w:rStyle w:val="17"/>
                <w:color w:val="auto"/>
                <w:lang w:val="en-US" w:eastAsia="zh-CN" w:bidi="ar"/>
              </w:rPr>
              <w:t>依法必须进行招标的项目的投标人有前款所列行为尚未构成犯罪的，处中标项目金额5‰以上10‰以下的罚款，对单位直接负责的主管人员和其他直接责任人员处单位罚款数额5%以上10%以下的罚款；有违法所得的，并处没收违法所得；情节严重的，取消其1年至3年内参加依法必须进行招标的项目的投标资格并予以公告。</w:t>
            </w:r>
            <w:r>
              <w:rPr>
                <w:rStyle w:val="17"/>
                <w:color w:val="auto"/>
                <w:lang w:val="en-US" w:eastAsia="zh-CN" w:bidi="ar"/>
              </w:rPr>
              <w:br w:type="textWrapping"/>
            </w:r>
            <w:r>
              <w:rPr>
                <w:rStyle w:val="15"/>
                <w:color w:val="auto"/>
                <w:lang w:val="en-US" w:eastAsia="zh-CN" w:bidi="ar"/>
              </w:rPr>
              <w:t>《公路工程建设项目招标投标管理办法》第六十九条</w:t>
            </w:r>
            <w:r>
              <w:rPr>
                <w:rStyle w:val="17"/>
                <w:color w:val="auto"/>
                <w:lang w:val="en-US" w:eastAsia="zh-CN" w:bidi="ar"/>
              </w:rPr>
              <w:t>：投标人在投标过程中存在弄虚作假、与招标人或者其他投标人串通投标、以行贿谋取中标、无正当理由放弃中标以及进行恶意投诉等投标不良行为的，除依照有关法律、法规进行处罚外，省级交通运输主管部门还可以扣减其年度信用评价分数或者降低年度信用评价等级。</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一般</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eastAsia="宋体" w:cs="宋体"/>
                <w:i w:val="0"/>
                <w:iCs w:val="0"/>
                <w:color w:val="auto"/>
                <w:kern w:val="0"/>
                <w:sz w:val="20"/>
                <w:szCs w:val="20"/>
                <w:u w:val="none"/>
                <w:lang w:val="en-US" w:eastAsia="zh-CN" w:bidi="ar"/>
              </w:rPr>
              <w:t>1.三</w:t>
            </w:r>
            <w:r>
              <w:rPr>
                <w:rFonts w:hint="eastAsia" w:ascii="宋体" w:hAnsi="宋体" w:eastAsia="宋体" w:cs="宋体"/>
                <w:i w:val="0"/>
                <w:iCs w:val="0"/>
                <w:color w:val="auto"/>
                <w:kern w:val="0"/>
                <w:sz w:val="20"/>
                <w:szCs w:val="20"/>
                <w:u w:val="none"/>
                <w:lang w:val="en-US" w:eastAsia="zh-CN" w:bidi="ar"/>
              </w:rPr>
              <w:t>年内弄虚作假投标</w:t>
            </w:r>
            <w:r>
              <w:rPr>
                <w:rFonts w:hint="eastAsia" w:eastAsia="宋体" w:cs="宋体"/>
                <w:i w:val="0"/>
                <w:iCs w:val="0"/>
                <w:color w:val="auto"/>
                <w:kern w:val="0"/>
                <w:sz w:val="20"/>
                <w:szCs w:val="20"/>
                <w:u w:val="none"/>
                <w:lang w:val="en-US" w:eastAsia="zh-CN" w:bidi="ar"/>
              </w:rPr>
              <w:t>一</w:t>
            </w:r>
            <w:r>
              <w:rPr>
                <w:rFonts w:hint="eastAsia" w:ascii="宋体" w:hAnsi="宋体" w:eastAsia="宋体" w:cs="宋体"/>
                <w:i w:val="0"/>
                <w:iCs w:val="0"/>
                <w:color w:val="auto"/>
                <w:kern w:val="0"/>
                <w:sz w:val="20"/>
                <w:szCs w:val="20"/>
                <w:u w:val="none"/>
                <w:lang w:val="en-US" w:eastAsia="zh-CN" w:bidi="ar"/>
              </w:rPr>
              <w:t>次（违法情节严重的除外）；</w:t>
            </w:r>
          </w:p>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eastAsia="宋体" w:cs="宋体"/>
                <w:i w:val="0"/>
                <w:iCs w:val="0"/>
                <w:color w:val="auto"/>
                <w:kern w:val="0"/>
                <w:sz w:val="20"/>
                <w:szCs w:val="20"/>
                <w:u w:val="none"/>
                <w:lang w:val="en-US" w:eastAsia="zh-CN" w:bidi="ar"/>
              </w:rPr>
              <w:t>2.三</w:t>
            </w:r>
            <w:r>
              <w:rPr>
                <w:rFonts w:hint="eastAsia" w:ascii="宋体" w:hAnsi="宋体" w:eastAsia="宋体" w:cs="宋体"/>
                <w:i w:val="0"/>
                <w:iCs w:val="0"/>
                <w:color w:val="auto"/>
                <w:kern w:val="0"/>
                <w:sz w:val="20"/>
                <w:szCs w:val="20"/>
                <w:u w:val="none"/>
                <w:lang w:val="en-US" w:eastAsia="zh-CN" w:bidi="ar"/>
              </w:rPr>
              <w:t>年内</w:t>
            </w:r>
            <w:r>
              <w:rPr>
                <w:rFonts w:hint="eastAsia" w:eastAsia="宋体" w:cs="宋体"/>
                <w:i w:val="0"/>
                <w:iCs w:val="0"/>
                <w:color w:val="auto"/>
                <w:kern w:val="0"/>
                <w:sz w:val="20"/>
                <w:szCs w:val="20"/>
                <w:u w:val="none"/>
                <w:lang w:val="en-US" w:eastAsia="zh-CN" w:bidi="ar"/>
              </w:rPr>
              <w:t>一</w:t>
            </w:r>
            <w:r>
              <w:rPr>
                <w:rFonts w:hint="eastAsia" w:ascii="宋体" w:hAnsi="宋体" w:eastAsia="宋体" w:cs="宋体"/>
                <w:i w:val="0"/>
                <w:iCs w:val="0"/>
                <w:color w:val="auto"/>
                <w:kern w:val="0"/>
                <w:sz w:val="20"/>
                <w:szCs w:val="20"/>
                <w:u w:val="none"/>
                <w:lang w:val="en-US" w:eastAsia="zh-CN" w:bidi="ar"/>
              </w:rPr>
              <w:t>次使用他人名义投标的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对投标人处中标项目金额</w:t>
            </w:r>
            <w:r>
              <w:rPr>
                <w:rFonts w:hint="eastAsia" w:eastAsia="宋体" w:cs="宋体"/>
                <w:i w:val="0"/>
                <w:iCs w:val="0"/>
                <w:color w:val="auto"/>
                <w:kern w:val="0"/>
                <w:sz w:val="20"/>
                <w:szCs w:val="20"/>
                <w:u w:val="none"/>
                <w:lang w:val="en-US" w:eastAsia="zh-CN" w:bidi="ar"/>
              </w:rPr>
              <w:t>千分之五（含）</w:t>
            </w:r>
            <w:r>
              <w:rPr>
                <w:rFonts w:hint="eastAsia" w:ascii="宋体" w:hAnsi="宋体" w:eastAsia="宋体" w:cs="宋体"/>
                <w:i w:val="0"/>
                <w:iCs w:val="0"/>
                <w:color w:val="auto"/>
                <w:kern w:val="0"/>
                <w:sz w:val="20"/>
                <w:szCs w:val="20"/>
                <w:u w:val="none"/>
                <w:lang w:val="en-US" w:eastAsia="zh-CN" w:bidi="ar"/>
              </w:rPr>
              <w:t>以上</w:t>
            </w:r>
            <w:r>
              <w:rPr>
                <w:rFonts w:hint="eastAsia" w:eastAsia="宋体" w:cs="宋体"/>
                <w:i w:val="0"/>
                <w:iCs w:val="0"/>
                <w:color w:val="auto"/>
                <w:kern w:val="0"/>
                <w:sz w:val="20"/>
                <w:szCs w:val="20"/>
                <w:u w:val="none"/>
                <w:lang w:val="en-US" w:eastAsia="zh-CN" w:bidi="ar"/>
              </w:rPr>
              <w:t>千分之七点五（不含）</w:t>
            </w:r>
            <w:r>
              <w:rPr>
                <w:rFonts w:hint="eastAsia" w:ascii="宋体" w:hAnsi="宋体" w:eastAsia="宋体" w:cs="宋体"/>
                <w:i w:val="0"/>
                <w:iCs w:val="0"/>
                <w:color w:val="auto"/>
                <w:kern w:val="0"/>
                <w:sz w:val="20"/>
                <w:szCs w:val="20"/>
                <w:u w:val="none"/>
                <w:lang w:val="en-US" w:eastAsia="zh-CN" w:bidi="ar"/>
              </w:rPr>
              <w:t>以下的罚款，对单位直接负责的主管人员和其他直接责任人员处单位罚款数额</w:t>
            </w:r>
            <w:r>
              <w:rPr>
                <w:rFonts w:hint="eastAsia" w:eastAsia="宋体" w:cs="宋体"/>
                <w:i w:val="0"/>
                <w:iCs w:val="0"/>
                <w:color w:val="auto"/>
                <w:kern w:val="0"/>
                <w:sz w:val="20"/>
                <w:szCs w:val="20"/>
                <w:u w:val="none"/>
                <w:lang w:val="en-US" w:eastAsia="zh-CN" w:bidi="ar"/>
              </w:rPr>
              <w:t>百分之五（含）</w:t>
            </w:r>
            <w:r>
              <w:rPr>
                <w:rFonts w:hint="eastAsia" w:ascii="宋体" w:hAnsi="宋体" w:eastAsia="宋体" w:cs="宋体"/>
                <w:i w:val="0"/>
                <w:iCs w:val="0"/>
                <w:color w:val="auto"/>
                <w:kern w:val="0"/>
                <w:sz w:val="20"/>
                <w:szCs w:val="20"/>
                <w:u w:val="none"/>
                <w:lang w:val="en-US" w:eastAsia="zh-CN" w:bidi="ar"/>
              </w:rPr>
              <w:t>以上</w:t>
            </w:r>
            <w:r>
              <w:rPr>
                <w:rFonts w:hint="eastAsia" w:eastAsia="宋体" w:cs="宋体"/>
                <w:i w:val="0"/>
                <w:iCs w:val="0"/>
                <w:color w:val="auto"/>
                <w:kern w:val="0"/>
                <w:sz w:val="20"/>
                <w:szCs w:val="20"/>
                <w:u w:val="none"/>
                <w:lang w:val="en-US" w:eastAsia="zh-CN" w:bidi="ar"/>
              </w:rPr>
              <w:t>百分之七点五（不含）</w:t>
            </w:r>
            <w:r>
              <w:rPr>
                <w:rFonts w:hint="eastAsia" w:ascii="宋体" w:hAnsi="宋体" w:eastAsia="宋体" w:cs="宋体"/>
                <w:i w:val="0"/>
                <w:iCs w:val="0"/>
                <w:color w:val="auto"/>
                <w:kern w:val="0"/>
                <w:sz w:val="20"/>
                <w:szCs w:val="20"/>
                <w:u w:val="none"/>
                <w:lang w:val="en-US" w:eastAsia="zh-CN" w:bidi="ar"/>
              </w:rPr>
              <w:t>以下的罚款；有违法所得的，并处没收违法所得</w:t>
            </w:r>
            <w:r>
              <w:rPr>
                <w:rFonts w:hint="eastAsia" w:eastAsia="宋体" w:cs="宋体"/>
                <w:i w:val="0"/>
                <w:iCs w:val="0"/>
                <w:color w:val="auto"/>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5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86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eastAsia="宋体" w:cs="宋体"/>
                <w:i w:val="0"/>
                <w:iCs w:val="0"/>
                <w:color w:val="auto"/>
                <w:kern w:val="0"/>
                <w:sz w:val="20"/>
                <w:szCs w:val="20"/>
                <w:u w:val="none"/>
                <w:lang w:val="en-US" w:eastAsia="zh-CN" w:bidi="ar"/>
              </w:rPr>
              <w:t>严重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弄虚作假骗取中标给招标人造成直接经济损失</w:t>
            </w:r>
            <w:r>
              <w:rPr>
                <w:rFonts w:hint="eastAsia" w:eastAsia="宋体" w:cs="宋体"/>
                <w:i w:val="0"/>
                <w:iCs w:val="0"/>
                <w:color w:val="auto"/>
                <w:kern w:val="0"/>
                <w:sz w:val="20"/>
                <w:szCs w:val="20"/>
                <w:u w:val="none"/>
                <w:lang w:val="en-US" w:eastAsia="zh-CN" w:bidi="ar"/>
              </w:rPr>
              <w:t>三十</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至五十</w:t>
            </w:r>
            <w:r>
              <w:rPr>
                <w:rFonts w:hint="eastAsia" w:ascii="宋体" w:hAnsi="宋体" w:eastAsia="宋体" w:cs="宋体"/>
                <w:i w:val="0"/>
                <w:iCs w:val="0"/>
                <w:color w:val="auto"/>
                <w:kern w:val="0"/>
                <w:sz w:val="20"/>
                <w:szCs w:val="20"/>
                <w:u w:val="none"/>
                <w:lang w:val="en-US" w:eastAsia="zh-CN" w:bidi="ar"/>
              </w:rPr>
              <w:t>万元的；</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eastAsia="宋体" w:cs="宋体"/>
                <w:i w:val="0"/>
                <w:iCs w:val="0"/>
                <w:color w:val="auto"/>
                <w:kern w:val="0"/>
                <w:sz w:val="20"/>
                <w:szCs w:val="20"/>
                <w:u w:val="none"/>
                <w:lang w:val="en-US" w:eastAsia="zh-CN" w:bidi="ar"/>
              </w:rPr>
              <w:t>2.三</w:t>
            </w:r>
            <w:r>
              <w:rPr>
                <w:rFonts w:hint="eastAsia" w:ascii="宋体" w:hAnsi="宋体" w:eastAsia="宋体" w:cs="宋体"/>
                <w:i w:val="0"/>
                <w:iCs w:val="0"/>
                <w:color w:val="auto"/>
                <w:kern w:val="0"/>
                <w:sz w:val="20"/>
                <w:szCs w:val="20"/>
                <w:u w:val="none"/>
                <w:lang w:val="en-US" w:eastAsia="zh-CN" w:bidi="ar"/>
              </w:rPr>
              <w:t>年内</w:t>
            </w:r>
            <w:r>
              <w:rPr>
                <w:rFonts w:hint="eastAsia" w:eastAsia="宋体" w:cs="宋体"/>
                <w:i w:val="0"/>
                <w:iCs w:val="0"/>
                <w:color w:val="auto"/>
                <w:kern w:val="0"/>
                <w:sz w:val="20"/>
                <w:szCs w:val="20"/>
                <w:u w:val="none"/>
                <w:lang w:val="en-US" w:eastAsia="zh-CN" w:bidi="ar"/>
              </w:rPr>
              <w:t>两</w:t>
            </w:r>
            <w:r>
              <w:rPr>
                <w:rFonts w:hint="eastAsia" w:ascii="宋体" w:hAnsi="宋体" w:eastAsia="宋体" w:cs="宋体"/>
                <w:i w:val="0"/>
                <w:iCs w:val="0"/>
                <w:color w:val="auto"/>
                <w:kern w:val="0"/>
                <w:sz w:val="20"/>
                <w:szCs w:val="20"/>
                <w:u w:val="none"/>
                <w:lang w:val="en-US" w:eastAsia="zh-CN" w:bidi="ar"/>
              </w:rPr>
              <w:t>次使用他人名义投标的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对投标人处中标项目金额</w:t>
            </w:r>
            <w:r>
              <w:rPr>
                <w:rFonts w:hint="eastAsia" w:eastAsia="宋体" w:cs="宋体"/>
                <w:i w:val="0"/>
                <w:iCs w:val="0"/>
                <w:color w:val="auto"/>
                <w:kern w:val="0"/>
                <w:sz w:val="20"/>
                <w:szCs w:val="20"/>
                <w:u w:val="none"/>
                <w:lang w:val="en-US" w:eastAsia="zh-CN" w:bidi="ar"/>
              </w:rPr>
              <w:t>千分之七点五（含）</w:t>
            </w:r>
            <w:r>
              <w:rPr>
                <w:rFonts w:hint="eastAsia" w:ascii="宋体" w:hAnsi="宋体" w:eastAsia="宋体" w:cs="宋体"/>
                <w:i w:val="0"/>
                <w:iCs w:val="0"/>
                <w:color w:val="auto"/>
                <w:kern w:val="0"/>
                <w:sz w:val="20"/>
                <w:szCs w:val="20"/>
                <w:u w:val="none"/>
                <w:lang w:val="en-US" w:eastAsia="zh-CN" w:bidi="ar"/>
              </w:rPr>
              <w:t>以上</w:t>
            </w:r>
            <w:r>
              <w:rPr>
                <w:rFonts w:hint="eastAsia" w:eastAsia="宋体" w:cs="宋体"/>
                <w:i w:val="0"/>
                <w:iCs w:val="0"/>
                <w:color w:val="auto"/>
                <w:kern w:val="0"/>
                <w:sz w:val="20"/>
                <w:szCs w:val="20"/>
                <w:u w:val="none"/>
                <w:lang w:val="en-US" w:eastAsia="zh-CN" w:bidi="ar"/>
              </w:rPr>
              <w:t>千分之十（不含）</w:t>
            </w:r>
            <w:r>
              <w:rPr>
                <w:rFonts w:hint="eastAsia" w:ascii="宋体" w:hAnsi="宋体" w:eastAsia="宋体" w:cs="宋体"/>
                <w:i w:val="0"/>
                <w:iCs w:val="0"/>
                <w:color w:val="auto"/>
                <w:kern w:val="0"/>
                <w:sz w:val="20"/>
                <w:szCs w:val="20"/>
                <w:u w:val="none"/>
                <w:lang w:val="en-US" w:eastAsia="zh-CN" w:bidi="ar"/>
              </w:rPr>
              <w:t>以下的罚款，对单位直接负责的主管人员和其他直接责任人员处单位罚款数额</w:t>
            </w:r>
            <w:r>
              <w:rPr>
                <w:rFonts w:hint="eastAsia" w:eastAsia="宋体" w:cs="宋体"/>
                <w:i w:val="0"/>
                <w:iCs w:val="0"/>
                <w:color w:val="auto"/>
                <w:kern w:val="0"/>
                <w:sz w:val="20"/>
                <w:szCs w:val="20"/>
                <w:u w:val="none"/>
                <w:lang w:val="en-US" w:eastAsia="zh-CN" w:bidi="ar"/>
              </w:rPr>
              <w:t>百分之七点五（含）</w:t>
            </w:r>
            <w:r>
              <w:rPr>
                <w:rFonts w:hint="eastAsia" w:ascii="宋体" w:hAnsi="宋体" w:eastAsia="宋体" w:cs="宋体"/>
                <w:i w:val="0"/>
                <w:iCs w:val="0"/>
                <w:color w:val="auto"/>
                <w:kern w:val="0"/>
                <w:sz w:val="20"/>
                <w:szCs w:val="20"/>
                <w:u w:val="none"/>
                <w:lang w:val="en-US" w:eastAsia="zh-CN" w:bidi="ar"/>
              </w:rPr>
              <w:t>以上</w:t>
            </w:r>
            <w:r>
              <w:rPr>
                <w:rFonts w:hint="eastAsia" w:eastAsia="宋体" w:cs="宋体"/>
                <w:i w:val="0"/>
                <w:iCs w:val="0"/>
                <w:color w:val="auto"/>
                <w:kern w:val="0"/>
                <w:sz w:val="20"/>
                <w:szCs w:val="20"/>
                <w:u w:val="none"/>
                <w:lang w:val="en-US" w:eastAsia="zh-CN" w:bidi="ar"/>
              </w:rPr>
              <w:t>百分之十（不含）</w:t>
            </w:r>
            <w:r>
              <w:rPr>
                <w:rFonts w:hint="eastAsia" w:ascii="宋体" w:hAnsi="宋体" w:eastAsia="宋体" w:cs="宋体"/>
                <w:i w:val="0"/>
                <w:iCs w:val="0"/>
                <w:color w:val="auto"/>
                <w:kern w:val="0"/>
                <w:sz w:val="20"/>
                <w:szCs w:val="20"/>
                <w:u w:val="none"/>
                <w:lang w:val="en-US" w:eastAsia="zh-CN" w:bidi="ar"/>
              </w:rPr>
              <w:t>以下的罚款；有违法所得的，并处没收违法所得；取消其1年内参加依法必须进行招标的项目的投标资格并予以公告</w:t>
            </w:r>
          </w:p>
          <w:p>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eastAsia="宋体" w:cs="宋体"/>
                <w:i w:val="0"/>
                <w:iCs w:val="0"/>
                <w:color w:val="auto"/>
                <w:kern w:val="0"/>
                <w:sz w:val="20"/>
                <w:szCs w:val="20"/>
                <w:u w:val="none"/>
                <w:lang w:val="en-US" w:eastAsia="zh-CN" w:bidi="ar"/>
              </w:rPr>
              <w:t>备注：</w:t>
            </w:r>
            <w:r>
              <w:rPr>
                <w:rFonts w:hint="eastAsia" w:ascii="宋体" w:hAnsi="宋体" w:eastAsia="宋体" w:cs="宋体"/>
                <w:i w:val="0"/>
                <w:iCs w:val="0"/>
                <w:color w:val="auto"/>
                <w:kern w:val="0"/>
                <w:sz w:val="20"/>
                <w:szCs w:val="20"/>
                <w:u w:val="none"/>
                <w:lang w:val="en-US" w:eastAsia="zh-CN" w:bidi="ar"/>
              </w:rPr>
              <w:t>移送工商行政管理机关核查</w:t>
            </w:r>
            <w:r>
              <w:rPr>
                <w:rFonts w:hint="eastAsia" w:eastAsia="宋体" w:cs="宋体"/>
                <w:i w:val="0"/>
                <w:iCs w:val="0"/>
                <w:color w:val="auto"/>
                <w:kern w:val="0"/>
                <w:sz w:val="20"/>
                <w:szCs w:val="20"/>
                <w:u w:val="none"/>
                <w:lang w:val="en-US" w:eastAsia="zh-CN" w:bidi="ar"/>
              </w:rPr>
              <w:t>（移送市场监督管理部门核查）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5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86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弄虚作假骗取中标给招标人造成直接经济损失</w:t>
            </w:r>
            <w:r>
              <w:rPr>
                <w:rFonts w:hint="eastAsia" w:eastAsia="宋体" w:cs="宋体"/>
                <w:i w:val="0"/>
                <w:iCs w:val="0"/>
                <w:color w:val="auto"/>
                <w:kern w:val="0"/>
                <w:sz w:val="20"/>
                <w:szCs w:val="20"/>
                <w:u w:val="none"/>
                <w:lang w:val="en-US" w:eastAsia="zh-CN" w:bidi="ar"/>
              </w:rPr>
              <w:t>五十</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至一百</w:t>
            </w:r>
            <w:r>
              <w:rPr>
                <w:rFonts w:hint="eastAsia" w:ascii="宋体" w:hAnsi="宋体" w:eastAsia="宋体" w:cs="宋体"/>
                <w:i w:val="0"/>
                <w:iCs w:val="0"/>
                <w:color w:val="auto"/>
                <w:kern w:val="0"/>
                <w:sz w:val="20"/>
                <w:szCs w:val="20"/>
                <w:u w:val="none"/>
                <w:lang w:val="en-US" w:eastAsia="zh-CN" w:bidi="ar"/>
              </w:rPr>
              <w:t>万元的；</w:t>
            </w:r>
            <w:r>
              <w:rPr>
                <w:rFonts w:hint="eastAsia" w:ascii="宋体" w:hAnsi="宋体" w:eastAsia="宋体" w:cs="宋体"/>
                <w:i w:val="0"/>
                <w:iCs w:val="0"/>
                <w:color w:val="auto"/>
                <w:kern w:val="0"/>
                <w:sz w:val="20"/>
                <w:szCs w:val="20"/>
                <w:u w:val="none"/>
                <w:lang w:val="en-US" w:eastAsia="zh-CN" w:bidi="ar"/>
              </w:rPr>
              <w:br w:type="textWrapping"/>
            </w:r>
            <w:r>
              <w:rPr>
                <w:rFonts w:hint="eastAsia" w:eastAsia="宋体" w:cs="宋体"/>
                <w:i w:val="0"/>
                <w:iCs w:val="0"/>
                <w:color w:val="auto"/>
                <w:kern w:val="0"/>
                <w:sz w:val="20"/>
                <w:szCs w:val="20"/>
                <w:u w:val="none"/>
                <w:lang w:val="en-US" w:eastAsia="zh-CN" w:bidi="ar"/>
              </w:rPr>
              <w:t>2.三</w:t>
            </w:r>
            <w:r>
              <w:rPr>
                <w:rFonts w:hint="eastAsia" w:ascii="宋体" w:hAnsi="宋体" w:eastAsia="宋体" w:cs="宋体"/>
                <w:i w:val="0"/>
                <w:iCs w:val="0"/>
                <w:color w:val="auto"/>
                <w:kern w:val="0"/>
                <w:sz w:val="20"/>
                <w:szCs w:val="20"/>
                <w:u w:val="none"/>
                <w:lang w:val="en-US" w:eastAsia="zh-CN" w:bidi="ar"/>
              </w:rPr>
              <w:t>年内</w:t>
            </w:r>
            <w:r>
              <w:rPr>
                <w:rFonts w:hint="eastAsia" w:eastAsia="宋体" w:cs="宋体"/>
                <w:i w:val="0"/>
                <w:iCs w:val="0"/>
                <w:color w:val="auto"/>
                <w:kern w:val="0"/>
                <w:sz w:val="20"/>
                <w:szCs w:val="20"/>
                <w:u w:val="none"/>
                <w:lang w:val="en-US" w:eastAsia="zh-CN" w:bidi="ar"/>
              </w:rPr>
              <w:t>三</w:t>
            </w:r>
            <w:r>
              <w:rPr>
                <w:rFonts w:hint="eastAsia" w:ascii="宋体" w:hAnsi="宋体" w:eastAsia="宋体" w:cs="宋体"/>
                <w:i w:val="0"/>
                <w:iCs w:val="0"/>
                <w:color w:val="auto"/>
                <w:kern w:val="0"/>
                <w:sz w:val="20"/>
                <w:szCs w:val="20"/>
                <w:u w:val="none"/>
                <w:lang w:val="en-US" w:eastAsia="zh-CN" w:bidi="ar"/>
              </w:rPr>
              <w:t>次使用他人名义投标的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对投标人处中标项目金额</w:t>
            </w:r>
            <w:r>
              <w:rPr>
                <w:rFonts w:hint="eastAsia" w:eastAsia="宋体" w:cs="宋体"/>
                <w:i w:val="0"/>
                <w:iCs w:val="0"/>
                <w:color w:val="auto"/>
                <w:kern w:val="0"/>
                <w:sz w:val="20"/>
                <w:szCs w:val="20"/>
                <w:u w:val="none"/>
                <w:lang w:val="en-US" w:eastAsia="zh-CN" w:bidi="ar"/>
              </w:rPr>
              <w:t>千分之十</w:t>
            </w:r>
            <w:r>
              <w:rPr>
                <w:rFonts w:hint="eastAsia" w:ascii="宋体" w:hAnsi="宋体" w:eastAsia="宋体" w:cs="宋体"/>
                <w:i w:val="0"/>
                <w:iCs w:val="0"/>
                <w:color w:val="auto"/>
                <w:kern w:val="0"/>
                <w:sz w:val="20"/>
                <w:szCs w:val="20"/>
                <w:u w:val="none"/>
                <w:lang w:val="en-US" w:eastAsia="zh-CN" w:bidi="ar"/>
              </w:rPr>
              <w:t>的罚款，对单位直接负责的主管人员和其他直接责任人员处单位罚款数额</w:t>
            </w:r>
            <w:r>
              <w:rPr>
                <w:rFonts w:hint="eastAsia" w:eastAsia="宋体" w:cs="宋体"/>
                <w:i w:val="0"/>
                <w:iCs w:val="0"/>
                <w:color w:val="auto"/>
                <w:kern w:val="0"/>
                <w:sz w:val="20"/>
                <w:szCs w:val="20"/>
                <w:u w:val="none"/>
                <w:lang w:val="en-US" w:eastAsia="zh-CN" w:bidi="ar"/>
              </w:rPr>
              <w:t>百分之十</w:t>
            </w:r>
            <w:r>
              <w:rPr>
                <w:rFonts w:hint="eastAsia" w:ascii="宋体" w:hAnsi="宋体" w:eastAsia="宋体" w:cs="宋体"/>
                <w:i w:val="0"/>
                <w:iCs w:val="0"/>
                <w:color w:val="auto"/>
                <w:kern w:val="0"/>
                <w:sz w:val="20"/>
                <w:szCs w:val="20"/>
                <w:u w:val="none"/>
                <w:lang w:val="en-US" w:eastAsia="zh-CN" w:bidi="ar"/>
              </w:rPr>
              <w:t>罚款；有违法所得的，并处没收违法所得；取消其</w:t>
            </w:r>
            <w:r>
              <w:rPr>
                <w:rFonts w:hint="eastAsia" w:eastAsia="宋体" w:cs="宋体"/>
                <w:i w:val="0"/>
                <w:iCs w:val="0"/>
                <w:color w:val="auto"/>
                <w:kern w:val="0"/>
                <w:sz w:val="20"/>
                <w:szCs w:val="20"/>
                <w:u w:val="none"/>
                <w:lang w:val="en-US" w:eastAsia="zh-CN" w:bidi="ar"/>
              </w:rPr>
              <w:t>两</w:t>
            </w:r>
            <w:r>
              <w:rPr>
                <w:rFonts w:hint="eastAsia" w:ascii="宋体" w:hAnsi="宋体" w:eastAsia="宋体" w:cs="宋体"/>
                <w:i w:val="0"/>
                <w:iCs w:val="0"/>
                <w:color w:val="auto"/>
                <w:kern w:val="0"/>
                <w:sz w:val="20"/>
                <w:szCs w:val="20"/>
                <w:u w:val="none"/>
                <w:lang w:val="en-US" w:eastAsia="zh-CN" w:bidi="ar"/>
              </w:rPr>
              <w:t>年内参加依法必须进行招标的项目的投标资格并予以公告</w:t>
            </w:r>
            <w:r>
              <w:rPr>
                <w:rFonts w:hint="eastAsia" w:eastAsia="宋体" w:cs="宋体"/>
                <w:i w:val="0"/>
                <w:iCs w:val="0"/>
                <w:color w:val="auto"/>
                <w:kern w:val="0"/>
                <w:sz w:val="20"/>
                <w:szCs w:val="20"/>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4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5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865"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641"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伪造、变造资格、资质证书或者其他许可证件骗取中标；</w:t>
            </w:r>
            <w:r>
              <w:rPr>
                <w:rFonts w:hint="eastAsia" w:ascii="宋体" w:hAnsi="宋体" w:eastAsia="宋体" w:cs="宋体"/>
                <w:i w:val="0"/>
                <w:iCs w:val="0"/>
                <w:color w:val="auto"/>
                <w:kern w:val="0"/>
                <w:sz w:val="20"/>
                <w:szCs w:val="20"/>
                <w:u w:val="none"/>
                <w:lang w:val="en-US" w:eastAsia="zh-CN" w:bidi="ar"/>
              </w:rPr>
              <w:br w:type="textWrapping"/>
            </w:r>
            <w:r>
              <w:rPr>
                <w:rFonts w:hint="eastAsia" w:eastAsia="宋体" w:cs="宋体"/>
                <w:i w:val="0"/>
                <w:iCs w:val="0"/>
                <w:color w:val="auto"/>
                <w:kern w:val="0"/>
                <w:sz w:val="20"/>
                <w:szCs w:val="20"/>
                <w:u w:val="none"/>
                <w:lang w:val="en-US" w:eastAsia="zh-CN" w:bidi="ar"/>
              </w:rPr>
              <w:t>2.三</w:t>
            </w:r>
            <w:r>
              <w:rPr>
                <w:rFonts w:hint="eastAsia" w:ascii="宋体" w:hAnsi="宋体" w:eastAsia="宋体" w:cs="宋体"/>
                <w:i w:val="0"/>
                <w:iCs w:val="0"/>
                <w:color w:val="auto"/>
                <w:kern w:val="0"/>
                <w:sz w:val="20"/>
                <w:szCs w:val="20"/>
                <w:u w:val="none"/>
                <w:lang w:val="en-US" w:eastAsia="zh-CN" w:bidi="ar"/>
              </w:rPr>
              <w:t>年内</w:t>
            </w:r>
            <w:r>
              <w:rPr>
                <w:rFonts w:hint="eastAsia" w:eastAsia="宋体" w:cs="宋体"/>
                <w:i w:val="0"/>
                <w:iCs w:val="0"/>
                <w:color w:val="auto"/>
                <w:kern w:val="0"/>
                <w:sz w:val="20"/>
                <w:szCs w:val="20"/>
                <w:u w:val="none"/>
                <w:lang w:val="en-US" w:eastAsia="zh-CN" w:bidi="ar"/>
              </w:rPr>
              <w:t>四</w:t>
            </w:r>
            <w:r>
              <w:rPr>
                <w:rFonts w:hint="eastAsia" w:ascii="宋体" w:hAnsi="宋体" w:eastAsia="宋体" w:cs="宋体"/>
                <w:i w:val="0"/>
                <w:iCs w:val="0"/>
                <w:color w:val="auto"/>
                <w:kern w:val="0"/>
                <w:sz w:val="20"/>
                <w:szCs w:val="20"/>
                <w:u w:val="none"/>
                <w:lang w:val="en-US" w:eastAsia="zh-CN" w:bidi="ar"/>
              </w:rPr>
              <w:t>次以上使用他人名义投标；</w:t>
            </w:r>
            <w:r>
              <w:rPr>
                <w:rFonts w:hint="eastAsia" w:ascii="宋体" w:hAnsi="宋体" w:eastAsia="宋体" w:cs="宋体"/>
                <w:i w:val="0"/>
                <w:iCs w:val="0"/>
                <w:color w:val="auto"/>
                <w:kern w:val="0"/>
                <w:sz w:val="20"/>
                <w:szCs w:val="20"/>
                <w:u w:val="none"/>
                <w:lang w:val="en-US" w:eastAsia="zh-CN" w:bidi="ar"/>
              </w:rPr>
              <w:br w:type="textWrapping"/>
            </w:r>
            <w:r>
              <w:rPr>
                <w:rFonts w:hint="eastAsia" w:eastAsia="宋体" w:cs="宋体"/>
                <w:i w:val="0"/>
                <w:iCs w:val="0"/>
                <w:color w:val="auto"/>
                <w:kern w:val="0"/>
                <w:sz w:val="20"/>
                <w:szCs w:val="20"/>
                <w:u w:val="none"/>
                <w:lang w:val="en-US" w:eastAsia="zh-CN" w:bidi="ar"/>
              </w:rPr>
              <w:t>3.</w:t>
            </w:r>
            <w:r>
              <w:rPr>
                <w:rFonts w:hint="eastAsia" w:ascii="宋体" w:hAnsi="宋体" w:eastAsia="宋体" w:cs="宋体"/>
                <w:i w:val="0"/>
                <w:iCs w:val="0"/>
                <w:color w:val="auto"/>
                <w:kern w:val="0"/>
                <w:sz w:val="20"/>
                <w:szCs w:val="20"/>
                <w:u w:val="none"/>
                <w:lang w:val="en-US" w:eastAsia="zh-CN" w:bidi="ar"/>
              </w:rPr>
              <w:t>弄虚作假骗取中标给招标人造成直接经济损失</w:t>
            </w:r>
            <w:r>
              <w:rPr>
                <w:rFonts w:hint="eastAsia" w:eastAsia="宋体" w:cs="宋体"/>
                <w:i w:val="0"/>
                <w:iCs w:val="0"/>
                <w:color w:val="auto"/>
                <w:kern w:val="0"/>
                <w:sz w:val="20"/>
                <w:szCs w:val="20"/>
                <w:u w:val="none"/>
                <w:lang w:val="en-US" w:eastAsia="zh-CN" w:bidi="ar"/>
              </w:rPr>
              <w:t>一百</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以上；</w:t>
            </w:r>
            <w:r>
              <w:rPr>
                <w:rFonts w:hint="eastAsia" w:ascii="宋体" w:hAnsi="宋体" w:eastAsia="宋体" w:cs="宋体"/>
                <w:i w:val="0"/>
                <w:iCs w:val="0"/>
                <w:color w:val="auto"/>
                <w:kern w:val="0"/>
                <w:sz w:val="20"/>
                <w:szCs w:val="20"/>
                <w:u w:val="none"/>
                <w:lang w:val="en-US" w:eastAsia="zh-CN" w:bidi="ar"/>
              </w:rPr>
              <w:br w:type="textWrapping"/>
            </w:r>
            <w:r>
              <w:rPr>
                <w:rFonts w:hint="eastAsia" w:eastAsia="宋体" w:cs="宋体"/>
                <w:i w:val="0"/>
                <w:iCs w:val="0"/>
                <w:color w:val="auto"/>
                <w:kern w:val="0"/>
                <w:sz w:val="20"/>
                <w:szCs w:val="20"/>
                <w:u w:val="none"/>
                <w:lang w:val="en-US" w:eastAsia="zh-CN" w:bidi="ar"/>
              </w:rPr>
              <w:t>4.</w:t>
            </w:r>
            <w:r>
              <w:rPr>
                <w:rFonts w:hint="eastAsia" w:ascii="宋体" w:hAnsi="宋体" w:eastAsia="宋体" w:cs="宋体"/>
                <w:i w:val="0"/>
                <w:iCs w:val="0"/>
                <w:color w:val="auto"/>
                <w:kern w:val="0"/>
                <w:sz w:val="20"/>
                <w:szCs w:val="20"/>
                <w:u w:val="none"/>
                <w:lang w:val="en-US" w:eastAsia="zh-CN" w:bidi="ar"/>
              </w:rPr>
              <w:t>其他弄虚作假骗取中标情节特别严重的行为的</w:t>
            </w:r>
          </w:p>
        </w:tc>
        <w:tc>
          <w:tcPr>
            <w:tcW w:w="310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对投标人处中标项目金额</w:t>
            </w:r>
            <w:r>
              <w:rPr>
                <w:rFonts w:hint="eastAsia" w:eastAsia="宋体" w:cs="宋体"/>
                <w:i w:val="0"/>
                <w:iCs w:val="0"/>
                <w:color w:val="auto"/>
                <w:kern w:val="0"/>
                <w:sz w:val="20"/>
                <w:szCs w:val="20"/>
                <w:u w:val="none"/>
                <w:lang w:val="en-US" w:eastAsia="zh-CN" w:bidi="ar"/>
              </w:rPr>
              <w:t>千分之十</w:t>
            </w:r>
            <w:r>
              <w:rPr>
                <w:rFonts w:hint="eastAsia" w:ascii="宋体" w:hAnsi="宋体" w:eastAsia="宋体" w:cs="宋体"/>
                <w:i w:val="0"/>
                <w:iCs w:val="0"/>
                <w:color w:val="auto"/>
                <w:kern w:val="0"/>
                <w:sz w:val="20"/>
                <w:szCs w:val="20"/>
                <w:u w:val="none"/>
                <w:lang w:val="en-US" w:eastAsia="zh-CN" w:bidi="ar"/>
              </w:rPr>
              <w:t>的罚款，对单位直接负责的主管人员和其他直接责任人员处单位罚款数额</w:t>
            </w:r>
            <w:r>
              <w:rPr>
                <w:rFonts w:hint="eastAsia" w:eastAsia="宋体" w:cs="宋体"/>
                <w:i w:val="0"/>
                <w:iCs w:val="0"/>
                <w:color w:val="auto"/>
                <w:kern w:val="0"/>
                <w:sz w:val="20"/>
                <w:szCs w:val="20"/>
                <w:u w:val="none"/>
                <w:lang w:val="en-US" w:eastAsia="zh-CN" w:bidi="ar"/>
              </w:rPr>
              <w:t>百分之十</w:t>
            </w:r>
            <w:r>
              <w:rPr>
                <w:rFonts w:hint="eastAsia" w:ascii="宋体" w:hAnsi="宋体" w:eastAsia="宋体" w:cs="宋体"/>
                <w:i w:val="0"/>
                <w:iCs w:val="0"/>
                <w:color w:val="auto"/>
                <w:kern w:val="0"/>
                <w:sz w:val="20"/>
                <w:szCs w:val="20"/>
                <w:u w:val="none"/>
                <w:lang w:val="en-US" w:eastAsia="zh-CN" w:bidi="ar"/>
              </w:rPr>
              <w:t>的罚款；有违法所得的，并处没收违法所得；取消其</w:t>
            </w:r>
            <w:r>
              <w:rPr>
                <w:rFonts w:hint="eastAsia" w:eastAsia="宋体" w:cs="宋体"/>
                <w:i w:val="0"/>
                <w:iCs w:val="0"/>
                <w:color w:val="auto"/>
                <w:kern w:val="0"/>
                <w:sz w:val="20"/>
                <w:szCs w:val="20"/>
                <w:u w:val="none"/>
                <w:lang w:val="en-US" w:eastAsia="zh-CN" w:bidi="ar"/>
              </w:rPr>
              <w:t>三</w:t>
            </w:r>
            <w:r>
              <w:rPr>
                <w:rFonts w:hint="eastAsia" w:ascii="宋体" w:hAnsi="宋体" w:eastAsia="宋体" w:cs="宋体"/>
                <w:i w:val="0"/>
                <w:iCs w:val="0"/>
                <w:color w:val="auto"/>
                <w:kern w:val="0"/>
                <w:sz w:val="20"/>
                <w:szCs w:val="20"/>
                <w:u w:val="none"/>
                <w:lang w:val="en-US" w:eastAsia="zh-CN" w:bidi="ar"/>
              </w:rPr>
              <w:t>年内参加依法必须进行招标的项目的投标资格并予以公告</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7" w:hRule="atLeast"/>
        </w:trPr>
        <w:tc>
          <w:tcPr>
            <w:tcW w:w="10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007</w:t>
            </w:r>
          </w:p>
        </w:tc>
        <w:tc>
          <w:tcPr>
            <w:tcW w:w="131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依法必须进行招标的项目，招标人违反规定与投标人就投标价格、投标方案等实质性内容进行谈判的</w:t>
            </w:r>
          </w:p>
        </w:tc>
        <w:tc>
          <w:tcPr>
            <w:tcW w:w="50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第四十三条</w:t>
            </w:r>
            <w:r>
              <w:rPr>
                <w:rStyle w:val="17"/>
                <w:color w:val="auto"/>
                <w:lang w:val="en-US" w:eastAsia="zh-CN" w:bidi="ar"/>
              </w:rPr>
              <w:t>“在确定中标人前，招标人不得与投标人就投标价格、投标方案等实质性内容进行谈判。”</w:t>
            </w:r>
          </w:p>
        </w:tc>
        <w:tc>
          <w:tcPr>
            <w:tcW w:w="584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《中华人民共和国招标投标法》第五十五条</w:t>
            </w:r>
            <w:r>
              <w:rPr>
                <w:rStyle w:val="17"/>
                <w:color w:val="auto"/>
                <w:lang w:val="en-US" w:eastAsia="zh-CN" w:bidi="ar"/>
              </w:rPr>
              <w:t>“依法必须进行招标的项目，招标人违反本法规定，与投标人就投标价格、投标方案等实质性内容进行谈判的，给予警告，对单位直接负责的主管人员和其他直接责任人员依法给予处分。</w:t>
            </w:r>
            <w:r>
              <w:rPr>
                <w:rStyle w:val="17"/>
                <w:color w:val="auto"/>
                <w:lang w:val="en-US" w:eastAsia="zh-CN" w:bidi="ar"/>
              </w:rPr>
              <w:br w:type="textWrapping"/>
            </w:r>
            <w:r>
              <w:rPr>
                <w:rStyle w:val="17"/>
                <w:color w:val="auto"/>
                <w:lang w:val="en-US" w:eastAsia="zh-CN" w:bidi="ar"/>
              </w:rPr>
              <w:t>前款所列行为影响中标结果的，中标无效。”</w:t>
            </w:r>
          </w:p>
        </w:tc>
        <w:tc>
          <w:tcPr>
            <w:tcW w:w="865" w:type="dxa"/>
            <w:tcBorders>
              <w:top w:val="single" w:color="auto" w:sz="4" w:space="0"/>
              <w:left w:val="single" w:color="auto"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2641" w:type="dxa"/>
            <w:tcBorders>
              <w:top w:val="single" w:color="auto" w:sz="4" w:space="0"/>
              <w:left w:val="single" w:color="auto" w:sz="4" w:space="0"/>
              <w:bottom w:val="single" w:color="auto" w:sz="4" w:space="0"/>
              <w:right w:val="single" w:color="000000" w:sz="4" w:space="0"/>
            </w:tcBorders>
            <w:shd w:val="clear" w:color="auto" w:fill="auto"/>
            <w:vAlign w:val="center"/>
          </w:tcPr>
          <w:p>
            <w:pPr>
              <w:jc w:val="left"/>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依法必须进行招标的项目，招标人违反本法规定，与投标人就投标价格、投标方案等实质性内容进行谈判的</w:t>
            </w:r>
            <w:r>
              <w:rPr>
                <w:rFonts w:hint="eastAsia" w:eastAsia="宋体" w:cs="宋体"/>
                <w:i w:val="0"/>
                <w:iCs w:val="0"/>
                <w:color w:val="auto"/>
                <w:kern w:val="0"/>
                <w:sz w:val="20"/>
                <w:szCs w:val="20"/>
                <w:u w:val="none"/>
                <w:lang w:val="en-US" w:eastAsia="zh-CN" w:bidi="ar"/>
              </w:rPr>
              <w:t>，未影响中标结果的</w:t>
            </w:r>
          </w:p>
        </w:tc>
        <w:tc>
          <w:tcPr>
            <w:tcW w:w="3103" w:type="dxa"/>
            <w:tcBorders>
              <w:top w:val="single" w:color="auto" w:sz="4" w:space="0"/>
              <w:left w:val="single" w:color="000000"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给予警告</w:t>
            </w:r>
            <w:r>
              <w:rPr>
                <w:rFonts w:hint="eastAsia" w:eastAsia="宋体" w:cs="宋体"/>
                <w:i w:val="0"/>
                <w:iCs w:val="0"/>
                <w:color w:val="auto"/>
                <w:kern w:val="0"/>
                <w:sz w:val="20"/>
                <w:szCs w:val="20"/>
                <w:u w:val="none"/>
                <w:lang w:val="en-US" w:eastAsia="zh-CN" w:bidi="ar"/>
              </w:rPr>
              <w:t>。</w:t>
            </w:r>
          </w:p>
        </w:tc>
        <w:tc>
          <w:tcPr>
            <w:tcW w:w="1080" w:type="dxa"/>
            <w:tcBorders>
              <w:top w:val="single" w:color="auto" w:sz="4" w:space="0"/>
              <w:left w:val="single" w:color="000000"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7" w:hRule="atLeast"/>
        </w:trPr>
        <w:tc>
          <w:tcPr>
            <w:tcW w:w="1050" w:type="dxa"/>
            <w:vMerge w:val="continue"/>
            <w:tcBorders>
              <w:left w:val="single" w:color="000000" w:sz="4" w:space="0"/>
              <w:bottom w:val="single" w:color="000000" w:sz="4" w:space="0"/>
              <w:right w:val="single" w:color="000000" w:sz="4" w:space="0"/>
            </w:tcBorders>
            <w:shd w:val="clear" w:color="auto" w:fill="auto"/>
            <w:vAlign w:val="center"/>
          </w:tcPr>
          <w:p>
            <w:pPr>
              <w:jc w:val="left"/>
              <w:rPr>
                <w:color w:val="auto"/>
              </w:rPr>
            </w:pPr>
          </w:p>
        </w:tc>
        <w:tc>
          <w:tcPr>
            <w:tcW w:w="1311" w:type="dxa"/>
            <w:vMerge w:val="continue"/>
            <w:tcBorders>
              <w:left w:val="single" w:color="000000" w:sz="4" w:space="0"/>
              <w:bottom w:val="single" w:color="000000" w:sz="4" w:space="0"/>
              <w:right w:val="single" w:color="000000" w:sz="4" w:space="0"/>
            </w:tcBorders>
            <w:shd w:val="clear" w:color="auto" w:fill="auto"/>
            <w:vAlign w:val="center"/>
          </w:tcPr>
          <w:p>
            <w:pPr>
              <w:jc w:val="left"/>
              <w:rPr>
                <w:color w:val="auto"/>
              </w:rPr>
            </w:pPr>
          </w:p>
        </w:tc>
        <w:tc>
          <w:tcPr>
            <w:tcW w:w="5048" w:type="dxa"/>
            <w:vMerge w:val="continue"/>
            <w:tcBorders>
              <w:left w:val="single" w:color="000000" w:sz="4" w:space="0"/>
              <w:bottom w:val="single" w:color="000000" w:sz="4" w:space="0"/>
              <w:right w:val="single" w:color="000000" w:sz="4" w:space="0"/>
            </w:tcBorders>
            <w:shd w:val="clear" w:color="auto" w:fill="auto"/>
            <w:vAlign w:val="top"/>
          </w:tcPr>
          <w:p>
            <w:pPr>
              <w:jc w:val="both"/>
              <w:rPr>
                <w:color w:val="auto"/>
              </w:rPr>
            </w:pPr>
          </w:p>
        </w:tc>
        <w:tc>
          <w:tcPr>
            <w:tcW w:w="5846" w:type="dxa"/>
            <w:vMerge w:val="continue"/>
            <w:tcBorders>
              <w:left w:val="single" w:color="000000" w:sz="4" w:space="0"/>
              <w:bottom w:val="single" w:color="000000" w:sz="4" w:space="0"/>
              <w:right w:val="single" w:color="000000" w:sz="4" w:space="0"/>
            </w:tcBorders>
            <w:shd w:val="clear" w:color="auto" w:fill="auto"/>
            <w:vAlign w:val="top"/>
          </w:tcPr>
          <w:p>
            <w:pPr>
              <w:jc w:val="both"/>
              <w:rPr>
                <w:color w:val="auto"/>
              </w:rPr>
            </w:pPr>
          </w:p>
        </w:tc>
        <w:tc>
          <w:tcPr>
            <w:tcW w:w="865" w:type="dxa"/>
            <w:tcBorders>
              <w:top w:val="single" w:color="000000" w:sz="4" w:space="0"/>
              <w:left w:val="single" w:color="auto"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lang w:val="en-US" w:eastAsia="zh-CN"/>
              </w:rPr>
            </w:pPr>
            <w:r>
              <w:rPr>
                <w:rFonts w:hint="eastAsia" w:eastAsia="宋体" w:cs="宋体"/>
                <w:i w:val="0"/>
                <w:iCs w:val="0"/>
                <w:color w:val="auto"/>
                <w:sz w:val="20"/>
                <w:szCs w:val="20"/>
                <w:u w:val="none"/>
                <w:lang w:val="en-US" w:eastAsia="zh-CN"/>
              </w:rPr>
              <w:t>严重</w:t>
            </w:r>
          </w:p>
        </w:tc>
        <w:tc>
          <w:tcPr>
            <w:tcW w:w="2641" w:type="dxa"/>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依法必须进行招标的项目，招标人违反本法规定，与投标人就投标价格、投标方案等实质性内容进行谈判的</w:t>
            </w:r>
            <w:r>
              <w:rPr>
                <w:rFonts w:hint="eastAsia" w:eastAsia="宋体" w:cs="宋体"/>
                <w:i w:val="0"/>
                <w:iCs w:val="0"/>
                <w:color w:val="auto"/>
                <w:kern w:val="0"/>
                <w:sz w:val="20"/>
                <w:szCs w:val="20"/>
                <w:u w:val="none"/>
                <w:lang w:val="en-US" w:eastAsia="zh-CN" w:bidi="ar"/>
              </w:rPr>
              <w:t>，影响中标结果的</w:t>
            </w:r>
          </w:p>
        </w:tc>
        <w:tc>
          <w:tcPr>
            <w:tcW w:w="3103" w:type="dxa"/>
            <w:tcBorders>
              <w:top w:val="single" w:color="auto" w:sz="4" w:space="0"/>
              <w:left w:val="single" w:color="000000" w:sz="4" w:space="0"/>
              <w:bottom w:val="single" w:color="auto" w:sz="4" w:space="0"/>
              <w:right w:val="single" w:color="auto" w:sz="4" w:space="0"/>
            </w:tcBorders>
            <w:shd w:val="clear" w:color="auto" w:fill="auto"/>
            <w:vAlign w:val="center"/>
          </w:tcPr>
          <w:p>
            <w:pPr>
              <w:jc w:val="left"/>
              <w:rPr>
                <w:rFonts w:hint="eastAsia" w:ascii="宋体" w:hAnsi="宋体" w:eastAsia="宋体" w:cs="宋体"/>
                <w:i w:val="0"/>
                <w:iCs w:val="0"/>
                <w:color w:val="auto"/>
                <w:sz w:val="20"/>
                <w:szCs w:val="20"/>
                <w:u w:val="none"/>
                <w:lang w:val="en-US" w:eastAsia="zh-CN"/>
              </w:rPr>
            </w:pPr>
            <w:r>
              <w:rPr>
                <w:rFonts w:hint="eastAsia" w:eastAsia="宋体" w:cs="宋体"/>
                <w:i w:val="0"/>
                <w:iCs w:val="0"/>
                <w:color w:val="auto"/>
                <w:sz w:val="20"/>
                <w:szCs w:val="20"/>
                <w:u w:val="none"/>
                <w:lang w:val="en-US" w:eastAsia="zh-CN"/>
              </w:rPr>
              <w:t>中标无效。</w:t>
            </w:r>
          </w:p>
        </w:tc>
        <w:tc>
          <w:tcPr>
            <w:tcW w:w="1080" w:type="dxa"/>
            <w:tcBorders>
              <w:top w:val="single" w:color="auto" w:sz="4" w:space="0"/>
              <w:left w:val="single" w:color="000000" w:sz="4" w:space="0"/>
              <w:bottom w:val="single" w:color="auto" w:sz="4" w:space="0"/>
              <w:right w:val="single" w:color="auto" w:sz="4" w:space="0"/>
            </w:tcBorders>
            <w:shd w:val="clear" w:color="auto" w:fill="auto"/>
            <w:vAlign w:val="center"/>
          </w:tcPr>
          <w:p>
            <w:pPr>
              <w:jc w:val="left"/>
              <w:rPr>
                <w:rFonts w:hint="eastAsia" w:eastAsia="宋体" w:cs="宋体"/>
                <w:i w:val="0"/>
                <w:iCs w:val="0"/>
                <w:color w:val="auto"/>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23"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008</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评标委员会成员收受投标人的财物或者其他好处的，评标委员会成员或者参加评标的有关工作人员向他人透露对投标文件的评审和比较、中标候选人的推荐以及与评标有关的其他情况的，</w:t>
            </w:r>
          </w:p>
        </w:tc>
        <w:tc>
          <w:tcPr>
            <w:tcW w:w="5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《中华人民共和国招标投标法》第四十四条</w:t>
            </w:r>
            <w:r>
              <w:rPr>
                <w:rStyle w:val="17"/>
                <w:color w:val="auto"/>
                <w:lang w:val="en-US" w:eastAsia="zh-CN" w:bidi="ar"/>
              </w:rPr>
              <w:t>：评标委员会成员应当客观、公正地履行职务，遵守职业道德，对所提出的评审意见承担个人责任。</w:t>
            </w:r>
            <w:r>
              <w:rPr>
                <w:rStyle w:val="17"/>
                <w:color w:val="auto"/>
                <w:lang w:val="en-US" w:eastAsia="zh-CN" w:bidi="ar"/>
              </w:rPr>
              <w:br w:type="textWrapping"/>
            </w:r>
            <w:r>
              <w:rPr>
                <w:rStyle w:val="17"/>
                <w:color w:val="auto"/>
                <w:lang w:val="en-US" w:eastAsia="zh-CN" w:bidi="ar"/>
              </w:rPr>
              <w:t>评标委员会成员不得私下接触投标人，不得收受投标人的财物或者其他好处。</w:t>
            </w:r>
            <w:r>
              <w:rPr>
                <w:rStyle w:val="17"/>
                <w:color w:val="auto"/>
                <w:lang w:val="en-US" w:eastAsia="zh-CN" w:bidi="ar"/>
              </w:rPr>
              <w:br w:type="textWrapping"/>
            </w:r>
            <w:r>
              <w:rPr>
                <w:rStyle w:val="17"/>
                <w:color w:val="auto"/>
                <w:lang w:val="en-US" w:eastAsia="zh-CN" w:bidi="ar"/>
              </w:rPr>
              <w:t>评标委员会成员和参与评标的有关工作人员不得透露对投标文件的评审和比较、中标候选人的推荐情况以及与评标有关的其他情况。</w:t>
            </w:r>
            <w:r>
              <w:rPr>
                <w:rStyle w:val="17"/>
                <w:color w:val="auto"/>
                <w:lang w:val="en-US" w:eastAsia="zh-CN" w:bidi="ar"/>
              </w:rPr>
              <w:br w:type="textWrapping"/>
            </w:r>
            <w:r>
              <w:rPr>
                <w:rStyle w:val="15"/>
                <w:color w:val="auto"/>
                <w:lang w:val="en-US" w:eastAsia="zh-CN" w:bidi="ar"/>
              </w:rPr>
              <w:t>《中华人民共和国招标投标法实施条例》第四十九条第二款</w:t>
            </w:r>
            <w:r>
              <w:rPr>
                <w:rStyle w:val="17"/>
                <w:color w:val="auto"/>
                <w:lang w:val="en-US" w:eastAsia="zh-CN" w:bidi="ar"/>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tc>
        <w:tc>
          <w:tcPr>
            <w:tcW w:w="5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《中华人民共和国招标投标法》第五十六条</w:t>
            </w:r>
            <w:r>
              <w:rPr>
                <w:rStyle w:val="17"/>
                <w:color w:val="auto"/>
                <w:lang w:val="en-US" w:eastAsia="zh-CN" w:bidi="ar"/>
              </w:rPr>
              <w:t>：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r>
              <w:rPr>
                <w:rStyle w:val="17"/>
                <w:color w:val="auto"/>
                <w:lang w:val="en-US" w:eastAsia="zh-CN" w:bidi="ar"/>
              </w:rPr>
              <w:br w:type="textWrapping"/>
            </w:r>
            <w:r>
              <w:rPr>
                <w:rStyle w:val="15"/>
                <w:color w:val="auto"/>
                <w:lang w:val="en-US" w:eastAsia="zh-CN" w:bidi="ar"/>
              </w:rPr>
              <w:t>《中华人民共和国招标投标法实施条例》第七十二条</w:t>
            </w:r>
            <w:r>
              <w:rPr>
                <w:rStyle w:val="17"/>
                <w:color w:val="auto"/>
                <w:lang w:val="en-US" w:eastAsia="zh-CN" w:bidi="ar"/>
              </w:rPr>
              <w:t>：评标委员会成员收受投标人的财物或者其他好处的，没收收受的财物，处3000元以上5万元以下的罚款，取消担任评标委员会成员的资格，不得再参加依法必须进行招标的项目的评标；构成犯罪的，依法追究刑事责任。</w:t>
            </w:r>
          </w:p>
        </w:tc>
        <w:tc>
          <w:tcPr>
            <w:tcW w:w="865" w:type="dxa"/>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一般</w:t>
            </w:r>
          </w:p>
        </w:tc>
        <w:tc>
          <w:tcPr>
            <w:tcW w:w="2641" w:type="dxa"/>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影响到招标活动正常进行的</w:t>
            </w:r>
            <w:r>
              <w:rPr>
                <w:rFonts w:hint="eastAsia" w:eastAsia="宋体" w:cs="宋体"/>
                <w:i w:val="0"/>
                <w:iCs w:val="0"/>
                <w:color w:val="auto"/>
                <w:kern w:val="0"/>
                <w:sz w:val="20"/>
                <w:szCs w:val="20"/>
                <w:u w:val="none"/>
                <w:lang w:val="en-US" w:eastAsia="zh-CN" w:bidi="ar"/>
              </w:rPr>
              <w:t>。</w:t>
            </w:r>
          </w:p>
        </w:tc>
        <w:tc>
          <w:tcPr>
            <w:tcW w:w="3103" w:type="dxa"/>
            <w:tcBorders>
              <w:top w:val="single" w:color="auto"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警告，没收收受的财物，可处</w:t>
            </w:r>
            <w:r>
              <w:rPr>
                <w:rFonts w:hint="eastAsia" w:eastAsia="宋体" w:cs="宋体"/>
                <w:i w:val="0"/>
                <w:iCs w:val="0"/>
                <w:color w:val="auto"/>
                <w:kern w:val="0"/>
                <w:sz w:val="20"/>
                <w:szCs w:val="20"/>
                <w:u w:val="none"/>
                <w:lang w:val="en-US" w:eastAsia="zh-CN" w:bidi="ar"/>
              </w:rPr>
              <w:t>三</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以上</w:t>
            </w:r>
            <w:r>
              <w:rPr>
                <w:rFonts w:hint="eastAsia" w:eastAsia="宋体" w:cs="宋体"/>
                <w:i w:val="0"/>
                <w:iCs w:val="0"/>
                <w:color w:val="auto"/>
                <w:kern w:val="0"/>
                <w:sz w:val="20"/>
                <w:szCs w:val="20"/>
                <w:u w:val="none"/>
                <w:lang w:val="en-US" w:eastAsia="zh-CN" w:bidi="ar"/>
              </w:rPr>
              <w:t>四</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以下的罚款。对有所列违法行为的评标委员会成员取消担任评标委员会成员的资格，不得再参加任何依法必须进行招标的项目的评标</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0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04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b/>
                <w:bCs/>
                <w:i w:val="0"/>
                <w:iCs w:val="0"/>
                <w:color w:val="auto"/>
                <w:sz w:val="20"/>
                <w:szCs w:val="20"/>
                <w:u w:val="none"/>
              </w:rPr>
            </w:pPr>
          </w:p>
        </w:tc>
        <w:tc>
          <w:tcPr>
            <w:tcW w:w="584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b/>
                <w:bCs/>
                <w:i w:val="0"/>
                <w:iCs w:val="0"/>
                <w:color w:val="auto"/>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严重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2"/>
                <w:sz w:val="20"/>
                <w:szCs w:val="20"/>
                <w:u w:val="none"/>
                <w:lang w:val="en-US" w:eastAsia="zh-CN" w:bidi="ar-SA"/>
              </w:rPr>
            </w:pPr>
            <w:r>
              <w:rPr>
                <w:rFonts w:hint="eastAsia" w:eastAsia="宋体" w:cs="宋体"/>
                <w:i w:val="0"/>
                <w:iCs w:val="0"/>
                <w:color w:val="auto"/>
                <w:kern w:val="0"/>
                <w:sz w:val="20"/>
                <w:szCs w:val="20"/>
                <w:u w:val="none"/>
                <w:lang w:val="en-US" w:eastAsia="zh-CN" w:bidi="ar"/>
              </w:rPr>
              <w:t>1.影响中标结果的</w:t>
            </w:r>
            <w:r>
              <w:rPr>
                <w:rFonts w:hint="eastAsia" w:ascii="宋体" w:hAnsi="宋体" w:eastAsia="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br w:type="textWrapping"/>
            </w:r>
            <w:r>
              <w:rPr>
                <w:rFonts w:hint="eastAsia"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其他情节恶劣</w:t>
            </w:r>
            <w:r>
              <w:rPr>
                <w:rFonts w:hint="eastAsia" w:eastAsia="宋体" w:cs="宋体"/>
                <w:i w:val="0"/>
                <w:iCs w:val="0"/>
                <w:color w:val="auto"/>
                <w:kern w:val="0"/>
                <w:sz w:val="20"/>
                <w:szCs w:val="20"/>
                <w:u w:val="none"/>
                <w:lang w:val="en-US" w:eastAsia="zh-CN" w:bidi="ar"/>
              </w:rPr>
              <w:t>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警告，没收收受的财物，处</w:t>
            </w:r>
            <w:r>
              <w:rPr>
                <w:rFonts w:hint="eastAsia" w:eastAsia="宋体" w:cs="宋体"/>
                <w:i w:val="0"/>
                <w:iCs w:val="0"/>
                <w:color w:val="auto"/>
                <w:kern w:val="0"/>
                <w:sz w:val="20"/>
                <w:szCs w:val="20"/>
                <w:u w:val="none"/>
                <w:lang w:val="en-US" w:eastAsia="zh-CN" w:bidi="ar"/>
              </w:rPr>
              <w:t>四</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（不含）</w:t>
            </w:r>
            <w:r>
              <w:rPr>
                <w:rFonts w:hint="eastAsia" w:ascii="宋体" w:hAnsi="宋体" w:eastAsia="宋体" w:cs="宋体"/>
                <w:i w:val="0"/>
                <w:iCs w:val="0"/>
                <w:color w:val="auto"/>
                <w:kern w:val="0"/>
                <w:sz w:val="20"/>
                <w:szCs w:val="20"/>
                <w:u w:val="none"/>
                <w:lang w:val="en-US" w:eastAsia="zh-CN" w:bidi="ar"/>
              </w:rPr>
              <w:t>以上</w:t>
            </w:r>
            <w:r>
              <w:rPr>
                <w:rFonts w:hint="eastAsia" w:eastAsia="宋体" w:cs="宋体"/>
                <w:i w:val="0"/>
                <w:iCs w:val="0"/>
                <w:color w:val="auto"/>
                <w:kern w:val="0"/>
                <w:sz w:val="20"/>
                <w:szCs w:val="20"/>
                <w:u w:val="none"/>
                <w:lang w:val="en-US" w:eastAsia="zh-CN" w:bidi="ar"/>
              </w:rPr>
              <w:t>五</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（含）以下</w:t>
            </w:r>
            <w:r>
              <w:rPr>
                <w:rFonts w:hint="eastAsia" w:ascii="宋体" w:hAnsi="宋体" w:eastAsia="宋体" w:cs="宋体"/>
                <w:i w:val="0"/>
                <w:iCs w:val="0"/>
                <w:color w:val="auto"/>
                <w:kern w:val="0"/>
                <w:sz w:val="20"/>
                <w:szCs w:val="20"/>
                <w:u w:val="none"/>
                <w:lang w:val="en-US" w:eastAsia="zh-CN" w:bidi="ar"/>
              </w:rPr>
              <w:t>的罚款。对有所列违法行为的评标委员会成员取消担任评标委员会成员的资格，不得再参加任何依法必须进行招标的项目的评标</w:t>
            </w:r>
            <w:r>
              <w:rPr>
                <w:rFonts w:hint="eastAsia" w:eastAsia="宋体" w:cs="宋体"/>
                <w:i w:val="0"/>
                <w:iCs w:val="0"/>
                <w:color w:val="auto"/>
                <w:kern w:val="0"/>
                <w:sz w:val="20"/>
                <w:szCs w:val="20"/>
                <w:u w:val="none"/>
                <w:lang w:val="en-US" w:eastAsia="zh-CN" w:bidi="ar"/>
              </w:rPr>
              <w:t>，</w:t>
            </w:r>
            <w:r>
              <w:rPr>
                <w:rStyle w:val="17"/>
                <w:color w:val="auto"/>
                <w:lang w:val="en-US" w:eastAsia="zh-CN" w:bidi="ar"/>
              </w:rPr>
              <w:t>构成犯罪的，依法追究刑事责任。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2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009</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招标人在评标委员会依法推荐的中标候选人以外确定中标人的，依法必须进行招标的项目在所有投标被评标委员会否决后自行确定中标人的</w:t>
            </w:r>
          </w:p>
        </w:tc>
        <w:tc>
          <w:tcPr>
            <w:tcW w:w="5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《中华人民共和国招标投标法》第四十条第二款</w:t>
            </w:r>
            <w:r>
              <w:rPr>
                <w:rFonts w:hint="eastAsia" w:eastAsia="宋体" w:cs="宋体"/>
                <w:b/>
                <w:bCs/>
                <w:i w:val="0"/>
                <w:iCs w:val="0"/>
                <w:color w:val="auto"/>
                <w:kern w:val="0"/>
                <w:sz w:val="20"/>
                <w:szCs w:val="20"/>
                <w:u w:val="none"/>
                <w:lang w:val="en-US" w:eastAsia="zh-CN" w:bidi="ar"/>
              </w:rPr>
              <w:t>：</w:t>
            </w:r>
            <w:r>
              <w:rPr>
                <w:rStyle w:val="17"/>
                <w:color w:val="auto"/>
                <w:lang w:val="en-US" w:eastAsia="zh-CN" w:bidi="ar"/>
              </w:rPr>
              <w:t>招标人根据评标委员会提出的书面评标报告和推荐的中标候选人确定中标人。招标人也可以授权评标委员会直接确定中标人。</w:t>
            </w:r>
            <w:r>
              <w:rPr>
                <w:rStyle w:val="17"/>
                <w:color w:val="auto"/>
                <w:lang w:val="en-US" w:eastAsia="zh-CN" w:bidi="ar"/>
              </w:rPr>
              <w:br w:type="textWrapping"/>
            </w:r>
            <w:r>
              <w:rPr>
                <w:rStyle w:val="17"/>
                <w:b/>
                <w:bCs/>
                <w:color w:val="auto"/>
                <w:lang w:val="en-US" w:eastAsia="zh-CN" w:bidi="ar"/>
              </w:rPr>
              <w:t>第四十二条第二款：</w:t>
            </w:r>
            <w:r>
              <w:rPr>
                <w:rStyle w:val="17"/>
                <w:color w:val="auto"/>
                <w:lang w:val="en-US" w:eastAsia="zh-CN" w:bidi="ar"/>
              </w:rPr>
              <w:t>依法必须进行招标的项目的所有投标被否决的，招标人应当依照本法重新招标。</w:t>
            </w:r>
          </w:p>
        </w:tc>
        <w:tc>
          <w:tcPr>
            <w:tcW w:w="5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《中华人民共和国招标投标法》第五十七条</w:t>
            </w:r>
            <w:r>
              <w:rPr>
                <w:rStyle w:val="17"/>
                <w:color w:val="auto"/>
                <w:lang w:val="en-US" w:eastAsia="zh-CN" w:bidi="ar"/>
              </w:rPr>
              <w:t>：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tc>
        <w:tc>
          <w:tcPr>
            <w:tcW w:w="86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一般</w:t>
            </w:r>
          </w:p>
        </w:tc>
        <w:tc>
          <w:tcPr>
            <w:tcW w:w="264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造成一般危害后果的</w:t>
            </w:r>
          </w:p>
        </w:tc>
        <w:tc>
          <w:tcPr>
            <w:tcW w:w="310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责令改正，处中标项目金额</w:t>
            </w:r>
            <w:r>
              <w:rPr>
                <w:rFonts w:hint="eastAsia" w:eastAsia="宋体" w:cs="宋体"/>
                <w:i w:val="0"/>
                <w:iCs w:val="0"/>
                <w:color w:val="auto"/>
                <w:kern w:val="0"/>
                <w:sz w:val="20"/>
                <w:szCs w:val="20"/>
                <w:u w:val="none"/>
                <w:lang w:val="en-US" w:eastAsia="zh-CN" w:bidi="ar"/>
              </w:rPr>
              <w:t>千分之五（含）</w:t>
            </w:r>
            <w:r>
              <w:rPr>
                <w:rFonts w:hint="eastAsia" w:ascii="宋体" w:hAnsi="宋体" w:eastAsia="宋体" w:cs="宋体"/>
                <w:i w:val="0"/>
                <w:iCs w:val="0"/>
                <w:color w:val="auto"/>
                <w:kern w:val="0"/>
                <w:sz w:val="20"/>
                <w:szCs w:val="20"/>
                <w:u w:val="none"/>
                <w:lang w:val="en-US" w:eastAsia="zh-CN" w:bidi="ar"/>
              </w:rPr>
              <w:t>以上</w:t>
            </w:r>
            <w:r>
              <w:rPr>
                <w:rFonts w:hint="eastAsia" w:eastAsia="宋体" w:cs="宋体"/>
                <w:i w:val="0"/>
                <w:iCs w:val="0"/>
                <w:color w:val="auto"/>
                <w:kern w:val="0"/>
                <w:sz w:val="20"/>
                <w:szCs w:val="20"/>
                <w:u w:val="none"/>
                <w:lang w:val="en-US" w:eastAsia="zh-CN" w:bidi="ar"/>
              </w:rPr>
              <w:t>千分之八点五（不含）</w:t>
            </w:r>
            <w:r>
              <w:rPr>
                <w:rFonts w:hint="eastAsia" w:ascii="宋体" w:hAnsi="宋体" w:eastAsia="宋体" w:cs="宋体"/>
                <w:i w:val="0"/>
                <w:iCs w:val="0"/>
                <w:color w:val="auto"/>
                <w:kern w:val="0"/>
                <w:sz w:val="20"/>
                <w:szCs w:val="20"/>
                <w:u w:val="none"/>
                <w:lang w:val="en-US" w:eastAsia="zh-CN" w:bidi="ar"/>
              </w:rPr>
              <w:t>以下的罚款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eastAsia="宋体" w:cs="宋体"/>
                <w:i w:val="0"/>
                <w:iCs w:val="0"/>
                <w:color w:val="auto"/>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04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b/>
                <w:bCs/>
                <w:i w:val="0"/>
                <w:iCs w:val="0"/>
                <w:color w:val="auto"/>
                <w:sz w:val="20"/>
                <w:szCs w:val="20"/>
                <w:u w:val="none"/>
              </w:rPr>
            </w:pPr>
          </w:p>
        </w:tc>
        <w:tc>
          <w:tcPr>
            <w:tcW w:w="584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b/>
                <w:bCs/>
                <w:i w:val="0"/>
                <w:iCs w:val="0"/>
                <w:color w:val="auto"/>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严重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造成严重危害后果的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责令改正，处中标项目金额</w:t>
            </w:r>
            <w:r>
              <w:rPr>
                <w:rFonts w:hint="eastAsia" w:eastAsia="宋体" w:cs="宋体"/>
                <w:i w:val="0"/>
                <w:iCs w:val="0"/>
                <w:color w:val="auto"/>
                <w:kern w:val="0"/>
                <w:sz w:val="20"/>
                <w:szCs w:val="20"/>
                <w:u w:val="none"/>
                <w:lang w:val="en-US" w:eastAsia="zh-CN" w:bidi="ar"/>
              </w:rPr>
              <w:t>千分之八点五（不含）</w:t>
            </w:r>
            <w:r>
              <w:rPr>
                <w:rFonts w:hint="eastAsia" w:ascii="宋体" w:hAnsi="宋体" w:eastAsia="宋体" w:cs="宋体"/>
                <w:i w:val="0"/>
                <w:iCs w:val="0"/>
                <w:color w:val="auto"/>
                <w:kern w:val="0"/>
                <w:sz w:val="20"/>
                <w:szCs w:val="20"/>
                <w:u w:val="none"/>
                <w:lang w:val="en-US" w:eastAsia="zh-CN" w:bidi="ar"/>
              </w:rPr>
              <w:t>以上</w:t>
            </w:r>
            <w:r>
              <w:rPr>
                <w:rFonts w:hint="eastAsia" w:eastAsia="宋体" w:cs="宋体"/>
                <w:i w:val="0"/>
                <w:iCs w:val="0"/>
                <w:color w:val="auto"/>
                <w:kern w:val="0"/>
                <w:sz w:val="20"/>
                <w:szCs w:val="20"/>
                <w:u w:val="none"/>
                <w:lang w:val="en-US" w:eastAsia="zh-CN" w:bidi="ar"/>
              </w:rPr>
              <w:t>千分之十（含）</w:t>
            </w:r>
            <w:r>
              <w:rPr>
                <w:rFonts w:hint="eastAsia" w:ascii="宋体" w:hAnsi="宋体" w:eastAsia="宋体" w:cs="宋体"/>
                <w:i w:val="0"/>
                <w:iCs w:val="0"/>
                <w:color w:val="auto"/>
                <w:kern w:val="0"/>
                <w:sz w:val="20"/>
                <w:szCs w:val="20"/>
                <w:u w:val="none"/>
                <w:lang w:val="en-US" w:eastAsia="zh-CN" w:bidi="ar"/>
              </w:rPr>
              <w:t>以下的罚款</w:t>
            </w:r>
            <w:r>
              <w:rPr>
                <w:rFonts w:hint="eastAsia" w:eastAsia="宋体" w:cs="宋体"/>
                <w:i w:val="0"/>
                <w:iCs w:val="0"/>
                <w:color w:val="auto"/>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12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010</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中标人将中标项目转让给他人的，将中标项目肢解后分别转让给他人的，违反规定将中标项目的部分主体、关键性工作分包给他人的，或者分包人再次分包的</w:t>
            </w:r>
          </w:p>
        </w:tc>
        <w:tc>
          <w:tcPr>
            <w:tcW w:w="504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Style w:val="17"/>
                <w:color w:val="auto"/>
                <w:lang w:val="en-US" w:eastAsia="zh-CN" w:bidi="ar"/>
              </w:rPr>
            </w:pPr>
            <w:r>
              <w:rPr>
                <w:rFonts w:hint="eastAsia" w:ascii="宋体" w:hAnsi="宋体" w:eastAsia="宋体" w:cs="宋体"/>
                <w:b/>
                <w:bCs/>
                <w:i w:val="0"/>
                <w:iCs w:val="0"/>
                <w:color w:val="auto"/>
                <w:kern w:val="0"/>
                <w:sz w:val="20"/>
                <w:szCs w:val="20"/>
                <w:u w:val="none"/>
                <w:lang w:val="en-US" w:eastAsia="zh-CN" w:bidi="ar"/>
              </w:rPr>
              <w:t>《中华人民共和国招标投标法》第四十八条</w:t>
            </w:r>
            <w:r>
              <w:rPr>
                <w:rStyle w:val="17"/>
                <w:color w:val="auto"/>
                <w:lang w:val="en-US" w:eastAsia="zh-CN" w:bidi="ar"/>
              </w:rPr>
              <w:t>：中标人应当按照合同约定履行义务，完成中标项目。中标人不得向他人转让中标项目，也不得将中标项目肢解后分别向他人转让。 中标人按照合同约定或者经招标人同意，可以将中标项目的部分非主体、非关键性工作分包给他人完成。接受分包的人应当具备相应的资格条件，并不得再次分包。 中标人应当就分包项目向招标人负责，接受分包的人就分包项目承担连带责任。</w:t>
            </w:r>
            <w:r>
              <w:rPr>
                <w:rStyle w:val="17"/>
                <w:color w:val="auto"/>
                <w:lang w:val="en-US" w:eastAsia="zh-CN" w:bidi="ar"/>
              </w:rPr>
              <w:br w:type="textWrapping"/>
            </w:r>
            <w:r>
              <w:rPr>
                <w:rStyle w:val="15"/>
                <w:color w:val="auto"/>
                <w:lang w:val="en-US" w:eastAsia="zh-CN" w:bidi="ar"/>
              </w:rPr>
              <w:t>《中华人民共和国招标投标法实施条例》第五十九条第一，二款：</w:t>
            </w:r>
            <w:r>
              <w:rPr>
                <w:rStyle w:val="17"/>
                <w:color w:val="auto"/>
                <w:lang w:val="en-US" w:eastAsia="zh-CN" w:bidi="ar"/>
              </w:rPr>
              <w:t>中标人应当按照合同约定履行义务，完成中标项目。中标人不得向他人转让中标项目，也不得将中标项目肢解后分别向他人转让。</w:t>
            </w:r>
            <w:r>
              <w:rPr>
                <w:rStyle w:val="17"/>
                <w:color w:val="auto"/>
                <w:lang w:val="en-US" w:eastAsia="zh-CN" w:bidi="ar"/>
              </w:rPr>
              <w:br w:type="textWrapping"/>
            </w:r>
            <w:r>
              <w:rPr>
                <w:rStyle w:val="17"/>
                <w:color w:val="auto"/>
                <w:lang w:val="en-US" w:eastAsia="zh-CN" w:bidi="ar"/>
              </w:rPr>
              <w:t>中标人按照合同约定或者经招标人同意，可以将中标项目的部分非主体、非关键性工作分包给他人完成。接受分包的人应当具备相应的资格条件，并不得再次分包。</w:t>
            </w:r>
            <w:r>
              <w:rPr>
                <w:rStyle w:val="17"/>
                <w:color w:val="auto"/>
                <w:lang w:val="en-US" w:eastAsia="zh-CN" w:bidi="ar"/>
              </w:rPr>
              <w:br w:type="textWrapping"/>
            </w:r>
            <w:r>
              <w:rPr>
                <w:rStyle w:val="15"/>
                <w:color w:val="auto"/>
                <w:lang w:val="en-US" w:eastAsia="zh-CN" w:bidi="ar"/>
              </w:rPr>
              <w:t>《公路建设市场管理办法》第三十七条</w:t>
            </w:r>
            <w:r>
              <w:rPr>
                <w:rStyle w:val="17"/>
                <w:color w:val="auto"/>
                <w:lang w:val="en-US" w:eastAsia="zh-CN" w:bidi="ar"/>
              </w:rPr>
              <w:t xml:space="preserve">：勘察、设计单位经项目法人批准，可以将工程设计中跨专业或者有特殊要求的勘察、设计工作委托给有相应资质条件的单位，但不得转包或者二次分包。 </w:t>
            </w:r>
            <w:r>
              <w:rPr>
                <w:rStyle w:val="17"/>
                <w:color w:val="auto"/>
                <w:lang w:val="en-US" w:eastAsia="zh-CN" w:bidi="ar"/>
              </w:rPr>
              <w:br w:type="textWrapping"/>
            </w:r>
            <w:r>
              <w:rPr>
                <w:rStyle w:val="17"/>
                <w:color w:val="auto"/>
                <w:lang w:val="en-US" w:eastAsia="zh-CN" w:bidi="ar"/>
              </w:rPr>
              <w:t>监理工作不得分包或者转包。</w:t>
            </w:r>
            <w:r>
              <w:rPr>
                <w:rStyle w:val="17"/>
                <w:color w:val="auto"/>
                <w:lang w:val="en-US" w:eastAsia="zh-CN" w:bidi="ar"/>
              </w:rPr>
              <w:br w:type="textWrapping"/>
            </w:r>
            <w:r>
              <w:rPr>
                <w:rStyle w:val="17"/>
                <w:b/>
                <w:bCs/>
                <w:color w:val="auto"/>
                <w:lang w:val="en-US" w:eastAsia="zh-CN" w:bidi="ar"/>
              </w:rPr>
              <w:t>第三十八条：</w:t>
            </w:r>
            <w:r>
              <w:rPr>
                <w:rStyle w:val="17"/>
                <w:color w:val="auto"/>
                <w:lang w:val="en-US" w:eastAsia="zh-CN" w:bidi="ar"/>
              </w:rPr>
              <w:t xml:space="preserve">施工单位可以将非关键性工程或者适合专业化队伍施工的工程分包给具有相应资格条件的单位，并对分包工程负连带责任。允许分包的工程范围应当在招标文件中规定。分包工程不得再次分包，严禁转包。 </w:t>
            </w:r>
            <w:r>
              <w:rPr>
                <w:rStyle w:val="17"/>
                <w:color w:val="auto"/>
                <w:lang w:val="en-US" w:eastAsia="zh-CN" w:bidi="ar"/>
              </w:rPr>
              <w:br w:type="textWrapping"/>
            </w:r>
            <w:r>
              <w:rPr>
                <w:rStyle w:val="17"/>
                <w:color w:val="auto"/>
                <w:lang w:val="en-US" w:eastAsia="zh-CN" w:bidi="ar"/>
              </w:rPr>
              <w:t xml:space="preserve">任何单位和个人不得违反规定指定分包、指定采购或者分割工程。 </w:t>
            </w:r>
            <w:r>
              <w:rPr>
                <w:rStyle w:val="17"/>
                <w:color w:val="auto"/>
                <w:lang w:val="en-US" w:eastAsia="zh-CN" w:bidi="ar"/>
              </w:rPr>
              <w:br w:type="textWrapping"/>
            </w:r>
            <w:r>
              <w:rPr>
                <w:rStyle w:val="17"/>
                <w:color w:val="auto"/>
                <w:lang w:val="en-US" w:eastAsia="zh-CN" w:bidi="ar"/>
              </w:rPr>
              <w:t>项目法人应当加强对施工单位工程分包的管理，所有分包合同须经监理审查，并报项目法人备案。</w:t>
            </w:r>
          </w:p>
          <w:p>
            <w:pPr>
              <w:widowControl/>
              <w:jc w:val="both"/>
              <w:textAlignment w:val="center"/>
              <w:rPr>
                <w:rStyle w:val="17"/>
                <w:rFonts w:hint="default"/>
                <w:color w:val="auto"/>
                <w:lang w:bidi="ar"/>
              </w:rPr>
            </w:pPr>
            <w:r>
              <w:rPr>
                <w:rStyle w:val="15"/>
                <w:rFonts w:hint="default"/>
                <w:color w:val="auto"/>
                <w:lang w:bidi="ar"/>
              </w:rPr>
              <w:t>《公路工程建设项目招标投标管理办法》</w:t>
            </w:r>
            <w:r>
              <w:rPr>
                <w:rStyle w:val="17"/>
                <w:b/>
                <w:bCs/>
                <w:color w:val="auto"/>
                <w:lang w:bidi="ar"/>
              </w:rPr>
              <w:t>第三十四条</w:t>
            </w:r>
            <w:r>
              <w:rPr>
                <w:rStyle w:val="17"/>
                <w:rFonts w:eastAsia="宋体"/>
                <w:b/>
                <w:bCs/>
                <w:color w:val="auto"/>
                <w:lang w:eastAsia="zh-CN" w:bidi="ar"/>
              </w:rPr>
              <w:t>：</w:t>
            </w:r>
            <w:r>
              <w:rPr>
                <w:rStyle w:val="17"/>
                <w:color w:val="auto"/>
                <w:lang w:bidi="ar"/>
              </w:rPr>
              <w:t>投标人根据招标文件有关分包的规定，拟在中标后将中标项目的部分工作进行分包的，应当在投标文件中载明。</w:t>
            </w:r>
          </w:p>
          <w:p>
            <w:pPr>
              <w:keepNext w:val="0"/>
              <w:keepLines w:val="0"/>
              <w:widowControl/>
              <w:suppressLineNumbers w:val="0"/>
              <w:jc w:val="both"/>
              <w:textAlignment w:val="center"/>
              <w:rPr>
                <w:rStyle w:val="17"/>
                <w:rFonts w:hint="eastAsia"/>
                <w:color w:val="auto"/>
                <w:lang w:val="en-US" w:eastAsia="zh-CN" w:bidi="ar"/>
              </w:rPr>
            </w:pPr>
            <w:r>
              <w:rPr>
                <w:rStyle w:val="17"/>
                <w:color w:val="auto"/>
                <w:lang w:bidi="ar"/>
              </w:rPr>
              <w:t>投标人在投标文件中未列入分包计划的工程或者服务，中标后不得分包，法律法规或者招标文件另有规定的除外。</w:t>
            </w:r>
          </w:p>
        </w:tc>
        <w:tc>
          <w:tcPr>
            <w:tcW w:w="584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《中华人民共和国招标投标法》第五十八条</w:t>
            </w:r>
            <w:r>
              <w:rPr>
                <w:rStyle w:val="17"/>
                <w:color w:val="auto"/>
                <w:lang w:val="en-US" w:eastAsia="zh-CN" w:bidi="ar"/>
              </w:rPr>
              <w:t>：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r>
              <w:rPr>
                <w:rStyle w:val="17"/>
                <w:color w:val="auto"/>
                <w:lang w:val="en-US" w:eastAsia="zh-CN" w:bidi="ar"/>
              </w:rPr>
              <w:br w:type="textWrapping"/>
            </w:r>
            <w:r>
              <w:rPr>
                <w:rStyle w:val="15"/>
                <w:color w:val="auto"/>
                <w:lang w:val="en-US" w:eastAsia="zh-CN" w:bidi="ar"/>
              </w:rPr>
              <w:t>《中华人民共和国招标投标法实施条例》第七十六</w:t>
            </w:r>
            <w:r>
              <w:rPr>
                <w:rStyle w:val="17"/>
                <w:color w:val="auto"/>
                <w:lang w:val="en-US" w:eastAsia="zh-CN" w:bidi="ar"/>
              </w:rPr>
              <w:t>条：中标人将中标项目转让给他人的，将中标项目肢解后分别转让给他人的，违反招标投标法和本条例规定将中标项目的部分主体、关键性工作分包给他人的，或者分包人再次分包的，转让、分包无效，处转让、分包项目金额5‰以上10‰以下的罚款；有违法所得的，并处没收违法所得；可以责令停业整顿；情节严重的，由工商行政管理机关吊销营业执照。</w:t>
            </w:r>
            <w:r>
              <w:rPr>
                <w:rStyle w:val="17"/>
                <w:color w:val="auto"/>
                <w:lang w:val="en-US" w:eastAsia="zh-CN" w:bidi="ar"/>
              </w:rPr>
              <w:br w:type="textWrapping"/>
            </w:r>
            <w:r>
              <w:rPr>
                <w:rStyle w:val="15"/>
                <w:color w:val="auto"/>
                <w:lang w:val="en-US" w:eastAsia="zh-CN" w:bidi="ar"/>
              </w:rPr>
              <w:t>《公路建设市场管理办法》第五十四条</w:t>
            </w:r>
            <w:r>
              <w:rPr>
                <w:rStyle w:val="17"/>
                <w:color w:val="auto"/>
                <w:lang w:val="en-US" w:eastAsia="zh-CN" w:bidi="ar"/>
              </w:rPr>
              <w:t xml:space="preserve">：违反本办法规定，承包单位将承包的工程转包或者违法分包的，责令改正，没收违法所得，对勘察、设计单位处合同约定的勘察费、设计费25%以上50%以下的罚款；对施工单位处工程合同价款5‰以上10‰以下的罚款；可以责令停业整顿，降低资质等级；情节严重的，吊销资质证书。 </w:t>
            </w:r>
            <w:r>
              <w:rPr>
                <w:rStyle w:val="17"/>
                <w:color w:val="auto"/>
                <w:lang w:val="en-US" w:eastAsia="zh-CN" w:bidi="ar"/>
              </w:rPr>
              <w:br w:type="textWrapping"/>
            </w:r>
            <w:r>
              <w:rPr>
                <w:rStyle w:val="17"/>
                <w:color w:val="auto"/>
                <w:lang w:val="en-US" w:eastAsia="zh-CN" w:bidi="ar"/>
              </w:rPr>
              <w:t>工程监理单位转让工程监理业务的，责令改正，没收违法所得，处合同约定的监理酬金25%以上50%以下的罚款；可以责令停业整顿，降低资质等级；情节严重的，吊销资质证书。</w:t>
            </w:r>
            <w:r>
              <w:rPr>
                <w:rStyle w:val="17"/>
                <w:color w:val="auto"/>
                <w:lang w:val="en-US" w:eastAsia="zh-CN" w:bidi="ar"/>
              </w:rPr>
              <w:br w:type="textWrapping"/>
            </w:r>
            <w:r>
              <w:rPr>
                <w:rStyle w:val="15"/>
                <w:color w:val="auto"/>
                <w:lang w:val="en-US" w:eastAsia="zh-CN" w:bidi="ar"/>
              </w:rPr>
              <w:t>《公路工程施工分包管理办法》第二十三条</w:t>
            </w:r>
            <w:r>
              <w:rPr>
                <w:rStyle w:val="17"/>
                <w:color w:val="auto"/>
                <w:lang w:val="en-US" w:eastAsia="zh-CN" w:bidi="ar"/>
              </w:rPr>
              <w:t>：发包人、承包人或者分包人违反本办法有关条款规定的，依照有关法律、行政法规、部门规章的规定执行。</w:t>
            </w:r>
          </w:p>
        </w:tc>
        <w:tc>
          <w:tcPr>
            <w:tcW w:w="86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一般</w:t>
            </w:r>
          </w:p>
        </w:tc>
        <w:tc>
          <w:tcPr>
            <w:tcW w:w="264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tabs>
                <w:tab w:val="right" w:pos="3120"/>
              </w:tabs>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造成一般危害后果的</w:t>
            </w:r>
            <w:r>
              <w:rPr>
                <w:rFonts w:hint="eastAsia" w:eastAsia="宋体" w:cs="宋体"/>
                <w:i w:val="0"/>
                <w:iCs w:val="0"/>
                <w:color w:val="auto"/>
                <w:kern w:val="0"/>
                <w:sz w:val="20"/>
                <w:szCs w:val="20"/>
                <w:u w:val="none"/>
                <w:lang w:val="en-US" w:eastAsia="zh-CN" w:bidi="ar"/>
              </w:rPr>
              <w:tab/>
            </w:r>
          </w:p>
        </w:tc>
        <w:tc>
          <w:tcPr>
            <w:tcW w:w="3103" w:type="dxa"/>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处转让、分包项目金额</w:t>
            </w:r>
            <w:r>
              <w:rPr>
                <w:rFonts w:hint="eastAsia" w:eastAsia="宋体" w:cs="宋体"/>
                <w:i w:val="0"/>
                <w:iCs w:val="0"/>
                <w:color w:val="auto"/>
                <w:kern w:val="0"/>
                <w:sz w:val="20"/>
                <w:szCs w:val="20"/>
                <w:u w:val="none"/>
                <w:lang w:val="en-US" w:eastAsia="zh-CN" w:bidi="ar"/>
              </w:rPr>
              <w:t>千分之五（含）</w:t>
            </w:r>
            <w:r>
              <w:rPr>
                <w:rFonts w:hint="eastAsia" w:ascii="宋体" w:hAnsi="宋体" w:eastAsia="宋体" w:cs="宋体"/>
                <w:i w:val="0"/>
                <w:iCs w:val="0"/>
                <w:color w:val="auto"/>
                <w:kern w:val="0"/>
                <w:sz w:val="20"/>
                <w:szCs w:val="20"/>
                <w:u w:val="none"/>
                <w:lang w:val="en-US" w:eastAsia="zh-CN" w:bidi="ar"/>
              </w:rPr>
              <w:t>以上</w:t>
            </w:r>
            <w:r>
              <w:rPr>
                <w:rFonts w:hint="eastAsia" w:eastAsia="宋体" w:cs="宋体"/>
                <w:i w:val="0"/>
                <w:iCs w:val="0"/>
                <w:color w:val="auto"/>
                <w:kern w:val="0"/>
                <w:sz w:val="20"/>
                <w:szCs w:val="20"/>
                <w:u w:val="none"/>
                <w:lang w:val="en-US" w:eastAsia="zh-CN" w:bidi="ar"/>
              </w:rPr>
              <w:t>千分之八点五（含）</w:t>
            </w:r>
            <w:r>
              <w:rPr>
                <w:rFonts w:hint="eastAsia" w:ascii="宋体" w:hAnsi="宋体" w:eastAsia="宋体" w:cs="宋体"/>
                <w:i w:val="0"/>
                <w:iCs w:val="0"/>
                <w:color w:val="auto"/>
                <w:kern w:val="0"/>
                <w:sz w:val="20"/>
                <w:szCs w:val="20"/>
                <w:u w:val="none"/>
                <w:lang w:val="en-US" w:eastAsia="zh-CN" w:bidi="ar"/>
              </w:rPr>
              <w:t>以下的罚款；有违法所得的，并处没收违法所得；责令停业整顿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9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5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严重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造成一般质量、安全事故；</w:t>
            </w:r>
            <w:r>
              <w:rPr>
                <w:rFonts w:hint="eastAsia" w:ascii="宋体" w:hAnsi="宋体" w:eastAsia="宋体" w:cs="宋体"/>
                <w:i w:val="0"/>
                <w:iCs w:val="0"/>
                <w:color w:val="auto"/>
                <w:kern w:val="0"/>
                <w:sz w:val="20"/>
                <w:szCs w:val="20"/>
                <w:u w:val="none"/>
                <w:lang w:val="en-US" w:eastAsia="zh-CN" w:bidi="ar"/>
              </w:rPr>
              <w:br w:type="textWrapping"/>
            </w:r>
            <w:r>
              <w:rPr>
                <w:rFonts w:hint="eastAsia"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三年内两次以上同类型违法；</w:t>
            </w:r>
            <w:r>
              <w:rPr>
                <w:rFonts w:hint="eastAsia" w:ascii="宋体" w:hAnsi="宋体" w:eastAsia="宋体" w:cs="宋体"/>
                <w:i w:val="0"/>
                <w:iCs w:val="0"/>
                <w:color w:val="auto"/>
                <w:kern w:val="0"/>
                <w:sz w:val="20"/>
                <w:szCs w:val="20"/>
                <w:u w:val="none"/>
                <w:lang w:val="en-US" w:eastAsia="zh-CN" w:bidi="ar"/>
              </w:rPr>
              <w:br w:type="textWrapping"/>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处转让、分包项目金额</w:t>
            </w:r>
            <w:r>
              <w:rPr>
                <w:rFonts w:hint="eastAsia" w:eastAsia="宋体" w:cs="宋体"/>
                <w:i w:val="0"/>
                <w:iCs w:val="0"/>
                <w:color w:val="auto"/>
                <w:kern w:val="0"/>
                <w:sz w:val="20"/>
                <w:szCs w:val="20"/>
                <w:u w:val="none"/>
                <w:lang w:val="en-US" w:eastAsia="zh-CN" w:bidi="ar"/>
              </w:rPr>
              <w:t>千分之八点五（不含）</w:t>
            </w:r>
            <w:r>
              <w:rPr>
                <w:rFonts w:hint="eastAsia" w:ascii="宋体" w:hAnsi="宋体" w:eastAsia="宋体" w:cs="宋体"/>
                <w:i w:val="0"/>
                <w:iCs w:val="0"/>
                <w:color w:val="auto"/>
                <w:kern w:val="0"/>
                <w:sz w:val="20"/>
                <w:szCs w:val="20"/>
                <w:u w:val="none"/>
                <w:lang w:val="en-US" w:eastAsia="zh-CN" w:bidi="ar"/>
              </w:rPr>
              <w:t>以上</w:t>
            </w:r>
            <w:r>
              <w:rPr>
                <w:rFonts w:hint="eastAsia" w:eastAsia="宋体" w:cs="宋体"/>
                <w:i w:val="0"/>
                <w:iCs w:val="0"/>
                <w:color w:val="auto"/>
                <w:kern w:val="0"/>
                <w:sz w:val="20"/>
                <w:szCs w:val="20"/>
                <w:u w:val="none"/>
                <w:lang w:val="en-US" w:eastAsia="zh-CN" w:bidi="ar"/>
              </w:rPr>
              <w:t>千分之十（含）</w:t>
            </w:r>
            <w:r>
              <w:rPr>
                <w:rFonts w:hint="eastAsia" w:ascii="宋体" w:hAnsi="宋体" w:eastAsia="宋体" w:cs="宋体"/>
                <w:i w:val="0"/>
                <w:iCs w:val="0"/>
                <w:color w:val="auto"/>
                <w:kern w:val="0"/>
                <w:sz w:val="20"/>
                <w:szCs w:val="20"/>
                <w:u w:val="none"/>
                <w:lang w:val="en-US" w:eastAsia="zh-CN" w:bidi="ar"/>
              </w:rPr>
              <w:t>以下的罚款；有违法所得的，并处没收违法所得</w:t>
            </w:r>
          </w:p>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eastAsia="宋体" w:cs="宋体"/>
                <w:i w:val="0"/>
                <w:iCs w:val="0"/>
                <w:color w:val="auto"/>
                <w:kern w:val="0"/>
                <w:sz w:val="20"/>
                <w:szCs w:val="20"/>
                <w:u w:val="none"/>
                <w:lang w:val="en-US" w:eastAsia="zh-CN" w:bidi="ar"/>
              </w:rPr>
              <w:t>备注：移送市场监督管理部门核查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eastAsia="宋体" w:cs="宋体"/>
                <w:i w:val="0"/>
                <w:iCs w:val="0"/>
                <w:color w:val="auto"/>
                <w:kern w:val="0"/>
                <w:sz w:val="20"/>
                <w:szCs w:val="20"/>
                <w:u w:val="none"/>
                <w:lang w:val="en-US" w:eastAsia="zh-CN" w:bidi="ar"/>
              </w:rPr>
            </w:pPr>
          </w:p>
        </w:tc>
      </w:tr>
    </w:tbl>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8"/>
        <w:tblW w:w="2094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0"/>
        <w:gridCol w:w="1311"/>
        <w:gridCol w:w="5048"/>
        <w:gridCol w:w="5846"/>
        <w:gridCol w:w="865"/>
        <w:gridCol w:w="2641"/>
        <w:gridCol w:w="3103"/>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011</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招标人与中标人不按照招标文件和中标人的投标文件订立合同的，合同的主要条款与招标文件、中标人的投标文件的内容不一致，或者招标人、中标人订立背离合同实质性内容的协议的</w:t>
            </w:r>
          </w:p>
        </w:tc>
        <w:tc>
          <w:tcPr>
            <w:tcW w:w="5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《中华人民共和国招标投标法》第四十六条</w:t>
            </w:r>
            <w:r>
              <w:rPr>
                <w:rStyle w:val="17"/>
                <w:color w:val="auto"/>
                <w:lang w:val="en-US" w:eastAsia="zh-CN" w:bidi="ar"/>
              </w:rPr>
              <w:t>：招标人和中标人应当自中标通知书发出之日起三十日内，按照招标文件和中标人的投标文件订立书面合同。招标人和中标人不得再行订立背离合同实质性内容的其他协议。 招标文件要求中标人提交履约保证金的，中标人应当提交。</w:t>
            </w:r>
            <w:r>
              <w:rPr>
                <w:rStyle w:val="17"/>
                <w:color w:val="auto"/>
                <w:lang w:val="en-US" w:eastAsia="zh-CN" w:bidi="ar"/>
              </w:rPr>
              <w:br w:type="textWrapping"/>
            </w:r>
            <w:r>
              <w:rPr>
                <w:rStyle w:val="15"/>
                <w:color w:val="auto"/>
                <w:lang w:val="en-US" w:eastAsia="zh-CN" w:bidi="ar"/>
              </w:rPr>
              <w:t>《中华人民共和国招标投标法实施条例》第五十七条第一款</w:t>
            </w:r>
            <w:r>
              <w:rPr>
                <w:rStyle w:val="17"/>
                <w:color w:val="auto"/>
                <w:lang w:val="en-US" w:eastAsia="zh-CN" w:bidi="ar"/>
              </w:rPr>
              <w:t>：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p>
        </w:tc>
        <w:tc>
          <w:tcPr>
            <w:tcW w:w="5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《中华人民共和国招标投标法》第五十九条</w:t>
            </w:r>
            <w:r>
              <w:rPr>
                <w:rStyle w:val="17"/>
                <w:color w:val="auto"/>
                <w:lang w:val="en-US" w:eastAsia="zh-CN" w:bidi="ar"/>
              </w:rPr>
              <w:t>：招标人与中标人不按照招标文件和中标人的投标文件订立合同的，或者招标人、中标人订立背离合同实质性内容的协议的，责令改正；可以处中标项目金额千分之五以上千分之十以下的罚款。</w:t>
            </w:r>
            <w:r>
              <w:rPr>
                <w:rStyle w:val="17"/>
                <w:color w:val="auto"/>
                <w:lang w:val="en-US" w:eastAsia="zh-CN" w:bidi="ar"/>
              </w:rPr>
              <w:br w:type="textWrapping"/>
            </w:r>
            <w:r>
              <w:rPr>
                <w:rStyle w:val="15"/>
                <w:color w:val="auto"/>
                <w:lang w:val="en-US" w:eastAsia="zh-CN" w:bidi="ar"/>
              </w:rPr>
              <w:t>《中华人民共和国招标投标法实施条例》第七十五条</w:t>
            </w:r>
            <w:r>
              <w:rPr>
                <w:rStyle w:val="17"/>
                <w:color w:val="auto"/>
                <w:lang w:val="en-US" w:eastAsia="zh-CN" w:bidi="ar"/>
              </w:rPr>
              <w:t>：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tc>
        <w:tc>
          <w:tcPr>
            <w:tcW w:w="86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一般</w:t>
            </w:r>
          </w:p>
        </w:tc>
        <w:tc>
          <w:tcPr>
            <w:tcW w:w="264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造成一般危害后果的</w:t>
            </w:r>
          </w:p>
        </w:tc>
        <w:tc>
          <w:tcPr>
            <w:tcW w:w="310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责令改正，处中标项目金额</w:t>
            </w:r>
            <w:r>
              <w:rPr>
                <w:rFonts w:hint="eastAsia" w:eastAsia="宋体" w:cs="宋体"/>
                <w:i w:val="0"/>
                <w:iCs w:val="0"/>
                <w:color w:val="auto"/>
                <w:kern w:val="0"/>
                <w:sz w:val="20"/>
                <w:szCs w:val="20"/>
                <w:u w:val="none"/>
                <w:lang w:val="en-US" w:eastAsia="zh-CN" w:bidi="ar"/>
              </w:rPr>
              <w:t>千分之五（含）</w:t>
            </w:r>
            <w:r>
              <w:rPr>
                <w:rFonts w:hint="eastAsia" w:ascii="宋体" w:hAnsi="宋体" w:eastAsia="宋体" w:cs="宋体"/>
                <w:i w:val="0"/>
                <w:iCs w:val="0"/>
                <w:color w:val="auto"/>
                <w:kern w:val="0"/>
                <w:sz w:val="20"/>
                <w:szCs w:val="20"/>
                <w:u w:val="none"/>
                <w:lang w:val="en-US" w:eastAsia="zh-CN" w:bidi="ar"/>
              </w:rPr>
              <w:t>以上</w:t>
            </w:r>
            <w:r>
              <w:rPr>
                <w:rFonts w:hint="eastAsia" w:eastAsia="宋体" w:cs="宋体"/>
                <w:i w:val="0"/>
                <w:iCs w:val="0"/>
                <w:color w:val="auto"/>
                <w:kern w:val="0"/>
                <w:sz w:val="20"/>
                <w:szCs w:val="20"/>
                <w:u w:val="none"/>
                <w:lang w:val="en-US" w:eastAsia="zh-CN" w:bidi="ar"/>
              </w:rPr>
              <w:t>千分之八点五（含）</w:t>
            </w:r>
            <w:r>
              <w:rPr>
                <w:rFonts w:hint="eastAsia" w:ascii="宋体" w:hAnsi="宋体" w:eastAsia="宋体" w:cs="宋体"/>
                <w:i w:val="0"/>
                <w:iCs w:val="0"/>
                <w:color w:val="auto"/>
                <w:kern w:val="0"/>
                <w:sz w:val="20"/>
                <w:szCs w:val="20"/>
                <w:u w:val="none"/>
                <w:lang w:val="en-US" w:eastAsia="zh-CN" w:bidi="ar"/>
              </w:rPr>
              <w:t>以下的罚款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eastAsia="宋体" w:cs="宋体"/>
                <w:i w:val="0"/>
                <w:iCs w:val="0"/>
                <w:color w:val="auto"/>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0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5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严重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造成严重危害后果的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责令改正，处中标项目金额</w:t>
            </w:r>
            <w:r>
              <w:rPr>
                <w:rFonts w:hint="eastAsia" w:eastAsia="宋体" w:cs="宋体"/>
                <w:i w:val="0"/>
                <w:iCs w:val="0"/>
                <w:color w:val="auto"/>
                <w:kern w:val="0"/>
                <w:sz w:val="20"/>
                <w:szCs w:val="20"/>
                <w:u w:val="none"/>
                <w:lang w:val="en-US" w:eastAsia="zh-CN" w:bidi="ar"/>
              </w:rPr>
              <w:t>千分之八点五（不含）</w:t>
            </w:r>
            <w:r>
              <w:rPr>
                <w:rFonts w:hint="eastAsia" w:ascii="宋体" w:hAnsi="宋体" w:eastAsia="宋体" w:cs="宋体"/>
                <w:i w:val="0"/>
                <w:iCs w:val="0"/>
                <w:color w:val="auto"/>
                <w:kern w:val="0"/>
                <w:sz w:val="20"/>
                <w:szCs w:val="20"/>
                <w:u w:val="none"/>
                <w:lang w:val="en-US" w:eastAsia="zh-CN" w:bidi="ar"/>
              </w:rPr>
              <w:t>以上</w:t>
            </w:r>
            <w:r>
              <w:rPr>
                <w:rFonts w:hint="eastAsia" w:eastAsia="宋体" w:cs="宋体"/>
                <w:i w:val="0"/>
                <w:iCs w:val="0"/>
                <w:color w:val="auto"/>
                <w:kern w:val="0"/>
                <w:sz w:val="20"/>
                <w:szCs w:val="20"/>
                <w:u w:val="none"/>
                <w:lang w:val="en-US" w:eastAsia="zh-CN" w:bidi="ar"/>
              </w:rPr>
              <w:t>千分之十（含）</w:t>
            </w:r>
            <w:r>
              <w:rPr>
                <w:rFonts w:hint="eastAsia" w:ascii="宋体" w:hAnsi="宋体" w:eastAsia="宋体" w:cs="宋体"/>
                <w:i w:val="0"/>
                <w:iCs w:val="0"/>
                <w:color w:val="auto"/>
                <w:kern w:val="0"/>
                <w:sz w:val="20"/>
                <w:szCs w:val="20"/>
                <w:u w:val="none"/>
                <w:lang w:val="en-US" w:eastAsia="zh-CN" w:bidi="ar"/>
              </w:rPr>
              <w:t>以下的罚款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94"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012</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中标人不按照与招标人订立的合同履行义务，情节严重的</w:t>
            </w:r>
          </w:p>
        </w:tc>
        <w:tc>
          <w:tcPr>
            <w:tcW w:w="5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《中华人民共和国招标投标法》第四十八条</w:t>
            </w:r>
            <w:r>
              <w:rPr>
                <w:rStyle w:val="17"/>
                <w:color w:val="auto"/>
                <w:lang w:val="en-US" w:eastAsia="zh-CN" w:bidi="ar"/>
              </w:rPr>
              <w:t>：中标人应当按照合同约定履行义务，完成中标项目。中标人不得向他人转让中标项目，也不得将中标项目肢解后分别向他人转让。</w:t>
            </w:r>
            <w:r>
              <w:rPr>
                <w:rStyle w:val="17"/>
                <w:color w:val="auto"/>
                <w:lang w:val="en-US" w:eastAsia="zh-CN" w:bidi="ar"/>
              </w:rPr>
              <w:br w:type="textWrapping"/>
            </w:r>
            <w:r>
              <w:rPr>
                <w:rStyle w:val="15"/>
                <w:color w:val="auto"/>
                <w:lang w:val="en-US" w:eastAsia="zh-CN" w:bidi="ar"/>
              </w:rPr>
              <w:t>《公路建设市场管理办法》第二十八条</w:t>
            </w:r>
            <w:r>
              <w:rPr>
                <w:rStyle w:val="17"/>
                <w:color w:val="auto"/>
                <w:lang w:val="en-US" w:eastAsia="zh-CN" w:bidi="ar"/>
              </w:rPr>
              <w:t>：公路建设从业单位应当按照合同约定全面履行义务：（一）项目法人应当按照合同约定履行相应的职责，为项目实施创造良好的条件；（二）勘察、设计单位应当按照合同约定，按期提供勘察设计资料和设计文件。工程实施过程中，应当按照合同约定派驻设计代表，提供设计后续服务；　　（三）施工单位应当按照合同约定组织施工，管理和技术人员及施工设备应当及时到位，以满足工程需要。要均衡组织生产，加强现场管理，确保工程质量和进度，做到文明施工和安全生产；（四）监理单位应当按照合同约定配备人员和设备，建立相应的现场监理机构，健全监理管理制度，保持监理人员稳定，确保对工程的有效监理； （五）设备和材料供应单位应当按照合同约定，确保供货质量和时间，做好售后服务工作；（六）试验检测单位应当按照试验规程和合同约定进行取样、试验和检测，提供真实、完整的试验检测资料。</w:t>
            </w:r>
          </w:p>
        </w:tc>
        <w:tc>
          <w:tcPr>
            <w:tcW w:w="5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《中华人民共和国招标投标法》第六十条第二、三款</w:t>
            </w:r>
            <w:r>
              <w:rPr>
                <w:rStyle w:val="17"/>
                <w:color w:val="auto"/>
                <w:lang w:val="en-US" w:eastAsia="zh-CN" w:bidi="ar"/>
              </w:rPr>
              <w:t>：中标人不按照与招标人订立的合同履行义务，情节严重的，取消其二年至五年内参加依法必须进行招标的项目的投标资格并予以公告，直至由工商行政管理机关吊销营业执照。</w:t>
            </w:r>
            <w:r>
              <w:rPr>
                <w:rStyle w:val="17"/>
                <w:color w:val="auto"/>
                <w:lang w:val="en-US" w:eastAsia="zh-CN" w:bidi="ar"/>
              </w:rPr>
              <w:br w:type="textWrapping"/>
            </w:r>
            <w:r>
              <w:rPr>
                <w:rStyle w:val="17"/>
                <w:color w:val="auto"/>
                <w:lang w:val="en-US" w:eastAsia="zh-CN" w:bidi="ar"/>
              </w:rPr>
              <w:t>因不可抗力不能履行合同的，不适用前两款规定。</w:t>
            </w:r>
            <w:r>
              <w:rPr>
                <w:rStyle w:val="17"/>
                <w:color w:val="auto"/>
                <w:lang w:val="en-US" w:eastAsia="zh-CN" w:bidi="ar"/>
              </w:rPr>
              <w:br w:type="textWrapping"/>
            </w:r>
            <w:r>
              <w:rPr>
                <w:rStyle w:val="17"/>
                <w:b/>
                <w:bCs/>
                <w:color w:val="auto"/>
                <w:lang w:val="en-US" w:eastAsia="zh-CN" w:bidi="ar"/>
              </w:rPr>
              <w:t>《公路建设市场管理办法》第五十二条：</w:t>
            </w:r>
            <w:r>
              <w:rPr>
                <w:rStyle w:val="17"/>
                <w:color w:val="auto"/>
                <w:lang w:val="en-US" w:eastAsia="zh-CN" w:bidi="ar"/>
              </w:rPr>
              <w:t xml:space="preserve">除因不可抗力不能履行合同的，中标人不按照与招标人订立的合同履行施工质量、施工工期等义务，造成重大或者特大质量和安全事故，或者造成工期延误的，取消其2年至5年内参加依法必须进行招标的项目的投标资格并予以公告。 </w:t>
            </w:r>
          </w:p>
        </w:tc>
        <w:tc>
          <w:tcPr>
            <w:tcW w:w="86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严重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造成一般质量</w:t>
            </w:r>
            <w:r>
              <w:rPr>
                <w:rFonts w:hint="eastAsia" w:eastAsia="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安全事故的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kern w:val="0"/>
                <w:sz w:val="20"/>
                <w:szCs w:val="20"/>
                <w:u w:val="none"/>
                <w:lang w:val="en-US" w:eastAsia="zh-CN" w:bidi="ar"/>
              </w:rPr>
              <w:t>取消其</w:t>
            </w:r>
            <w:r>
              <w:rPr>
                <w:rFonts w:hint="eastAsia" w:eastAsia="宋体" w:cs="宋体"/>
                <w:i w:val="0"/>
                <w:iCs w:val="0"/>
                <w:color w:val="auto"/>
                <w:kern w:val="0"/>
                <w:sz w:val="20"/>
                <w:szCs w:val="20"/>
                <w:u w:val="none"/>
                <w:lang w:val="en-US" w:eastAsia="zh-CN" w:bidi="ar"/>
              </w:rPr>
              <w:t>两</w:t>
            </w:r>
            <w:r>
              <w:rPr>
                <w:rFonts w:hint="eastAsia" w:ascii="宋体" w:hAnsi="宋体" w:eastAsia="宋体" w:cs="宋体"/>
                <w:i w:val="0"/>
                <w:iCs w:val="0"/>
                <w:color w:val="auto"/>
                <w:kern w:val="0"/>
                <w:sz w:val="20"/>
                <w:szCs w:val="20"/>
                <w:u w:val="none"/>
                <w:lang w:val="en-US" w:eastAsia="zh-CN" w:bidi="ar"/>
              </w:rPr>
              <w:t>年至</w:t>
            </w:r>
            <w:r>
              <w:rPr>
                <w:rFonts w:hint="eastAsia" w:eastAsia="宋体" w:cs="宋体"/>
                <w:i w:val="0"/>
                <w:iCs w:val="0"/>
                <w:color w:val="auto"/>
                <w:kern w:val="0"/>
                <w:sz w:val="20"/>
                <w:szCs w:val="20"/>
                <w:u w:val="none"/>
                <w:lang w:val="en-US" w:eastAsia="zh-CN" w:bidi="ar"/>
              </w:rPr>
              <w:t>三</w:t>
            </w:r>
            <w:r>
              <w:rPr>
                <w:rFonts w:hint="eastAsia" w:ascii="宋体" w:hAnsi="宋体" w:eastAsia="宋体" w:cs="宋体"/>
                <w:i w:val="0"/>
                <w:iCs w:val="0"/>
                <w:color w:val="auto"/>
                <w:kern w:val="0"/>
                <w:sz w:val="20"/>
                <w:szCs w:val="20"/>
                <w:u w:val="none"/>
                <w:lang w:val="en-US" w:eastAsia="zh-CN" w:bidi="ar"/>
              </w:rPr>
              <w:t>年内参加依法必须进行招标的项目的投标资格并予以公告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eastAsia="宋体" w:cs="宋体"/>
                <w:i w:val="0"/>
                <w:iCs w:val="0"/>
                <w:color w:val="auto"/>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5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86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造成较大质量</w:t>
            </w:r>
            <w:r>
              <w:rPr>
                <w:rFonts w:hint="eastAsia" w:eastAsia="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安全事故的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取消其</w:t>
            </w:r>
            <w:r>
              <w:rPr>
                <w:rFonts w:hint="eastAsia" w:eastAsia="宋体" w:cs="宋体"/>
                <w:i w:val="0"/>
                <w:iCs w:val="0"/>
                <w:color w:val="auto"/>
                <w:kern w:val="0"/>
                <w:sz w:val="20"/>
                <w:szCs w:val="20"/>
                <w:u w:val="none"/>
                <w:lang w:val="en-US" w:eastAsia="zh-CN" w:bidi="ar"/>
              </w:rPr>
              <w:t>三</w:t>
            </w:r>
            <w:r>
              <w:rPr>
                <w:rFonts w:hint="eastAsia" w:ascii="宋体" w:hAnsi="宋体" w:eastAsia="宋体" w:cs="宋体"/>
                <w:i w:val="0"/>
                <w:iCs w:val="0"/>
                <w:color w:val="auto"/>
                <w:kern w:val="0"/>
                <w:sz w:val="20"/>
                <w:szCs w:val="20"/>
                <w:u w:val="none"/>
                <w:lang w:val="en-US" w:eastAsia="zh-CN" w:bidi="ar"/>
              </w:rPr>
              <w:t>年至</w:t>
            </w:r>
            <w:r>
              <w:rPr>
                <w:rFonts w:hint="eastAsia" w:eastAsia="宋体" w:cs="宋体"/>
                <w:i w:val="0"/>
                <w:iCs w:val="0"/>
                <w:color w:val="auto"/>
                <w:kern w:val="0"/>
                <w:sz w:val="20"/>
                <w:szCs w:val="20"/>
                <w:u w:val="none"/>
                <w:lang w:val="en-US" w:eastAsia="zh-CN" w:bidi="ar"/>
              </w:rPr>
              <w:t>四</w:t>
            </w:r>
            <w:r>
              <w:rPr>
                <w:rFonts w:hint="eastAsia" w:ascii="宋体" w:hAnsi="宋体" w:eastAsia="宋体" w:cs="宋体"/>
                <w:i w:val="0"/>
                <w:iCs w:val="0"/>
                <w:color w:val="auto"/>
                <w:kern w:val="0"/>
                <w:sz w:val="20"/>
                <w:szCs w:val="20"/>
                <w:u w:val="none"/>
                <w:lang w:val="en-US" w:eastAsia="zh-CN" w:bidi="ar"/>
              </w:rPr>
              <w:t>年内参加依法必须进行招标的项目的投标资格并予以公告。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5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86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造成重大</w:t>
            </w:r>
            <w:r>
              <w:rPr>
                <w:rFonts w:hint="eastAsia" w:eastAsia="宋体" w:cs="宋体"/>
                <w:i w:val="0"/>
                <w:iCs w:val="0"/>
                <w:color w:val="auto"/>
                <w:kern w:val="0"/>
                <w:sz w:val="20"/>
                <w:szCs w:val="20"/>
                <w:u w:val="none"/>
                <w:lang w:val="en-US" w:eastAsia="zh-CN" w:bidi="ar"/>
              </w:rPr>
              <w:t>及</w:t>
            </w:r>
            <w:r>
              <w:rPr>
                <w:rFonts w:hint="eastAsia" w:ascii="宋体" w:hAnsi="宋体" w:eastAsia="宋体" w:cs="宋体"/>
                <w:i w:val="0"/>
                <w:iCs w:val="0"/>
                <w:color w:val="auto"/>
                <w:kern w:val="0"/>
                <w:sz w:val="20"/>
                <w:szCs w:val="20"/>
                <w:u w:val="none"/>
                <w:lang w:val="en-US" w:eastAsia="zh-CN" w:bidi="ar"/>
              </w:rPr>
              <w:t>以上质量</w:t>
            </w:r>
            <w:r>
              <w:rPr>
                <w:rFonts w:hint="eastAsia" w:eastAsia="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安全事故</w:t>
            </w:r>
            <w:r>
              <w:rPr>
                <w:rFonts w:hint="eastAsia" w:eastAsia="宋体" w:cs="宋体"/>
                <w:i w:val="0"/>
                <w:iCs w:val="0"/>
                <w:color w:val="auto"/>
                <w:kern w:val="0"/>
                <w:sz w:val="20"/>
                <w:szCs w:val="20"/>
                <w:u w:val="none"/>
                <w:lang w:val="en-US" w:eastAsia="zh-CN" w:bidi="ar"/>
              </w:rPr>
              <w:t>的，</w:t>
            </w:r>
            <w:r>
              <w:rPr>
                <w:rFonts w:hint="eastAsia" w:ascii="宋体" w:hAnsi="宋体" w:eastAsia="宋体" w:cs="宋体"/>
                <w:i w:val="0"/>
                <w:iCs w:val="0"/>
                <w:color w:val="auto"/>
                <w:kern w:val="0"/>
                <w:sz w:val="20"/>
                <w:szCs w:val="20"/>
                <w:u w:val="none"/>
                <w:lang w:val="en-US" w:eastAsia="zh-CN" w:bidi="ar"/>
              </w:rPr>
              <w:t>或者造成工程存在缺陷经返修加固仍不能满足安全使用要求</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取消其</w:t>
            </w:r>
            <w:r>
              <w:rPr>
                <w:rFonts w:hint="eastAsia" w:eastAsia="宋体" w:cs="宋体"/>
                <w:i w:val="0"/>
                <w:iCs w:val="0"/>
                <w:color w:val="auto"/>
                <w:kern w:val="0"/>
                <w:sz w:val="20"/>
                <w:szCs w:val="20"/>
                <w:u w:val="none"/>
                <w:lang w:val="en-US" w:eastAsia="zh-CN" w:bidi="ar"/>
              </w:rPr>
              <w:t>四</w:t>
            </w:r>
            <w:r>
              <w:rPr>
                <w:rFonts w:hint="eastAsia" w:ascii="宋体" w:hAnsi="宋体" w:eastAsia="宋体" w:cs="宋体"/>
                <w:i w:val="0"/>
                <w:iCs w:val="0"/>
                <w:color w:val="auto"/>
                <w:kern w:val="0"/>
                <w:sz w:val="20"/>
                <w:szCs w:val="20"/>
                <w:u w:val="none"/>
                <w:lang w:val="en-US" w:eastAsia="zh-CN" w:bidi="ar"/>
              </w:rPr>
              <w:t>年至</w:t>
            </w:r>
            <w:r>
              <w:rPr>
                <w:rFonts w:hint="eastAsia" w:eastAsia="宋体" w:cs="宋体"/>
                <w:i w:val="0"/>
                <w:iCs w:val="0"/>
                <w:color w:val="auto"/>
                <w:kern w:val="0"/>
                <w:sz w:val="20"/>
                <w:szCs w:val="20"/>
                <w:u w:val="none"/>
                <w:lang w:val="en-US" w:eastAsia="zh-CN" w:bidi="ar"/>
              </w:rPr>
              <w:t>五</w:t>
            </w:r>
            <w:r>
              <w:rPr>
                <w:rFonts w:hint="eastAsia" w:ascii="宋体" w:hAnsi="宋体" w:eastAsia="宋体" w:cs="宋体"/>
                <w:i w:val="0"/>
                <w:iCs w:val="0"/>
                <w:color w:val="auto"/>
                <w:kern w:val="0"/>
                <w:sz w:val="20"/>
                <w:szCs w:val="20"/>
                <w:u w:val="none"/>
                <w:lang w:val="en-US" w:eastAsia="zh-CN" w:bidi="ar"/>
              </w:rPr>
              <w:t>年内参加依法必须进行招标的项目的投标资格并予以公告。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eastAsia="宋体" w:cs="宋体"/>
                <w:i w:val="0"/>
                <w:iCs w:val="0"/>
                <w:color w:val="auto"/>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48"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013</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招标人依法应当公开招标而采用邀请招标</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《中华人民共和国招标投标法实施条例》第八条</w:t>
            </w:r>
            <w:r>
              <w:rPr>
                <w:rStyle w:val="17"/>
                <w:color w:val="auto"/>
                <w:lang w:val="en-US" w:eastAsia="zh-CN" w:bidi="ar"/>
              </w:rPr>
              <w:t>：国有资金占控股或者主导地位的依法必须进行招标的项目，应当公开招标；但有下列情形之一的，可以邀请招标：</w:t>
            </w:r>
            <w:r>
              <w:rPr>
                <w:rStyle w:val="17"/>
                <w:color w:val="auto"/>
                <w:lang w:val="en-US" w:eastAsia="zh-CN" w:bidi="ar"/>
              </w:rPr>
              <w:br w:type="textWrapping"/>
            </w:r>
            <w:r>
              <w:rPr>
                <w:rStyle w:val="17"/>
                <w:color w:val="auto"/>
                <w:lang w:val="en-US" w:eastAsia="zh-CN" w:bidi="ar"/>
              </w:rPr>
              <w:t>（一）技术复杂、有特殊要求或者受自然环境限制，只有少量潜在投标人可供选择；（二）采用公开招标方式的费用占项目合同金额的比例过大。</w:t>
            </w:r>
            <w:r>
              <w:rPr>
                <w:rStyle w:val="17"/>
                <w:color w:val="auto"/>
                <w:lang w:val="en-US" w:eastAsia="zh-CN" w:bidi="ar"/>
              </w:rPr>
              <w:br w:type="textWrapping"/>
            </w:r>
            <w:r>
              <w:rPr>
                <w:rStyle w:val="17"/>
                <w:color w:val="auto"/>
                <w:lang w:val="en-US" w:eastAsia="zh-CN" w:bidi="ar"/>
              </w:rPr>
              <w:t>有前款第二项所列情形，属于本条例第七条规定的项目，由项目审批、核准部门在审批、核准项目时作出认定；其他项目由招标人申请有关行政监督部门作出认定。</w:t>
            </w: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《中华人民共和国招标投标法实施条例》第六十四条第一款第（一）项</w:t>
            </w:r>
            <w:r>
              <w:rPr>
                <w:rStyle w:val="17"/>
                <w:color w:val="auto"/>
                <w:lang w:val="en-US" w:eastAsia="zh-CN" w:bidi="ar"/>
              </w:rPr>
              <w:t>：招标人有下列情形之一的，由有关行政监督部门责令改正，可以处10万元以下的罚款：（一）依法应当公开招标而采用邀请招标。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严重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招标人依法应当公开招标而采用邀请招标</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责令改正，可以处</w:t>
            </w:r>
            <w:r>
              <w:rPr>
                <w:rFonts w:hint="eastAsia" w:eastAsia="宋体" w:cs="宋体"/>
                <w:i w:val="0"/>
                <w:iCs w:val="0"/>
                <w:color w:val="auto"/>
                <w:kern w:val="0"/>
                <w:sz w:val="20"/>
                <w:szCs w:val="20"/>
                <w:u w:val="none"/>
                <w:lang w:val="en-US" w:eastAsia="zh-CN" w:bidi="ar"/>
              </w:rPr>
              <w:t>十</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以下的罚款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96"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014</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招标人招标文件、资格预审文件的发售、澄清、修改的时限，或者确定的提交资格预审申请文件、投标文件的时限不符合规定</w:t>
            </w:r>
          </w:p>
        </w:tc>
        <w:tc>
          <w:tcPr>
            <w:tcW w:w="5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《中华人民共和国招标投标法》第二十四条</w:t>
            </w:r>
            <w:r>
              <w:rPr>
                <w:rStyle w:val="17"/>
                <w:color w:val="auto"/>
                <w:lang w:val="en-US" w:eastAsia="zh-CN" w:bidi="ar"/>
              </w:rPr>
              <w:t>：招标人应当确定投标人编制投标文件所需要的合理时间；但是，依法必须进行招标的项目，自招标文件开始发出之日起至投标人提交投标文件截止之日止，最短不得少于二十日。</w:t>
            </w:r>
            <w:r>
              <w:rPr>
                <w:rStyle w:val="17"/>
                <w:color w:val="auto"/>
                <w:lang w:val="en-US" w:eastAsia="zh-CN" w:bidi="ar"/>
              </w:rPr>
              <w:br w:type="textWrapping"/>
            </w:r>
            <w:r>
              <w:rPr>
                <w:rStyle w:val="15"/>
                <w:color w:val="auto"/>
                <w:lang w:val="en-US" w:eastAsia="zh-CN" w:bidi="ar"/>
              </w:rPr>
              <w:t>《中华人民共和国招标投标法实施条例》第十六条第一款</w:t>
            </w:r>
            <w:r>
              <w:rPr>
                <w:rStyle w:val="17"/>
                <w:color w:val="auto"/>
                <w:lang w:val="en-US" w:eastAsia="zh-CN" w:bidi="ar"/>
              </w:rPr>
              <w:t>：招标人应当按照资格预审公告、招标公告或者投标邀请书规定的时间、地点发售资格预审文件或者招标文件。资格预审文件或者招标文件的发售期不得少于5日。</w:t>
            </w:r>
            <w:r>
              <w:rPr>
                <w:rStyle w:val="17"/>
                <w:color w:val="auto"/>
                <w:lang w:val="en-US" w:eastAsia="zh-CN" w:bidi="ar"/>
              </w:rPr>
              <w:br w:type="textWrapping"/>
            </w:r>
            <w:r>
              <w:rPr>
                <w:rStyle w:val="15"/>
                <w:color w:val="auto"/>
                <w:lang w:val="en-US" w:eastAsia="zh-CN" w:bidi="ar"/>
              </w:rPr>
              <w:t>第十七条</w:t>
            </w:r>
            <w:r>
              <w:rPr>
                <w:rStyle w:val="17"/>
                <w:color w:val="auto"/>
                <w:lang w:val="en-US" w:eastAsia="zh-CN" w:bidi="ar"/>
              </w:rPr>
              <w:t>：招标人应当合理确定提交资格预审申请文件的时间。依法必须进行招标的项目提交资格预审申请文件的时间，自资格预审文件停止发售之日起不得少于5日。</w:t>
            </w:r>
            <w:r>
              <w:rPr>
                <w:rStyle w:val="17"/>
                <w:color w:val="auto"/>
                <w:lang w:val="en-US" w:eastAsia="zh-CN" w:bidi="ar"/>
              </w:rPr>
              <w:br w:type="textWrapping"/>
            </w:r>
            <w:r>
              <w:rPr>
                <w:rStyle w:val="15"/>
                <w:color w:val="auto"/>
                <w:lang w:val="en-US" w:eastAsia="zh-CN" w:bidi="ar"/>
              </w:rPr>
              <w:t>第二十一条</w:t>
            </w:r>
            <w:r>
              <w:rPr>
                <w:rStyle w:val="17"/>
                <w:color w:val="auto"/>
                <w:lang w:val="en-US" w:eastAsia="zh-CN" w:bidi="ar"/>
              </w:rPr>
              <w:t>：招标人可以对已发出的资格预审文件或者招标文件进行必要的澄清或者修改。澄清或者修改的内容可能影响资格预审申请文件或者投标文件编制的，招标人应当在提交资格预审申请文件截止时间至少3日前，或者投标截止时间至少15日前，以书面形式通知所有获取资格预审文件或者招标文件的潜在投标人；不足3日或者15日的，招标人应当顺延提交资格预审申请文件或者投标文件的截止时间。</w:t>
            </w:r>
          </w:p>
        </w:tc>
        <w:tc>
          <w:tcPr>
            <w:tcW w:w="5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《中华人民共和国招标投标法实施条例》第六十四条第一款第（二）项</w:t>
            </w:r>
            <w:r>
              <w:rPr>
                <w:rStyle w:val="17"/>
                <w:color w:val="auto"/>
                <w:lang w:val="en-US" w:eastAsia="zh-CN" w:bidi="ar"/>
              </w:rPr>
              <w:t>：招标人有下列情形之一的，由有关行政监督部门责令改正，可以处10万元以下的罚款：（二）招标文件、资格预审文件的发售、澄清、修改的时限，或者确定的提交资格预审申请文件、投标文件的时限不符合招标投标法和本条例规定。</w:t>
            </w:r>
          </w:p>
        </w:tc>
        <w:tc>
          <w:tcPr>
            <w:tcW w:w="86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一般</w:t>
            </w:r>
          </w:p>
        </w:tc>
        <w:tc>
          <w:tcPr>
            <w:tcW w:w="264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在开标后发现但对评标结果未造成实质性后果的</w:t>
            </w:r>
          </w:p>
        </w:tc>
        <w:tc>
          <w:tcPr>
            <w:tcW w:w="310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责令改正，处</w:t>
            </w:r>
            <w:r>
              <w:rPr>
                <w:rFonts w:hint="eastAsia" w:eastAsia="宋体" w:cs="宋体"/>
                <w:i w:val="0"/>
                <w:iCs w:val="0"/>
                <w:color w:val="auto"/>
                <w:kern w:val="0"/>
                <w:sz w:val="20"/>
                <w:szCs w:val="20"/>
                <w:u w:val="none"/>
                <w:lang w:val="en-US" w:eastAsia="zh-CN" w:bidi="ar"/>
              </w:rPr>
              <w:t>三</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以上</w:t>
            </w:r>
            <w:r>
              <w:rPr>
                <w:rFonts w:hint="eastAsia" w:eastAsia="宋体" w:cs="宋体"/>
                <w:i w:val="0"/>
                <w:iCs w:val="0"/>
                <w:color w:val="auto"/>
                <w:kern w:val="0"/>
                <w:sz w:val="20"/>
                <w:szCs w:val="20"/>
                <w:u w:val="none"/>
                <w:lang w:val="en-US" w:eastAsia="zh-CN" w:bidi="ar"/>
              </w:rPr>
              <w:t>七</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以下的罚款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eastAsia="宋体" w:cs="宋体"/>
                <w:i w:val="0"/>
                <w:iCs w:val="0"/>
                <w:color w:val="auto"/>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89"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5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严重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在开标后发现并造成实质性后果的；</w:t>
            </w:r>
            <w:r>
              <w:rPr>
                <w:rFonts w:hint="eastAsia" w:ascii="宋体" w:hAnsi="宋体" w:eastAsia="宋体" w:cs="宋体"/>
                <w:i w:val="0"/>
                <w:iCs w:val="0"/>
                <w:color w:val="auto"/>
                <w:kern w:val="0"/>
                <w:sz w:val="20"/>
                <w:szCs w:val="20"/>
                <w:u w:val="none"/>
                <w:lang w:val="en-US" w:eastAsia="zh-CN" w:bidi="ar"/>
              </w:rPr>
              <w:br w:type="textWrapping"/>
            </w:r>
            <w:r>
              <w:rPr>
                <w:rFonts w:hint="eastAsia"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其他情节恶劣，或造成严重后果的违法行为</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责令改正，处</w:t>
            </w:r>
            <w:r>
              <w:rPr>
                <w:rFonts w:hint="eastAsia" w:eastAsia="宋体" w:cs="宋体"/>
                <w:i w:val="0"/>
                <w:iCs w:val="0"/>
                <w:color w:val="auto"/>
                <w:kern w:val="0"/>
                <w:sz w:val="20"/>
                <w:szCs w:val="20"/>
                <w:u w:val="none"/>
                <w:lang w:val="en-US" w:eastAsia="zh-CN" w:bidi="ar"/>
              </w:rPr>
              <w:t>七</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（不含）</w:t>
            </w:r>
            <w:r>
              <w:rPr>
                <w:rFonts w:hint="eastAsia" w:ascii="宋体" w:hAnsi="宋体" w:eastAsia="宋体" w:cs="宋体"/>
                <w:i w:val="0"/>
                <w:iCs w:val="0"/>
                <w:color w:val="auto"/>
                <w:kern w:val="0"/>
                <w:sz w:val="20"/>
                <w:szCs w:val="20"/>
                <w:u w:val="none"/>
                <w:lang w:val="en-US" w:eastAsia="zh-CN" w:bidi="ar"/>
              </w:rPr>
              <w:t>以上</w:t>
            </w:r>
            <w:r>
              <w:rPr>
                <w:rFonts w:hint="eastAsia" w:eastAsia="宋体" w:cs="宋体"/>
                <w:i w:val="0"/>
                <w:iCs w:val="0"/>
                <w:color w:val="auto"/>
                <w:kern w:val="0"/>
                <w:sz w:val="20"/>
                <w:szCs w:val="20"/>
                <w:u w:val="none"/>
                <w:lang w:val="en-US" w:eastAsia="zh-CN" w:bidi="ar"/>
              </w:rPr>
              <w:t>十</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以下的罚款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55"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015</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招标人接受未通过资格预审的单位或者个人参加投标</w:t>
            </w:r>
          </w:p>
        </w:tc>
        <w:tc>
          <w:tcPr>
            <w:tcW w:w="5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《中华人民共和国招标投标法实施条例》第十九条第一款</w:t>
            </w:r>
            <w:r>
              <w:rPr>
                <w:rStyle w:val="17"/>
                <w:color w:val="auto"/>
                <w:lang w:val="en-US" w:eastAsia="zh-CN" w:bidi="ar"/>
              </w:rPr>
              <w:t>：资格预审结束后，招标人应当及时向资格预审申请人发出资格预审结果通知书。未通过资格预审的申请人不具有投标资格。</w:t>
            </w:r>
            <w:r>
              <w:rPr>
                <w:rStyle w:val="17"/>
                <w:color w:val="auto"/>
                <w:lang w:val="en-US" w:eastAsia="zh-CN" w:bidi="ar"/>
              </w:rPr>
              <w:br w:type="textWrapping"/>
            </w:r>
            <w:r>
              <w:rPr>
                <w:rStyle w:val="15"/>
                <w:color w:val="auto"/>
                <w:lang w:val="en-US" w:eastAsia="zh-CN" w:bidi="ar"/>
              </w:rPr>
              <w:t>第三十六条</w:t>
            </w:r>
            <w:r>
              <w:rPr>
                <w:rStyle w:val="17"/>
                <w:color w:val="auto"/>
                <w:lang w:val="en-US" w:eastAsia="zh-CN" w:bidi="ar"/>
              </w:rPr>
              <w:t>：未通过资格预审的申请人提交的投标文件，以及逾期送达或者不按照招标文件要求密封的投标文件，招标人应当拒收。</w:t>
            </w:r>
            <w:r>
              <w:rPr>
                <w:rStyle w:val="17"/>
                <w:color w:val="auto"/>
                <w:lang w:val="en-US" w:eastAsia="zh-CN" w:bidi="ar"/>
              </w:rPr>
              <w:br w:type="textWrapping"/>
            </w:r>
            <w:r>
              <w:rPr>
                <w:rStyle w:val="17"/>
                <w:color w:val="auto"/>
                <w:lang w:val="en-US" w:eastAsia="zh-CN" w:bidi="ar"/>
              </w:rPr>
              <w:t>招标人应当如实记载投标文件的送达时间和密封情况，并存档备查。</w:t>
            </w:r>
          </w:p>
        </w:tc>
        <w:tc>
          <w:tcPr>
            <w:tcW w:w="5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《中华人民共和国招标投标法实施条例》第六十四条第一款第（三）项</w:t>
            </w:r>
            <w:r>
              <w:rPr>
                <w:rStyle w:val="17"/>
                <w:color w:val="auto"/>
                <w:lang w:val="en-US" w:eastAsia="zh-CN" w:bidi="ar"/>
              </w:rPr>
              <w:t>：招标人有下列情形之一的，由有关行政监督部门责令改正，可以处10万元以下的罚款：</w:t>
            </w:r>
            <w:r>
              <w:rPr>
                <w:rStyle w:val="17"/>
                <w:color w:val="auto"/>
                <w:lang w:val="en-US" w:eastAsia="zh-CN" w:bidi="ar"/>
              </w:rPr>
              <w:br w:type="textWrapping"/>
            </w:r>
            <w:r>
              <w:rPr>
                <w:rStyle w:val="17"/>
                <w:color w:val="auto"/>
                <w:lang w:val="en-US" w:eastAsia="zh-CN" w:bidi="ar"/>
              </w:rPr>
              <w:t>（三）接受未通过资格预审的单位或者个人参加投标。</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一般</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参加评标，但未影响中标结果的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责令改正，可以处</w:t>
            </w:r>
            <w:r>
              <w:rPr>
                <w:rFonts w:hint="eastAsia" w:eastAsia="宋体" w:cs="宋体"/>
                <w:i w:val="0"/>
                <w:iCs w:val="0"/>
                <w:color w:val="auto"/>
                <w:kern w:val="0"/>
                <w:sz w:val="20"/>
                <w:szCs w:val="20"/>
                <w:u w:val="none"/>
                <w:lang w:val="en-US" w:eastAsia="zh-CN" w:bidi="ar"/>
              </w:rPr>
              <w:t>五（含）</w:t>
            </w:r>
            <w:r>
              <w:rPr>
                <w:rFonts w:hint="eastAsia" w:ascii="宋体" w:hAnsi="宋体" w:eastAsia="宋体" w:cs="宋体"/>
                <w:i w:val="0"/>
                <w:iCs w:val="0"/>
                <w:color w:val="auto"/>
                <w:kern w:val="0"/>
                <w:sz w:val="20"/>
                <w:szCs w:val="20"/>
                <w:u w:val="none"/>
                <w:lang w:val="en-US" w:eastAsia="zh-CN" w:bidi="ar"/>
              </w:rPr>
              <w:t>万元以下的罚款</w:t>
            </w:r>
          </w:p>
        </w:tc>
        <w:tc>
          <w:tcPr>
            <w:tcW w:w="108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5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5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严重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参加评标并中标的，或造成严重危害后果的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责令改正，处</w:t>
            </w:r>
            <w:r>
              <w:rPr>
                <w:rFonts w:hint="eastAsia" w:eastAsia="宋体" w:cs="宋体"/>
                <w:i w:val="0"/>
                <w:iCs w:val="0"/>
                <w:color w:val="auto"/>
                <w:kern w:val="0"/>
                <w:sz w:val="20"/>
                <w:szCs w:val="20"/>
                <w:u w:val="none"/>
                <w:lang w:val="en-US" w:eastAsia="zh-CN" w:bidi="ar"/>
              </w:rPr>
              <w:t>五</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（不含）</w:t>
            </w:r>
            <w:r>
              <w:rPr>
                <w:rFonts w:hint="eastAsia" w:ascii="宋体" w:hAnsi="宋体" w:eastAsia="宋体" w:cs="宋体"/>
                <w:i w:val="0"/>
                <w:iCs w:val="0"/>
                <w:color w:val="auto"/>
                <w:kern w:val="0"/>
                <w:sz w:val="20"/>
                <w:szCs w:val="20"/>
                <w:u w:val="none"/>
                <w:lang w:val="en-US" w:eastAsia="zh-CN" w:bidi="ar"/>
              </w:rPr>
              <w:t>以上</w:t>
            </w:r>
            <w:r>
              <w:rPr>
                <w:rFonts w:hint="eastAsia" w:eastAsia="宋体" w:cs="宋体"/>
                <w:i w:val="0"/>
                <w:iCs w:val="0"/>
                <w:color w:val="auto"/>
                <w:kern w:val="0"/>
                <w:sz w:val="20"/>
                <w:szCs w:val="20"/>
                <w:u w:val="none"/>
                <w:lang w:val="en-US" w:eastAsia="zh-CN" w:bidi="ar"/>
              </w:rPr>
              <w:t>十</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以下的罚款</w:t>
            </w:r>
          </w:p>
        </w:tc>
        <w:tc>
          <w:tcPr>
            <w:tcW w:w="108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55"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016</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招标人接受应当拒收的投标文件</w:t>
            </w:r>
          </w:p>
        </w:tc>
        <w:tc>
          <w:tcPr>
            <w:tcW w:w="5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《中华人民共和国招标投标法实施条例》第三十六条第一款</w:t>
            </w:r>
            <w:r>
              <w:rPr>
                <w:rStyle w:val="17"/>
                <w:color w:val="auto"/>
                <w:lang w:val="en-US" w:eastAsia="zh-CN" w:bidi="ar"/>
              </w:rPr>
              <w:t>：未通过资格预审的申请人提交的投标文件，以及逾期送达或者不按照招标文件要求密封的投标文件，招标人应当拒收。</w:t>
            </w:r>
          </w:p>
        </w:tc>
        <w:tc>
          <w:tcPr>
            <w:tcW w:w="5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《中华人民共和国招标投标法实施条例》第六十四条第一款第（四）项</w:t>
            </w:r>
            <w:r>
              <w:rPr>
                <w:rStyle w:val="17"/>
                <w:color w:val="auto"/>
                <w:lang w:val="en-US" w:eastAsia="zh-CN" w:bidi="ar"/>
              </w:rPr>
              <w:t>：招标人有下列情形之一的，由有关行政监督部门责令改正，可以处10万元以下的罚款：（四）接受应当拒收的投标文件。</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一般</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参加评标，但未影响中标结果的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责令改正，可以处</w:t>
            </w:r>
            <w:r>
              <w:rPr>
                <w:rFonts w:hint="eastAsia" w:eastAsia="宋体" w:cs="宋体"/>
                <w:i w:val="0"/>
                <w:iCs w:val="0"/>
                <w:color w:val="auto"/>
                <w:kern w:val="0"/>
                <w:sz w:val="20"/>
                <w:szCs w:val="20"/>
                <w:u w:val="none"/>
                <w:lang w:val="en-US" w:eastAsia="zh-CN" w:bidi="ar"/>
              </w:rPr>
              <w:t>五</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以下的罚款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5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5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严重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参加评标并中标的，或造成严重危害后果的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责令改正，处</w:t>
            </w:r>
            <w:r>
              <w:rPr>
                <w:rFonts w:hint="eastAsia" w:eastAsia="宋体" w:cs="宋体"/>
                <w:i w:val="0"/>
                <w:iCs w:val="0"/>
                <w:color w:val="auto"/>
                <w:kern w:val="0"/>
                <w:sz w:val="20"/>
                <w:szCs w:val="20"/>
                <w:u w:val="none"/>
                <w:lang w:val="en-US" w:eastAsia="zh-CN" w:bidi="ar"/>
              </w:rPr>
              <w:t>五</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（不含）</w:t>
            </w:r>
            <w:r>
              <w:rPr>
                <w:rFonts w:hint="eastAsia" w:ascii="宋体" w:hAnsi="宋体" w:eastAsia="宋体" w:cs="宋体"/>
                <w:i w:val="0"/>
                <w:iCs w:val="0"/>
                <w:color w:val="auto"/>
                <w:kern w:val="0"/>
                <w:sz w:val="20"/>
                <w:szCs w:val="20"/>
                <w:u w:val="none"/>
                <w:lang w:val="en-US" w:eastAsia="zh-CN" w:bidi="ar"/>
              </w:rPr>
              <w:t>以上</w:t>
            </w:r>
            <w:r>
              <w:rPr>
                <w:rFonts w:hint="eastAsia" w:eastAsia="宋体" w:cs="宋体"/>
                <w:i w:val="0"/>
                <w:iCs w:val="0"/>
                <w:color w:val="auto"/>
                <w:kern w:val="0"/>
                <w:sz w:val="20"/>
                <w:szCs w:val="20"/>
                <w:u w:val="none"/>
                <w:lang w:val="en-US" w:eastAsia="zh-CN" w:bidi="ar"/>
              </w:rPr>
              <w:t>十</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以下的罚款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6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017</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招标人超过本条例规定的比例收取投标保证金、履约保证金或者不按照规定退还投标保证金及银行同期存款利息的 </w:t>
            </w:r>
          </w:p>
        </w:tc>
        <w:tc>
          <w:tcPr>
            <w:tcW w:w="5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《中华人民共和国招标投标法实施条例》第二十六条第一款</w:t>
            </w:r>
            <w:r>
              <w:rPr>
                <w:rFonts w:hint="eastAsia" w:eastAsia="宋体" w:cs="宋体"/>
                <w:b/>
                <w:bCs/>
                <w:i w:val="0"/>
                <w:iCs w:val="0"/>
                <w:color w:val="auto"/>
                <w:kern w:val="0"/>
                <w:sz w:val="20"/>
                <w:szCs w:val="20"/>
                <w:u w:val="none"/>
                <w:lang w:val="en-US" w:eastAsia="zh-CN" w:bidi="ar"/>
              </w:rPr>
              <w:t>：</w:t>
            </w:r>
            <w:r>
              <w:rPr>
                <w:rStyle w:val="17"/>
                <w:color w:val="auto"/>
                <w:lang w:val="en-US" w:eastAsia="zh-CN" w:bidi="ar"/>
              </w:rPr>
              <w:t>招标人在招标文件中要求投标人提交投标保证金的，投标保证金不得超过招标项目估算价的2%。投标保证金有效期应当与投标有效期一致。</w:t>
            </w:r>
            <w:r>
              <w:rPr>
                <w:rStyle w:val="17"/>
                <w:color w:val="auto"/>
                <w:lang w:val="en-US" w:eastAsia="zh-CN" w:bidi="ar"/>
              </w:rPr>
              <w:br w:type="textWrapping"/>
            </w:r>
            <w:r>
              <w:rPr>
                <w:rStyle w:val="15"/>
                <w:color w:val="auto"/>
                <w:lang w:val="en-US" w:eastAsia="zh-CN" w:bidi="ar"/>
              </w:rPr>
              <w:t>第三十一条：</w:t>
            </w:r>
            <w:r>
              <w:rPr>
                <w:rStyle w:val="17"/>
                <w:color w:val="auto"/>
                <w:lang w:val="en-US" w:eastAsia="zh-CN" w:bidi="ar"/>
              </w:rPr>
              <w:t>招标人终止招标的，应当及时发布公告，或者以书面形式通知被邀请的或者已经获取资格预审文件、招标文件的潜在投标人。已经发售资格预审文件、招标文件或者已经收取投标保证金的，招标人应当及时退还所收取的资格预审文件、招标文件的费用，以及所收取的投标保证金及银行同期存款利息。</w:t>
            </w:r>
            <w:r>
              <w:rPr>
                <w:rStyle w:val="17"/>
                <w:color w:val="auto"/>
                <w:lang w:val="en-US" w:eastAsia="zh-CN" w:bidi="ar"/>
              </w:rPr>
              <w:br w:type="textWrapping"/>
            </w:r>
            <w:r>
              <w:rPr>
                <w:rStyle w:val="15"/>
                <w:color w:val="auto"/>
                <w:lang w:val="en-US" w:eastAsia="zh-CN" w:bidi="ar"/>
              </w:rPr>
              <w:t>第三十五条</w:t>
            </w:r>
            <w:r>
              <w:rPr>
                <w:rStyle w:val="17"/>
                <w:color w:val="auto"/>
                <w:lang w:val="en-US" w:eastAsia="zh-CN" w:bidi="ar"/>
              </w:rPr>
              <w:t>：投标人撤回已提交的投标文件，应当在投标截止时间前书面通知招标人。招标人已收取投标保证金的，应当自收到投标人书面撤回通知之日起5日内退还。</w:t>
            </w:r>
            <w:r>
              <w:rPr>
                <w:rStyle w:val="17"/>
                <w:color w:val="auto"/>
                <w:lang w:val="en-US" w:eastAsia="zh-CN" w:bidi="ar"/>
              </w:rPr>
              <w:br w:type="textWrapping"/>
            </w:r>
            <w:r>
              <w:rPr>
                <w:rStyle w:val="17"/>
                <w:color w:val="auto"/>
                <w:lang w:val="en-US" w:eastAsia="zh-CN" w:bidi="ar"/>
              </w:rPr>
              <w:t>投标截止后投标人撤销投标文件的，招标人可以不退还投标保证金。</w:t>
            </w:r>
            <w:r>
              <w:rPr>
                <w:rStyle w:val="17"/>
                <w:color w:val="auto"/>
                <w:lang w:val="en-US" w:eastAsia="zh-CN" w:bidi="ar"/>
              </w:rPr>
              <w:br w:type="textWrapping"/>
            </w:r>
            <w:r>
              <w:rPr>
                <w:rStyle w:val="15"/>
                <w:color w:val="auto"/>
                <w:lang w:val="en-US" w:eastAsia="zh-CN" w:bidi="ar"/>
              </w:rPr>
              <w:t>第五十七条第二款</w:t>
            </w:r>
            <w:r>
              <w:rPr>
                <w:rStyle w:val="17"/>
                <w:color w:val="auto"/>
                <w:lang w:val="en-US" w:eastAsia="zh-CN" w:bidi="ar"/>
              </w:rPr>
              <w:t>：招标人最迟应当在书面合同签订后5日内向中标人和未中标的投标人退还投标保证金及银行同期存款利息。</w:t>
            </w:r>
            <w:r>
              <w:rPr>
                <w:rStyle w:val="17"/>
                <w:color w:val="auto"/>
                <w:lang w:val="en-US" w:eastAsia="zh-CN" w:bidi="ar"/>
              </w:rPr>
              <w:br w:type="textWrapping"/>
            </w:r>
            <w:r>
              <w:rPr>
                <w:rStyle w:val="15"/>
                <w:color w:val="auto"/>
                <w:lang w:val="en-US" w:eastAsia="zh-CN" w:bidi="ar"/>
              </w:rPr>
              <w:t>第五十八条</w:t>
            </w:r>
            <w:r>
              <w:rPr>
                <w:rStyle w:val="17"/>
                <w:color w:val="auto"/>
                <w:lang w:val="en-US" w:eastAsia="zh-CN" w:bidi="ar"/>
              </w:rPr>
              <w:t>：招标文件要求中标人提交履约保证金的，中标人应当按照招标文件的要求提交。履约保证金不得超过中标合同金额的10%。</w:t>
            </w:r>
          </w:p>
        </w:tc>
        <w:tc>
          <w:tcPr>
            <w:tcW w:w="5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《中华人民共和国招标投标法实施条例》第六十六条</w:t>
            </w:r>
            <w:r>
              <w:rPr>
                <w:rStyle w:val="17"/>
                <w:color w:val="auto"/>
                <w:lang w:val="en-US" w:eastAsia="zh-CN" w:bidi="ar"/>
              </w:rPr>
              <w:t>：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86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一般</w:t>
            </w:r>
          </w:p>
        </w:tc>
        <w:tc>
          <w:tcPr>
            <w:tcW w:w="264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造成一般危害后果的</w:t>
            </w:r>
          </w:p>
        </w:tc>
        <w:tc>
          <w:tcPr>
            <w:tcW w:w="310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责令改正，处</w:t>
            </w:r>
            <w:r>
              <w:rPr>
                <w:rFonts w:hint="eastAsia" w:eastAsia="宋体" w:cs="宋体"/>
                <w:i w:val="0"/>
                <w:iCs w:val="0"/>
                <w:color w:val="auto"/>
                <w:kern w:val="0"/>
                <w:sz w:val="20"/>
                <w:szCs w:val="20"/>
                <w:u w:val="none"/>
                <w:lang w:val="en-US" w:eastAsia="zh-CN" w:bidi="ar"/>
              </w:rPr>
              <w:t>三点五</w:t>
            </w:r>
            <w:r>
              <w:rPr>
                <w:rFonts w:hint="eastAsia" w:ascii="宋体" w:hAnsi="宋体" w:eastAsia="宋体" w:cs="宋体"/>
                <w:i w:val="0"/>
                <w:iCs w:val="0"/>
                <w:color w:val="auto"/>
                <w:kern w:val="0"/>
                <w:sz w:val="20"/>
                <w:szCs w:val="20"/>
                <w:u w:val="none"/>
                <w:lang w:val="en-US" w:eastAsia="zh-CN" w:bidi="ar"/>
              </w:rPr>
              <w:t>万元以下的罚款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5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严重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造成严重危害后果的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责令改正，处</w:t>
            </w:r>
            <w:r>
              <w:rPr>
                <w:rFonts w:hint="eastAsia" w:eastAsia="宋体" w:cs="宋体"/>
                <w:i w:val="0"/>
                <w:iCs w:val="0"/>
                <w:color w:val="auto"/>
                <w:kern w:val="0"/>
                <w:sz w:val="20"/>
                <w:szCs w:val="20"/>
                <w:u w:val="none"/>
                <w:lang w:val="en-US" w:eastAsia="zh-CN" w:bidi="ar"/>
              </w:rPr>
              <w:t>三点五</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（不含）</w:t>
            </w:r>
            <w:r>
              <w:rPr>
                <w:rFonts w:hint="eastAsia" w:ascii="宋体" w:hAnsi="宋体" w:eastAsia="宋体" w:cs="宋体"/>
                <w:i w:val="0"/>
                <w:iCs w:val="0"/>
                <w:color w:val="auto"/>
                <w:kern w:val="0"/>
                <w:sz w:val="20"/>
                <w:szCs w:val="20"/>
                <w:u w:val="none"/>
                <w:lang w:val="en-US" w:eastAsia="zh-CN" w:bidi="ar"/>
              </w:rPr>
              <w:t>以上</w:t>
            </w:r>
            <w:r>
              <w:rPr>
                <w:rFonts w:hint="eastAsia" w:eastAsia="宋体" w:cs="宋体"/>
                <w:i w:val="0"/>
                <w:iCs w:val="0"/>
                <w:color w:val="auto"/>
                <w:kern w:val="0"/>
                <w:sz w:val="20"/>
                <w:szCs w:val="20"/>
                <w:u w:val="none"/>
                <w:lang w:val="en-US" w:eastAsia="zh-CN" w:bidi="ar"/>
              </w:rPr>
              <w:t>五</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以下的罚款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bl>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8"/>
        <w:tblW w:w="2094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0"/>
        <w:gridCol w:w="1311"/>
        <w:gridCol w:w="5048"/>
        <w:gridCol w:w="5846"/>
        <w:gridCol w:w="865"/>
        <w:gridCol w:w="2641"/>
        <w:gridCol w:w="3103"/>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51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018</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依法必须进行招标的项目的招标人不按照规定组建评标委员会，或者确定、更换评标委员会成员违反规定的</w:t>
            </w:r>
          </w:p>
        </w:tc>
        <w:tc>
          <w:tcPr>
            <w:tcW w:w="5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
                <w:color w:val="auto"/>
                <w:lang w:val="en-US" w:eastAsia="zh-CN" w:bidi="ar"/>
              </w:rPr>
            </w:pPr>
            <w:r>
              <w:rPr>
                <w:rFonts w:hint="eastAsia" w:ascii="宋体" w:hAnsi="宋体" w:eastAsia="宋体" w:cs="宋体"/>
                <w:b/>
                <w:bCs/>
                <w:i w:val="0"/>
                <w:iCs w:val="0"/>
                <w:color w:val="auto"/>
                <w:kern w:val="0"/>
                <w:sz w:val="20"/>
                <w:szCs w:val="20"/>
                <w:u w:val="none"/>
                <w:lang w:val="en-US" w:eastAsia="zh-CN" w:bidi="ar"/>
              </w:rPr>
              <w:t>《中华人民共和国招标投标法实施条例》第四十六条</w:t>
            </w:r>
            <w:r>
              <w:rPr>
                <w:rFonts w:hint="eastAsia" w:eastAsia="宋体" w:cs="宋体"/>
                <w:b/>
                <w:bCs/>
                <w:i w:val="0"/>
                <w:iCs w:val="0"/>
                <w:color w:val="auto"/>
                <w:kern w:val="0"/>
                <w:sz w:val="20"/>
                <w:szCs w:val="20"/>
                <w:u w:val="none"/>
                <w:lang w:val="en-US" w:eastAsia="zh-CN" w:bidi="ar"/>
              </w:rPr>
              <w:t>：</w:t>
            </w:r>
            <w:r>
              <w:rPr>
                <w:rStyle w:val="17"/>
                <w:color w:val="auto"/>
                <w:lang w:val="en-US" w:eastAsia="zh-CN" w:bidi="ar"/>
              </w:rPr>
              <w:t>除招标投标法第三十七条第三款规定的特殊招标项目外，依法必须进行招标的项目，其评标委员会的专家成员应当从评标专家库内相关专业的专家名单中以随机抽取方式确定。任何单位和个人不得以明示、暗示等任何方式指定或者变相指定参加评标委员会的专家成员。</w:t>
            </w:r>
            <w:r>
              <w:rPr>
                <w:rStyle w:val="17"/>
                <w:color w:val="auto"/>
                <w:lang w:val="en-US" w:eastAsia="zh-CN" w:bidi="ar"/>
              </w:rPr>
              <w:br w:type="textWrapping"/>
            </w:r>
            <w:r>
              <w:rPr>
                <w:rStyle w:val="17"/>
                <w:color w:val="auto"/>
                <w:lang w:val="en-US" w:eastAsia="zh-CN" w:bidi="ar"/>
              </w:rPr>
              <w:t>依法必须进行招标的项目的招标人非因招标投标法和本条例规定的事由，不得更换依法确定的评标委员会成员。更换评标委员会的专家成员应当依照前款规定进行。</w:t>
            </w:r>
            <w:r>
              <w:rPr>
                <w:rStyle w:val="17"/>
                <w:color w:val="auto"/>
                <w:lang w:val="en-US" w:eastAsia="zh-CN" w:bidi="ar"/>
              </w:rPr>
              <w:br w:type="textWrapping"/>
            </w:r>
            <w:r>
              <w:rPr>
                <w:rStyle w:val="17"/>
                <w:color w:val="auto"/>
                <w:lang w:val="en-US" w:eastAsia="zh-CN" w:bidi="ar"/>
              </w:rPr>
              <w:t>评标委员会成员与投标人有利害关系的，应当主动回避。</w:t>
            </w:r>
            <w:r>
              <w:rPr>
                <w:rStyle w:val="17"/>
                <w:color w:val="auto"/>
                <w:lang w:val="en-US" w:eastAsia="zh-CN" w:bidi="ar"/>
              </w:rPr>
              <w:br w:type="textWrapping"/>
            </w:r>
            <w:r>
              <w:rPr>
                <w:rStyle w:val="17"/>
                <w:color w:val="auto"/>
                <w:lang w:val="en-US" w:eastAsia="zh-CN" w:bidi="ar"/>
              </w:rPr>
              <w:t>有关行政监督部门应当按照规定的职责分工，对评标委员会成员的确定方式、评标专家的抽取和评标活动进行监督。行政监督部门的工作人员不得担任本部门负责监督项目的评标委员会成员。</w:t>
            </w:r>
          </w:p>
          <w:p>
            <w:pPr>
              <w:widowControl/>
              <w:jc w:val="left"/>
              <w:textAlignment w:val="center"/>
              <w:rPr>
                <w:rStyle w:val="17"/>
                <w:rFonts w:hint="default"/>
                <w:color w:val="auto"/>
                <w:highlight w:val="none"/>
                <w:lang w:bidi="ar"/>
              </w:rPr>
            </w:pPr>
            <w:r>
              <w:rPr>
                <w:rStyle w:val="17"/>
                <w:rFonts w:hint="default"/>
                <w:b/>
                <w:bCs/>
                <w:color w:val="auto"/>
                <w:highlight w:val="none"/>
                <w:lang w:bidi="ar"/>
              </w:rPr>
              <w:t>《</w:t>
            </w:r>
            <w:r>
              <w:rPr>
                <w:rStyle w:val="17"/>
                <w:b/>
                <w:bCs/>
                <w:color w:val="auto"/>
                <w:highlight w:val="none"/>
                <w:lang w:bidi="ar"/>
              </w:rPr>
              <w:t>公路工程建设项目招标投标管理办法</w:t>
            </w:r>
            <w:r>
              <w:rPr>
                <w:rStyle w:val="17"/>
                <w:rFonts w:hint="default"/>
                <w:b/>
                <w:bCs/>
                <w:color w:val="auto"/>
                <w:highlight w:val="none"/>
                <w:lang w:bidi="ar"/>
              </w:rPr>
              <w:t>》</w:t>
            </w:r>
            <w:r>
              <w:rPr>
                <w:rStyle w:val="17"/>
                <w:b/>
                <w:bCs/>
                <w:color w:val="auto"/>
                <w:highlight w:val="none"/>
                <w:lang w:bidi="ar"/>
              </w:rPr>
              <w:t>第三十八条</w:t>
            </w:r>
            <w:r>
              <w:rPr>
                <w:rStyle w:val="17"/>
                <w:rFonts w:eastAsia="宋体"/>
                <w:color w:val="auto"/>
                <w:highlight w:val="none"/>
                <w:lang w:eastAsia="zh-CN" w:bidi="ar"/>
              </w:rPr>
              <w:t>：</w:t>
            </w:r>
            <w:r>
              <w:rPr>
                <w:rStyle w:val="17"/>
                <w:color w:val="auto"/>
                <w:highlight w:val="none"/>
                <w:lang w:bidi="ar"/>
              </w:rPr>
              <w:t>招标人应当按照国家有关规定组建评标委员会负责评标工作。</w:t>
            </w:r>
          </w:p>
          <w:p>
            <w:pPr>
              <w:widowControl/>
              <w:jc w:val="left"/>
              <w:textAlignment w:val="center"/>
              <w:rPr>
                <w:rStyle w:val="17"/>
                <w:rFonts w:hint="default"/>
                <w:color w:val="auto"/>
                <w:highlight w:val="none"/>
                <w:lang w:bidi="ar"/>
              </w:rPr>
            </w:pPr>
            <w:r>
              <w:rPr>
                <w:rStyle w:val="17"/>
                <w:color w:val="auto"/>
                <w:highlight w:val="none"/>
                <w:lang w:bidi="ar"/>
              </w:rPr>
              <w:t>国家审批或者核准的高速公路、一级公路、独立桥梁和独立隧道项目，评标委员会专家应当由招标人从国家重点公路工程建设项目评标专家库相关专业中随机抽取；其他公路工程建设项目的评标委员会专家可以从省级公路工程建设项目评标专家库相关专业中随机抽取，也可以从国家重点公路工程建设项目评标专家库相关专业中随机抽取。</w:t>
            </w:r>
          </w:p>
          <w:p>
            <w:pPr>
              <w:keepNext w:val="0"/>
              <w:keepLines w:val="0"/>
              <w:widowControl/>
              <w:suppressLineNumbers w:val="0"/>
              <w:jc w:val="left"/>
              <w:textAlignment w:val="center"/>
              <w:rPr>
                <w:rStyle w:val="17"/>
                <w:rFonts w:hint="eastAsia"/>
                <w:color w:val="auto"/>
                <w:lang w:val="en-US" w:eastAsia="zh-CN" w:bidi="ar"/>
              </w:rPr>
            </w:pPr>
            <w:r>
              <w:rPr>
                <w:rStyle w:val="17"/>
                <w:color w:val="auto"/>
                <w:highlight w:val="none"/>
                <w:lang w:bidi="ar"/>
              </w:rPr>
              <w:t>对于技术复杂、专业性强或者国家有特殊要求，采取随机抽取方式确定的评标专家难以保证胜任评标工作的特殊招标项目，可以由招标人直接确定。</w:t>
            </w:r>
          </w:p>
        </w:tc>
        <w:tc>
          <w:tcPr>
            <w:tcW w:w="5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《中华人民共和国招标投标法实施条例》第七十条第一款</w:t>
            </w:r>
            <w:r>
              <w:rPr>
                <w:rStyle w:val="17"/>
                <w:color w:val="auto"/>
                <w:lang w:val="en-US" w:eastAsia="zh-CN" w:bidi="ar"/>
              </w:rPr>
              <w:t>：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tc>
        <w:tc>
          <w:tcPr>
            <w:tcW w:w="86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一般</w:t>
            </w:r>
          </w:p>
        </w:tc>
        <w:tc>
          <w:tcPr>
            <w:tcW w:w="264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造成一般危害后果的</w:t>
            </w:r>
          </w:p>
        </w:tc>
        <w:tc>
          <w:tcPr>
            <w:tcW w:w="310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责令改正，处</w:t>
            </w:r>
            <w:r>
              <w:rPr>
                <w:rFonts w:hint="eastAsia" w:eastAsia="宋体" w:cs="宋体"/>
                <w:i w:val="0"/>
                <w:iCs w:val="0"/>
                <w:color w:val="auto"/>
                <w:kern w:val="0"/>
                <w:sz w:val="20"/>
                <w:szCs w:val="20"/>
                <w:u w:val="none"/>
                <w:lang w:val="en-US" w:eastAsia="zh-CN" w:bidi="ar"/>
              </w:rPr>
              <w:t>五</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以下的罚款。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违法确定或者更换的评标委员会成员作出的评审决定无效，依法重新进行评审。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eastAsia="宋体" w:cs="宋体"/>
                <w:i w:val="0"/>
                <w:iCs w:val="0"/>
                <w:color w:val="auto"/>
                <w:kern w:val="2"/>
                <w:sz w:val="20"/>
                <w:szCs w:val="20"/>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5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5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严重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评标结束后发现，导致重新评标的；</w:t>
            </w:r>
            <w:r>
              <w:rPr>
                <w:rFonts w:hint="eastAsia" w:ascii="宋体" w:hAnsi="宋体" w:eastAsia="宋体" w:cs="宋体"/>
                <w:i w:val="0"/>
                <w:iCs w:val="0"/>
                <w:color w:val="auto"/>
                <w:kern w:val="0"/>
                <w:sz w:val="20"/>
                <w:szCs w:val="20"/>
                <w:u w:val="none"/>
                <w:lang w:val="en-US" w:eastAsia="zh-CN" w:bidi="ar"/>
              </w:rPr>
              <w:br w:type="textWrapping"/>
            </w:r>
            <w:r>
              <w:rPr>
                <w:rFonts w:hint="eastAsia"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造成严重危害后果的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责令改正，处</w:t>
            </w:r>
            <w:r>
              <w:rPr>
                <w:rFonts w:hint="eastAsia" w:eastAsia="宋体" w:cs="宋体"/>
                <w:i w:val="0"/>
                <w:iCs w:val="0"/>
                <w:color w:val="auto"/>
                <w:kern w:val="0"/>
                <w:sz w:val="20"/>
                <w:szCs w:val="20"/>
                <w:u w:val="none"/>
                <w:lang w:val="en-US" w:eastAsia="zh-CN" w:bidi="ar"/>
              </w:rPr>
              <w:t>七</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（不含）</w:t>
            </w:r>
            <w:r>
              <w:rPr>
                <w:rFonts w:hint="eastAsia" w:ascii="宋体" w:hAnsi="宋体" w:eastAsia="宋体" w:cs="宋体"/>
                <w:i w:val="0"/>
                <w:iCs w:val="0"/>
                <w:color w:val="auto"/>
                <w:kern w:val="0"/>
                <w:sz w:val="20"/>
                <w:szCs w:val="20"/>
                <w:u w:val="none"/>
                <w:lang w:val="en-US" w:eastAsia="zh-CN" w:bidi="ar"/>
              </w:rPr>
              <w:t>以上</w:t>
            </w:r>
            <w:r>
              <w:rPr>
                <w:rFonts w:hint="eastAsia" w:eastAsia="宋体" w:cs="宋体"/>
                <w:i w:val="0"/>
                <w:iCs w:val="0"/>
                <w:color w:val="auto"/>
                <w:kern w:val="0"/>
                <w:sz w:val="20"/>
                <w:szCs w:val="20"/>
                <w:u w:val="none"/>
                <w:lang w:val="en-US" w:eastAsia="zh-CN" w:bidi="ar"/>
              </w:rPr>
              <w:t>十</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以下的罚款。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违法确定或者更换的评标委员会成员作出的评审决定无效，依法重新进行评审。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83"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019</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依法必须进行招标的招标人无正当理由不发出中标通知书的</w:t>
            </w:r>
          </w:p>
        </w:tc>
        <w:tc>
          <w:tcPr>
            <w:tcW w:w="5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《中华人民共和国招标投标法》第四十五条第一款</w:t>
            </w:r>
            <w:r>
              <w:rPr>
                <w:rStyle w:val="17"/>
                <w:color w:val="auto"/>
                <w:lang w:val="en-US" w:eastAsia="zh-CN" w:bidi="ar"/>
              </w:rPr>
              <w:t>：中标人确定后，招标人应当向中标人发出中标通知书，并同时将中标结果通知所有未中标的投标人。</w:t>
            </w:r>
          </w:p>
        </w:tc>
        <w:tc>
          <w:tcPr>
            <w:tcW w:w="5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《中华人民共和国招标投标法实施条例》第七十三条第一项</w:t>
            </w:r>
            <w:r>
              <w:rPr>
                <w:rStyle w:val="17"/>
                <w:color w:val="auto"/>
                <w:lang w:val="en-US" w:eastAsia="zh-CN" w:bidi="ar"/>
              </w:rPr>
              <w:t>：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一）无正当理由不发出中标通知书；</w:t>
            </w:r>
          </w:p>
        </w:tc>
        <w:tc>
          <w:tcPr>
            <w:tcW w:w="86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一般</w:t>
            </w:r>
          </w:p>
        </w:tc>
        <w:tc>
          <w:tcPr>
            <w:tcW w:w="264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造成一般危害后果的</w:t>
            </w:r>
          </w:p>
        </w:tc>
        <w:tc>
          <w:tcPr>
            <w:tcW w:w="310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责令改正，处中标项目金额</w:t>
            </w:r>
            <w:r>
              <w:rPr>
                <w:rFonts w:hint="eastAsia" w:eastAsia="宋体" w:cs="宋体"/>
                <w:i w:val="0"/>
                <w:iCs w:val="0"/>
                <w:color w:val="auto"/>
                <w:kern w:val="0"/>
                <w:sz w:val="20"/>
                <w:szCs w:val="20"/>
                <w:u w:val="none"/>
                <w:lang w:val="en-US" w:eastAsia="zh-CN" w:bidi="ar"/>
              </w:rPr>
              <w:t>千分之五（含）</w:t>
            </w:r>
            <w:r>
              <w:rPr>
                <w:rFonts w:hint="eastAsia" w:ascii="宋体" w:hAnsi="宋体" w:eastAsia="宋体" w:cs="宋体"/>
                <w:i w:val="0"/>
                <w:iCs w:val="0"/>
                <w:color w:val="auto"/>
                <w:kern w:val="0"/>
                <w:sz w:val="20"/>
                <w:szCs w:val="20"/>
                <w:u w:val="none"/>
                <w:lang w:val="en-US" w:eastAsia="zh-CN" w:bidi="ar"/>
              </w:rPr>
              <w:t>以下的罚款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eastAsia="宋体" w:cs="宋体"/>
                <w:i w:val="0"/>
                <w:iCs w:val="0"/>
                <w:color w:val="auto"/>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2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5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严重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造成严重危害后果的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责令改正，处中标项目金额</w:t>
            </w:r>
            <w:r>
              <w:rPr>
                <w:rFonts w:hint="eastAsia" w:eastAsia="宋体" w:cs="宋体"/>
                <w:i w:val="0"/>
                <w:iCs w:val="0"/>
                <w:color w:val="auto"/>
                <w:kern w:val="0"/>
                <w:sz w:val="20"/>
                <w:szCs w:val="20"/>
                <w:u w:val="none"/>
                <w:lang w:val="en-US" w:eastAsia="zh-CN" w:bidi="ar"/>
              </w:rPr>
              <w:t>千分之七（不含）</w:t>
            </w:r>
            <w:r>
              <w:rPr>
                <w:rFonts w:hint="eastAsia" w:ascii="宋体" w:hAnsi="宋体" w:eastAsia="宋体" w:cs="宋体"/>
                <w:i w:val="0"/>
                <w:iCs w:val="0"/>
                <w:color w:val="auto"/>
                <w:kern w:val="0"/>
                <w:sz w:val="20"/>
                <w:szCs w:val="20"/>
                <w:u w:val="none"/>
                <w:lang w:val="en-US" w:eastAsia="zh-CN" w:bidi="ar"/>
              </w:rPr>
              <w:t>以上</w:t>
            </w:r>
            <w:r>
              <w:rPr>
                <w:rFonts w:hint="eastAsia" w:eastAsia="宋体" w:cs="宋体"/>
                <w:i w:val="0"/>
                <w:iCs w:val="0"/>
                <w:color w:val="auto"/>
                <w:kern w:val="0"/>
                <w:sz w:val="20"/>
                <w:szCs w:val="20"/>
                <w:u w:val="none"/>
                <w:lang w:val="en-US" w:eastAsia="zh-CN" w:bidi="ar"/>
              </w:rPr>
              <w:t>千分之十（含）</w:t>
            </w:r>
            <w:r>
              <w:rPr>
                <w:rFonts w:hint="eastAsia" w:ascii="宋体" w:hAnsi="宋体" w:eastAsia="宋体" w:cs="宋体"/>
                <w:i w:val="0"/>
                <w:iCs w:val="0"/>
                <w:color w:val="auto"/>
                <w:kern w:val="0"/>
                <w:sz w:val="20"/>
                <w:szCs w:val="20"/>
                <w:u w:val="none"/>
                <w:lang w:val="en-US" w:eastAsia="zh-CN" w:bidi="ar"/>
              </w:rPr>
              <w:t>以下的罚款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bl>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8"/>
        <w:tblW w:w="2094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0"/>
        <w:gridCol w:w="1311"/>
        <w:gridCol w:w="5048"/>
        <w:gridCol w:w="5846"/>
        <w:gridCol w:w="865"/>
        <w:gridCol w:w="2641"/>
        <w:gridCol w:w="3103"/>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9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020</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依法必须进行招标的招标人不按照规定确定中标人的</w:t>
            </w:r>
          </w:p>
        </w:tc>
        <w:tc>
          <w:tcPr>
            <w:tcW w:w="5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《中华人民共和国招标投标法》第四十条第二款</w:t>
            </w:r>
            <w:r>
              <w:rPr>
                <w:rFonts w:hint="eastAsia" w:eastAsia="宋体" w:cs="宋体"/>
                <w:b/>
                <w:bCs/>
                <w:i w:val="0"/>
                <w:iCs w:val="0"/>
                <w:color w:val="auto"/>
                <w:kern w:val="0"/>
                <w:sz w:val="20"/>
                <w:szCs w:val="20"/>
                <w:u w:val="none"/>
                <w:lang w:val="en-US" w:eastAsia="zh-CN" w:bidi="ar"/>
              </w:rPr>
              <w:t>：</w:t>
            </w:r>
            <w:r>
              <w:rPr>
                <w:rStyle w:val="17"/>
                <w:color w:val="auto"/>
                <w:lang w:val="en-US" w:eastAsia="zh-CN" w:bidi="ar"/>
              </w:rPr>
              <w:t>招标人根据评标委员会提出的书面评标报告和推荐的中标候选人确定中标人。招标人也可以授权评标委员会直接确定中标人。</w:t>
            </w:r>
            <w:r>
              <w:rPr>
                <w:rStyle w:val="17"/>
                <w:color w:val="auto"/>
                <w:lang w:val="en-US" w:eastAsia="zh-CN" w:bidi="ar"/>
              </w:rPr>
              <w:br w:type="textWrapping"/>
            </w:r>
            <w:r>
              <w:rPr>
                <w:rStyle w:val="15"/>
                <w:color w:val="auto"/>
                <w:lang w:val="en-US" w:eastAsia="zh-CN" w:bidi="ar"/>
              </w:rPr>
              <w:t>第五十五条：</w:t>
            </w:r>
            <w:r>
              <w:rPr>
                <w:rStyle w:val="17"/>
                <w:color w:val="auto"/>
                <w:lang w:val="en-US" w:eastAsia="zh-CN" w:bidi="ar"/>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c>
          <w:tcPr>
            <w:tcW w:w="5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《中华人民共和国招标投标法实施条例》第七十三条第二项</w:t>
            </w:r>
            <w:r>
              <w:rPr>
                <w:rFonts w:hint="eastAsia" w:eastAsia="宋体" w:cs="宋体"/>
                <w:b/>
                <w:bCs/>
                <w:i w:val="0"/>
                <w:iCs w:val="0"/>
                <w:color w:val="auto"/>
                <w:kern w:val="0"/>
                <w:sz w:val="20"/>
                <w:szCs w:val="20"/>
                <w:u w:val="none"/>
                <w:lang w:val="en-US" w:eastAsia="zh-CN" w:bidi="ar"/>
              </w:rPr>
              <w:t>：</w:t>
            </w:r>
            <w:r>
              <w:rPr>
                <w:rStyle w:val="17"/>
                <w:color w:val="auto"/>
                <w:lang w:val="en-US" w:eastAsia="zh-CN" w:bidi="ar"/>
              </w:rPr>
              <w:t>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二）不按照规定确定中标人；</w:t>
            </w:r>
          </w:p>
        </w:tc>
        <w:tc>
          <w:tcPr>
            <w:tcW w:w="86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一般</w:t>
            </w:r>
          </w:p>
        </w:tc>
        <w:tc>
          <w:tcPr>
            <w:tcW w:w="264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造成一般危害后果的</w:t>
            </w:r>
          </w:p>
        </w:tc>
        <w:tc>
          <w:tcPr>
            <w:tcW w:w="310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责令改正，处中标项目金额</w:t>
            </w:r>
            <w:r>
              <w:rPr>
                <w:rFonts w:hint="eastAsia" w:eastAsia="宋体" w:cs="宋体"/>
                <w:i w:val="0"/>
                <w:iCs w:val="0"/>
                <w:color w:val="auto"/>
                <w:kern w:val="0"/>
                <w:sz w:val="20"/>
                <w:szCs w:val="20"/>
                <w:u w:val="none"/>
                <w:lang w:val="en-US" w:eastAsia="zh-CN" w:bidi="ar"/>
              </w:rPr>
              <w:t>千分之五（含）</w:t>
            </w:r>
            <w:r>
              <w:rPr>
                <w:rFonts w:hint="eastAsia" w:ascii="宋体" w:hAnsi="宋体" w:eastAsia="宋体" w:cs="宋体"/>
                <w:i w:val="0"/>
                <w:iCs w:val="0"/>
                <w:color w:val="auto"/>
                <w:kern w:val="0"/>
                <w:sz w:val="20"/>
                <w:szCs w:val="20"/>
                <w:u w:val="none"/>
                <w:lang w:val="en-US" w:eastAsia="zh-CN" w:bidi="ar"/>
              </w:rPr>
              <w:t>以下的罚款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eastAsia="宋体" w:cs="宋体"/>
                <w:i w:val="0"/>
                <w:iCs w:val="0"/>
                <w:color w:val="auto"/>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5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严重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造成严重危害后果的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责令改正，处中标项目金额</w:t>
            </w:r>
            <w:r>
              <w:rPr>
                <w:rFonts w:hint="eastAsia" w:eastAsia="宋体" w:cs="宋体"/>
                <w:i w:val="0"/>
                <w:iCs w:val="0"/>
                <w:color w:val="auto"/>
                <w:kern w:val="0"/>
                <w:sz w:val="20"/>
                <w:szCs w:val="20"/>
                <w:u w:val="none"/>
                <w:lang w:val="en-US" w:eastAsia="zh-CN" w:bidi="ar"/>
              </w:rPr>
              <w:t>千分之七（不含）</w:t>
            </w:r>
            <w:r>
              <w:rPr>
                <w:rFonts w:hint="eastAsia" w:ascii="宋体" w:hAnsi="宋体" w:eastAsia="宋体" w:cs="宋体"/>
                <w:i w:val="0"/>
                <w:iCs w:val="0"/>
                <w:color w:val="auto"/>
                <w:kern w:val="0"/>
                <w:sz w:val="20"/>
                <w:szCs w:val="20"/>
                <w:u w:val="none"/>
                <w:lang w:val="en-US" w:eastAsia="zh-CN" w:bidi="ar"/>
              </w:rPr>
              <w:t>以上</w:t>
            </w:r>
            <w:r>
              <w:rPr>
                <w:rFonts w:hint="eastAsia" w:eastAsia="宋体" w:cs="宋体"/>
                <w:i w:val="0"/>
                <w:iCs w:val="0"/>
                <w:color w:val="auto"/>
                <w:kern w:val="0"/>
                <w:sz w:val="20"/>
                <w:szCs w:val="20"/>
                <w:u w:val="none"/>
                <w:lang w:val="en-US" w:eastAsia="zh-CN" w:bidi="ar"/>
              </w:rPr>
              <w:t>千分之十（含）</w:t>
            </w:r>
            <w:r>
              <w:rPr>
                <w:rFonts w:hint="eastAsia" w:ascii="宋体" w:hAnsi="宋体" w:eastAsia="宋体" w:cs="宋体"/>
                <w:i w:val="0"/>
                <w:iCs w:val="0"/>
                <w:color w:val="auto"/>
                <w:kern w:val="0"/>
                <w:sz w:val="20"/>
                <w:szCs w:val="20"/>
                <w:u w:val="none"/>
                <w:lang w:val="en-US" w:eastAsia="zh-CN" w:bidi="ar"/>
              </w:rPr>
              <w:t>以下的罚款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81"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021</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依法必须进行招标的招标人中标通知书发出后无正当理由改变中标结果的</w:t>
            </w:r>
          </w:p>
        </w:tc>
        <w:tc>
          <w:tcPr>
            <w:tcW w:w="5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《中华人民共和国招标投标法》第四十五条第二款</w:t>
            </w:r>
            <w:r>
              <w:rPr>
                <w:rFonts w:hint="eastAsia" w:eastAsia="宋体" w:cs="宋体"/>
                <w:b/>
                <w:bCs/>
                <w:i w:val="0"/>
                <w:iCs w:val="0"/>
                <w:color w:val="auto"/>
                <w:kern w:val="0"/>
                <w:sz w:val="20"/>
                <w:szCs w:val="20"/>
                <w:u w:val="none"/>
                <w:lang w:val="en-US" w:eastAsia="zh-CN" w:bidi="ar"/>
              </w:rPr>
              <w:t>：</w:t>
            </w:r>
            <w:r>
              <w:rPr>
                <w:rStyle w:val="17"/>
                <w:color w:val="auto"/>
                <w:lang w:val="en-US" w:eastAsia="zh-CN" w:bidi="ar"/>
              </w:rPr>
              <w:t>中标通知书对招标人和中标人具有法律效力。中标通知书发出后，招标人改变中标结果的，或者中标人放弃中标项目的，应当依法承担法律责任。</w:t>
            </w:r>
          </w:p>
        </w:tc>
        <w:tc>
          <w:tcPr>
            <w:tcW w:w="5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《中华人民共和国招标投标法实施条例》第七十三条第三项</w:t>
            </w:r>
            <w:r>
              <w:rPr>
                <w:rFonts w:hint="eastAsia" w:eastAsia="宋体" w:cs="宋体"/>
                <w:b/>
                <w:bCs/>
                <w:i w:val="0"/>
                <w:iCs w:val="0"/>
                <w:color w:val="auto"/>
                <w:kern w:val="0"/>
                <w:sz w:val="20"/>
                <w:szCs w:val="20"/>
                <w:u w:val="none"/>
                <w:lang w:val="en-US" w:eastAsia="zh-CN" w:bidi="ar"/>
              </w:rPr>
              <w:t>：</w:t>
            </w:r>
            <w:r>
              <w:rPr>
                <w:rStyle w:val="17"/>
                <w:color w:val="auto"/>
                <w:lang w:val="en-US" w:eastAsia="zh-CN" w:bidi="ar"/>
              </w:rPr>
              <w:t>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三）中标通知书发出后无正当理由；</w:t>
            </w:r>
          </w:p>
        </w:tc>
        <w:tc>
          <w:tcPr>
            <w:tcW w:w="86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一般</w:t>
            </w:r>
          </w:p>
        </w:tc>
        <w:tc>
          <w:tcPr>
            <w:tcW w:w="264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造成一般危害后果的</w:t>
            </w:r>
          </w:p>
        </w:tc>
        <w:tc>
          <w:tcPr>
            <w:tcW w:w="310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责令改正，处中标项目金额</w:t>
            </w:r>
            <w:r>
              <w:rPr>
                <w:rFonts w:hint="eastAsia" w:eastAsia="宋体" w:cs="宋体"/>
                <w:i w:val="0"/>
                <w:iCs w:val="0"/>
                <w:color w:val="auto"/>
                <w:kern w:val="0"/>
                <w:sz w:val="20"/>
                <w:szCs w:val="20"/>
                <w:u w:val="none"/>
                <w:lang w:val="en-US" w:eastAsia="zh-CN" w:bidi="ar"/>
              </w:rPr>
              <w:t>千分之五（含）</w:t>
            </w:r>
            <w:r>
              <w:rPr>
                <w:rFonts w:hint="eastAsia" w:ascii="宋体" w:hAnsi="宋体" w:eastAsia="宋体" w:cs="宋体"/>
                <w:i w:val="0"/>
                <w:iCs w:val="0"/>
                <w:color w:val="auto"/>
                <w:kern w:val="0"/>
                <w:sz w:val="20"/>
                <w:szCs w:val="20"/>
                <w:u w:val="none"/>
                <w:lang w:val="en-US" w:eastAsia="zh-CN" w:bidi="ar"/>
              </w:rPr>
              <w:t>以下的罚款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eastAsia="宋体" w:cs="宋体"/>
                <w:i w:val="0"/>
                <w:iCs w:val="0"/>
                <w:color w:val="auto"/>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5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严重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造成严重危害后果的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责令改正，处中标项目金额</w:t>
            </w:r>
            <w:r>
              <w:rPr>
                <w:rFonts w:hint="eastAsia" w:eastAsia="宋体" w:cs="宋体"/>
                <w:i w:val="0"/>
                <w:iCs w:val="0"/>
                <w:color w:val="auto"/>
                <w:kern w:val="0"/>
                <w:sz w:val="20"/>
                <w:szCs w:val="20"/>
                <w:u w:val="none"/>
                <w:lang w:val="en-US" w:eastAsia="zh-CN" w:bidi="ar"/>
              </w:rPr>
              <w:t>千分之七（不含）</w:t>
            </w:r>
            <w:r>
              <w:rPr>
                <w:rFonts w:hint="eastAsia" w:ascii="宋体" w:hAnsi="宋体" w:eastAsia="宋体" w:cs="宋体"/>
                <w:i w:val="0"/>
                <w:iCs w:val="0"/>
                <w:color w:val="auto"/>
                <w:kern w:val="0"/>
                <w:sz w:val="20"/>
                <w:szCs w:val="20"/>
                <w:u w:val="none"/>
                <w:lang w:val="en-US" w:eastAsia="zh-CN" w:bidi="ar"/>
              </w:rPr>
              <w:t>以上</w:t>
            </w:r>
            <w:r>
              <w:rPr>
                <w:rFonts w:hint="eastAsia" w:eastAsia="宋体" w:cs="宋体"/>
                <w:i w:val="0"/>
                <w:iCs w:val="0"/>
                <w:color w:val="auto"/>
                <w:kern w:val="0"/>
                <w:sz w:val="20"/>
                <w:szCs w:val="20"/>
                <w:u w:val="none"/>
                <w:lang w:val="en-US" w:eastAsia="zh-CN" w:bidi="ar"/>
              </w:rPr>
              <w:t>千分之十（含）</w:t>
            </w:r>
            <w:r>
              <w:rPr>
                <w:rFonts w:hint="eastAsia" w:ascii="宋体" w:hAnsi="宋体" w:eastAsia="宋体" w:cs="宋体"/>
                <w:i w:val="0"/>
                <w:iCs w:val="0"/>
                <w:color w:val="auto"/>
                <w:kern w:val="0"/>
                <w:sz w:val="20"/>
                <w:szCs w:val="20"/>
                <w:u w:val="none"/>
                <w:lang w:val="en-US" w:eastAsia="zh-CN" w:bidi="ar"/>
              </w:rPr>
              <w:t>以下的罚款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18"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022</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依法必须进行招标的招标人无正当理由不与中标人订立合同的</w:t>
            </w:r>
          </w:p>
        </w:tc>
        <w:tc>
          <w:tcPr>
            <w:tcW w:w="5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《中华人民共和国招标投标法》第四十六条第一款</w:t>
            </w:r>
            <w:r>
              <w:rPr>
                <w:rStyle w:val="17"/>
                <w:color w:val="auto"/>
                <w:lang w:val="en-US" w:eastAsia="zh-CN" w:bidi="ar"/>
              </w:rPr>
              <w:t>：招标人和中标人应当自中标通知书发出之日起三十日内，按照招标文件和中标人的投标文件订立书面合同。招标人和中标人不得再行订立背离合同实质性内容的其他协议。</w:t>
            </w:r>
          </w:p>
        </w:tc>
        <w:tc>
          <w:tcPr>
            <w:tcW w:w="5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《中华人民共和国招标投标法实施条例》第七十三条第四项</w:t>
            </w:r>
            <w:r>
              <w:rPr>
                <w:rStyle w:val="17"/>
                <w:color w:val="auto"/>
                <w:lang w:val="en-US" w:eastAsia="zh-CN" w:bidi="ar"/>
              </w:rPr>
              <w:t>：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四）无正当理由不与中标人订立合同；</w:t>
            </w:r>
          </w:p>
        </w:tc>
        <w:tc>
          <w:tcPr>
            <w:tcW w:w="86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一般</w:t>
            </w:r>
          </w:p>
        </w:tc>
        <w:tc>
          <w:tcPr>
            <w:tcW w:w="264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造成一般危害后果的</w:t>
            </w:r>
          </w:p>
        </w:tc>
        <w:tc>
          <w:tcPr>
            <w:tcW w:w="310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责令改正，处中标项目金额</w:t>
            </w:r>
            <w:r>
              <w:rPr>
                <w:rFonts w:hint="eastAsia" w:eastAsia="宋体" w:cs="宋体"/>
                <w:i w:val="0"/>
                <w:iCs w:val="0"/>
                <w:color w:val="auto"/>
                <w:kern w:val="0"/>
                <w:sz w:val="20"/>
                <w:szCs w:val="20"/>
                <w:u w:val="none"/>
                <w:lang w:val="en-US" w:eastAsia="zh-CN" w:bidi="ar"/>
              </w:rPr>
              <w:t>千分之七（含）</w:t>
            </w:r>
            <w:r>
              <w:rPr>
                <w:rFonts w:hint="eastAsia" w:ascii="宋体" w:hAnsi="宋体" w:eastAsia="宋体" w:cs="宋体"/>
                <w:i w:val="0"/>
                <w:iCs w:val="0"/>
                <w:color w:val="auto"/>
                <w:kern w:val="0"/>
                <w:sz w:val="20"/>
                <w:szCs w:val="20"/>
                <w:u w:val="none"/>
                <w:lang w:val="en-US" w:eastAsia="zh-CN" w:bidi="ar"/>
              </w:rPr>
              <w:t>以下的罚款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eastAsia="宋体" w:cs="宋体"/>
                <w:i w:val="0"/>
                <w:iCs w:val="0"/>
                <w:color w:val="auto"/>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5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严重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造成严重危害后果的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责令改正，处中标项目金额</w:t>
            </w:r>
            <w:r>
              <w:rPr>
                <w:rFonts w:hint="eastAsia" w:eastAsia="宋体" w:cs="宋体"/>
                <w:i w:val="0"/>
                <w:iCs w:val="0"/>
                <w:color w:val="auto"/>
                <w:kern w:val="0"/>
                <w:sz w:val="20"/>
                <w:szCs w:val="20"/>
                <w:u w:val="none"/>
                <w:lang w:val="en-US" w:eastAsia="zh-CN" w:bidi="ar"/>
              </w:rPr>
              <w:t>千分之七（不含）</w:t>
            </w:r>
            <w:r>
              <w:rPr>
                <w:rFonts w:hint="eastAsia" w:ascii="宋体" w:hAnsi="宋体" w:eastAsia="宋体" w:cs="宋体"/>
                <w:i w:val="0"/>
                <w:iCs w:val="0"/>
                <w:color w:val="auto"/>
                <w:kern w:val="0"/>
                <w:sz w:val="20"/>
                <w:szCs w:val="20"/>
                <w:u w:val="none"/>
                <w:lang w:val="en-US" w:eastAsia="zh-CN" w:bidi="ar"/>
              </w:rPr>
              <w:t>以上</w:t>
            </w:r>
            <w:r>
              <w:rPr>
                <w:rFonts w:hint="eastAsia" w:eastAsia="宋体" w:cs="宋体"/>
                <w:i w:val="0"/>
                <w:iCs w:val="0"/>
                <w:color w:val="auto"/>
                <w:kern w:val="0"/>
                <w:sz w:val="20"/>
                <w:szCs w:val="20"/>
                <w:u w:val="none"/>
                <w:lang w:val="en-US" w:eastAsia="zh-CN" w:bidi="ar"/>
              </w:rPr>
              <w:t>千分之十（含）</w:t>
            </w:r>
            <w:r>
              <w:rPr>
                <w:rFonts w:hint="eastAsia" w:ascii="宋体" w:hAnsi="宋体" w:eastAsia="宋体" w:cs="宋体"/>
                <w:i w:val="0"/>
                <w:iCs w:val="0"/>
                <w:color w:val="auto"/>
                <w:kern w:val="0"/>
                <w:sz w:val="20"/>
                <w:szCs w:val="20"/>
                <w:u w:val="none"/>
                <w:lang w:val="en-US" w:eastAsia="zh-CN" w:bidi="ar"/>
              </w:rPr>
              <w:t>以下的罚款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58"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023</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依法必须进行招标的招标人在订立合同时向中标人提出附加条件的</w:t>
            </w:r>
          </w:p>
        </w:tc>
        <w:tc>
          <w:tcPr>
            <w:tcW w:w="5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《中华人民共和国招标投标法》第四十六条第一款</w:t>
            </w:r>
            <w:r>
              <w:rPr>
                <w:rFonts w:hint="eastAsia" w:eastAsia="宋体" w:cs="宋体"/>
                <w:b/>
                <w:bCs/>
                <w:i w:val="0"/>
                <w:iCs w:val="0"/>
                <w:color w:val="auto"/>
                <w:kern w:val="0"/>
                <w:sz w:val="20"/>
                <w:szCs w:val="20"/>
                <w:u w:val="none"/>
                <w:lang w:val="en-US" w:eastAsia="zh-CN" w:bidi="ar"/>
              </w:rPr>
              <w:t>：投</w:t>
            </w:r>
            <w:r>
              <w:rPr>
                <w:rStyle w:val="17"/>
                <w:color w:val="auto"/>
                <w:lang w:val="en-US" w:eastAsia="zh-CN" w:bidi="ar"/>
              </w:rPr>
              <w:t>标人和中标人应当自中标通知书发出之日起三十日内，按照招标文件和中标人的投标文件订立书面合同。招标人和中标人不得再行订立背离合同实质性内容的其他协议。</w:t>
            </w:r>
            <w:r>
              <w:rPr>
                <w:rStyle w:val="17"/>
                <w:color w:val="auto"/>
                <w:lang w:val="en-US" w:eastAsia="zh-CN" w:bidi="ar"/>
              </w:rPr>
              <w:br w:type="textWrapping"/>
            </w:r>
            <w:r>
              <w:rPr>
                <w:rStyle w:val="15"/>
                <w:color w:val="auto"/>
                <w:lang w:val="en-US" w:eastAsia="zh-CN" w:bidi="ar"/>
              </w:rPr>
              <w:t>《中华人民共和国招标投标法实施条例》第五十七条第一款</w:t>
            </w:r>
            <w:r>
              <w:rPr>
                <w:rStyle w:val="17"/>
                <w:color w:val="auto"/>
                <w:lang w:val="en-US" w:eastAsia="zh-CN" w:bidi="ar"/>
              </w:rPr>
              <w:t>：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p>
        </w:tc>
        <w:tc>
          <w:tcPr>
            <w:tcW w:w="5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《中华人民共和国招标投标法实施条例》第七十三条第五项</w:t>
            </w:r>
            <w:r>
              <w:rPr>
                <w:rFonts w:hint="eastAsia" w:eastAsia="宋体" w:cs="宋体"/>
                <w:b/>
                <w:bCs/>
                <w:i w:val="0"/>
                <w:iCs w:val="0"/>
                <w:color w:val="auto"/>
                <w:kern w:val="0"/>
                <w:sz w:val="20"/>
                <w:szCs w:val="20"/>
                <w:u w:val="none"/>
                <w:lang w:val="en-US" w:eastAsia="zh-CN" w:bidi="ar"/>
              </w:rPr>
              <w:t>：</w:t>
            </w:r>
            <w:r>
              <w:rPr>
                <w:rStyle w:val="17"/>
                <w:color w:val="auto"/>
                <w:lang w:val="en-US" w:eastAsia="zh-CN" w:bidi="ar"/>
              </w:rPr>
              <w:t>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  （五）在订立合同时向中标人提出附加条件。</w:t>
            </w:r>
          </w:p>
        </w:tc>
        <w:tc>
          <w:tcPr>
            <w:tcW w:w="86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一般</w:t>
            </w:r>
          </w:p>
        </w:tc>
        <w:tc>
          <w:tcPr>
            <w:tcW w:w="264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造成一般危害后果的</w:t>
            </w:r>
          </w:p>
        </w:tc>
        <w:tc>
          <w:tcPr>
            <w:tcW w:w="310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责令改正，处中标项目金额</w:t>
            </w:r>
            <w:r>
              <w:rPr>
                <w:rFonts w:hint="eastAsia" w:eastAsia="宋体" w:cs="宋体"/>
                <w:i w:val="0"/>
                <w:iCs w:val="0"/>
                <w:color w:val="auto"/>
                <w:kern w:val="0"/>
                <w:sz w:val="20"/>
                <w:szCs w:val="20"/>
                <w:u w:val="none"/>
                <w:lang w:val="en-US" w:eastAsia="zh-CN" w:bidi="ar"/>
              </w:rPr>
              <w:t>千分之七（含）</w:t>
            </w:r>
            <w:r>
              <w:rPr>
                <w:rFonts w:hint="eastAsia" w:ascii="宋体" w:hAnsi="宋体" w:eastAsia="宋体" w:cs="宋体"/>
                <w:i w:val="0"/>
                <w:iCs w:val="0"/>
                <w:color w:val="auto"/>
                <w:kern w:val="0"/>
                <w:sz w:val="20"/>
                <w:szCs w:val="20"/>
                <w:u w:val="none"/>
                <w:lang w:val="en-US" w:eastAsia="zh-CN" w:bidi="ar"/>
              </w:rPr>
              <w:t>以下的罚款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eastAsia="宋体" w:cs="宋体"/>
                <w:i w:val="0"/>
                <w:iCs w:val="0"/>
                <w:color w:val="auto"/>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8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5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严重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造成严重危害后果的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责令改正，处中标项目金额</w:t>
            </w:r>
            <w:r>
              <w:rPr>
                <w:rFonts w:hint="eastAsia" w:eastAsia="宋体" w:cs="宋体"/>
                <w:i w:val="0"/>
                <w:iCs w:val="0"/>
                <w:color w:val="auto"/>
                <w:kern w:val="0"/>
                <w:sz w:val="20"/>
                <w:szCs w:val="20"/>
                <w:u w:val="none"/>
                <w:lang w:val="en-US" w:eastAsia="zh-CN" w:bidi="ar"/>
              </w:rPr>
              <w:t>千分之七（不含）</w:t>
            </w:r>
            <w:r>
              <w:rPr>
                <w:rFonts w:hint="eastAsia" w:ascii="宋体" w:hAnsi="宋体" w:eastAsia="宋体" w:cs="宋体"/>
                <w:i w:val="0"/>
                <w:iCs w:val="0"/>
                <w:color w:val="auto"/>
                <w:kern w:val="0"/>
                <w:sz w:val="20"/>
                <w:szCs w:val="20"/>
                <w:u w:val="none"/>
                <w:lang w:val="en-US" w:eastAsia="zh-CN" w:bidi="ar"/>
              </w:rPr>
              <w:t>以上</w:t>
            </w:r>
            <w:r>
              <w:rPr>
                <w:rFonts w:hint="eastAsia" w:eastAsia="宋体" w:cs="宋体"/>
                <w:i w:val="0"/>
                <w:iCs w:val="0"/>
                <w:color w:val="auto"/>
                <w:kern w:val="0"/>
                <w:sz w:val="20"/>
                <w:szCs w:val="20"/>
                <w:u w:val="none"/>
                <w:lang w:val="en-US" w:eastAsia="zh-CN" w:bidi="ar"/>
              </w:rPr>
              <w:t>千分之十（含）</w:t>
            </w:r>
            <w:r>
              <w:rPr>
                <w:rFonts w:hint="eastAsia" w:ascii="宋体" w:hAnsi="宋体" w:eastAsia="宋体" w:cs="宋体"/>
                <w:i w:val="0"/>
                <w:iCs w:val="0"/>
                <w:color w:val="auto"/>
                <w:kern w:val="0"/>
                <w:sz w:val="20"/>
                <w:szCs w:val="20"/>
                <w:u w:val="none"/>
                <w:lang w:val="en-US" w:eastAsia="zh-CN" w:bidi="ar"/>
              </w:rPr>
              <w:t>以下的罚款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08"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024</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依法必须进行招标的项目的中标人无正当理由不与招标人订立合同，在签订合同时向招标人提出附加条件，或者不按照招标文件要求提交履约保证金的</w:t>
            </w:r>
          </w:p>
        </w:tc>
        <w:tc>
          <w:tcPr>
            <w:tcW w:w="5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
                <w:color w:val="auto"/>
                <w:lang w:val="en-US" w:eastAsia="zh-CN" w:bidi="ar"/>
              </w:rPr>
            </w:pPr>
            <w:r>
              <w:rPr>
                <w:rFonts w:hint="eastAsia" w:ascii="宋体" w:hAnsi="宋体" w:eastAsia="宋体" w:cs="宋体"/>
                <w:b/>
                <w:bCs/>
                <w:i w:val="0"/>
                <w:iCs w:val="0"/>
                <w:color w:val="auto"/>
                <w:kern w:val="0"/>
                <w:sz w:val="20"/>
                <w:szCs w:val="20"/>
                <w:u w:val="none"/>
                <w:lang w:val="en-US" w:eastAsia="zh-CN" w:bidi="ar"/>
              </w:rPr>
              <w:t>《中华人民共和国招标投标法</w:t>
            </w:r>
            <w:r>
              <w:rPr>
                <w:rFonts w:hint="eastAsia" w:ascii="宋体" w:hAnsi="宋体" w:eastAsia="宋体" w:cs="宋体"/>
                <w:b/>
                <w:bCs/>
                <w:i w:val="0"/>
                <w:iCs w:val="0"/>
                <w:strike/>
                <w:color w:val="auto"/>
                <w:kern w:val="0"/>
                <w:sz w:val="20"/>
                <w:szCs w:val="20"/>
                <w:u w:val="none"/>
                <w:lang w:val="en-US" w:eastAsia="zh-CN" w:bidi="ar"/>
              </w:rPr>
              <w:t>实施条例</w:t>
            </w:r>
            <w:r>
              <w:rPr>
                <w:rFonts w:hint="eastAsia" w:ascii="宋体" w:hAnsi="宋体" w:eastAsia="宋体" w:cs="宋体"/>
                <w:b/>
                <w:bCs/>
                <w:i w:val="0"/>
                <w:iCs w:val="0"/>
                <w:color w:val="auto"/>
                <w:kern w:val="0"/>
                <w:sz w:val="20"/>
                <w:szCs w:val="20"/>
                <w:u w:val="none"/>
                <w:lang w:val="en-US" w:eastAsia="zh-CN" w:bidi="ar"/>
              </w:rPr>
              <w:t>》第四十六条</w:t>
            </w:r>
            <w:r>
              <w:rPr>
                <w:rFonts w:hint="eastAsia" w:eastAsia="宋体" w:cs="宋体"/>
                <w:b/>
                <w:bCs/>
                <w:i w:val="0"/>
                <w:iCs w:val="0"/>
                <w:color w:val="auto"/>
                <w:kern w:val="0"/>
                <w:sz w:val="20"/>
                <w:szCs w:val="20"/>
                <w:u w:val="none"/>
                <w:lang w:val="en-US" w:eastAsia="zh-CN" w:bidi="ar"/>
              </w:rPr>
              <w:t>：</w:t>
            </w:r>
            <w:r>
              <w:rPr>
                <w:rStyle w:val="17"/>
                <w:color w:val="auto"/>
                <w:lang w:val="en-US" w:eastAsia="zh-CN" w:bidi="ar"/>
              </w:rPr>
              <w:t>招标人和中标人应当自中标通知书发出之日起三十日内，按照招标文件和中标人的投标文件订立书面合同。招标人和中标人不得再行订立背离合同实质性内容的其他协议。</w:t>
            </w:r>
          </w:p>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Style w:val="17"/>
                <w:color w:val="auto"/>
                <w:lang w:val="en-US" w:eastAsia="zh-CN" w:bidi="ar"/>
              </w:rPr>
              <w:t>招标文件要求中标人提交履约保证金的，中标人应当提交。</w:t>
            </w:r>
            <w:r>
              <w:rPr>
                <w:rStyle w:val="17"/>
                <w:color w:val="auto"/>
                <w:lang w:val="en-US" w:eastAsia="zh-CN" w:bidi="ar"/>
              </w:rPr>
              <w:br w:type="textWrapping"/>
            </w:r>
            <w:r>
              <w:rPr>
                <w:rStyle w:val="15"/>
                <w:color w:val="auto"/>
                <w:lang w:val="en-US" w:eastAsia="zh-CN" w:bidi="ar"/>
              </w:rPr>
              <w:t>《中华人民共和国招标投标法实施条例》第五十七条第一款</w:t>
            </w:r>
            <w:r>
              <w:rPr>
                <w:rStyle w:val="17"/>
                <w:color w:val="auto"/>
                <w:lang w:val="en-US" w:eastAsia="zh-CN" w:bidi="ar"/>
              </w:rPr>
              <w:t>：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r>
              <w:rPr>
                <w:rStyle w:val="17"/>
                <w:color w:val="auto"/>
                <w:lang w:val="en-US" w:eastAsia="zh-CN" w:bidi="ar"/>
              </w:rPr>
              <w:br w:type="textWrapping"/>
            </w:r>
            <w:r>
              <w:rPr>
                <w:rStyle w:val="17"/>
                <w:color w:val="auto"/>
                <w:lang w:val="en-US" w:eastAsia="zh-CN" w:bidi="ar"/>
              </w:rPr>
              <w:t>第五十八条  招标文件要求中标人提交履约保证金的，中标人应当按照招标文件的要求提交。履约保证金不得超过中标合同金额的10%。</w:t>
            </w:r>
          </w:p>
        </w:tc>
        <w:tc>
          <w:tcPr>
            <w:tcW w:w="5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《中华人民共和国招标投标法实施条例》第七十四条</w:t>
            </w:r>
            <w:r>
              <w:rPr>
                <w:rStyle w:val="17"/>
                <w:color w:val="auto"/>
                <w:lang w:val="en-US" w:eastAsia="zh-CN" w:bidi="ar"/>
              </w:rPr>
              <w:t>：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tc>
        <w:tc>
          <w:tcPr>
            <w:tcW w:w="86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一般</w:t>
            </w:r>
          </w:p>
        </w:tc>
        <w:tc>
          <w:tcPr>
            <w:tcW w:w="264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造成一般危害后果的</w:t>
            </w:r>
          </w:p>
        </w:tc>
        <w:tc>
          <w:tcPr>
            <w:tcW w:w="310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责令改正，处中标项目金额</w:t>
            </w:r>
            <w:r>
              <w:rPr>
                <w:rFonts w:hint="eastAsia" w:eastAsia="宋体" w:cs="宋体"/>
                <w:i w:val="0"/>
                <w:iCs w:val="0"/>
                <w:color w:val="auto"/>
                <w:kern w:val="0"/>
                <w:sz w:val="20"/>
                <w:szCs w:val="20"/>
                <w:u w:val="none"/>
                <w:lang w:val="en-US" w:eastAsia="zh-CN" w:bidi="ar"/>
              </w:rPr>
              <w:t>千分之七（含）</w:t>
            </w:r>
            <w:r>
              <w:rPr>
                <w:rFonts w:hint="eastAsia" w:ascii="宋体" w:hAnsi="宋体" w:eastAsia="宋体" w:cs="宋体"/>
                <w:i w:val="0"/>
                <w:iCs w:val="0"/>
                <w:color w:val="auto"/>
                <w:kern w:val="0"/>
                <w:sz w:val="20"/>
                <w:szCs w:val="20"/>
                <w:u w:val="none"/>
                <w:lang w:val="en-US" w:eastAsia="zh-CN" w:bidi="ar"/>
              </w:rPr>
              <w:t>以下的罚款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eastAsia="宋体" w:cs="宋体"/>
                <w:i w:val="0"/>
                <w:iCs w:val="0"/>
                <w:color w:val="auto"/>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67"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5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严重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造成严重危害后果的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责令改正，处中标项目金额</w:t>
            </w:r>
            <w:r>
              <w:rPr>
                <w:rFonts w:hint="eastAsia" w:eastAsia="宋体" w:cs="宋体"/>
                <w:i w:val="0"/>
                <w:iCs w:val="0"/>
                <w:color w:val="auto"/>
                <w:kern w:val="0"/>
                <w:sz w:val="20"/>
                <w:szCs w:val="20"/>
                <w:u w:val="none"/>
                <w:lang w:val="en-US" w:eastAsia="zh-CN" w:bidi="ar"/>
              </w:rPr>
              <w:t>千分之七（不含）</w:t>
            </w:r>
            <w:r>
              <w:rPr>
                <w:rFonts w:hint="eastAsia" w:ascii="宋体" w:hAnsi="宋体" w:eastAsia="宋体" w:cs="宋体"/>
                <w:i w:val="0"/>
                <w:iCs w:val="0"/>
                <w:color w:val="auto"/>
                <w:kern w:val="0"/>
                <w:sz w:val="20"/>
                <w:szCs w:val="20"/>
                <w:u w:val="none"/>
                <w:lang w:val="en-US" w:eastAsia="zh-CN" w:bidi="ar"/>
              </w:rPr>
              <w:t>以上</w:t>
            </w:r>
            <w:r>
              <w:rPr>
                <w:rFonts w:hint="eastAsia" w:eastAsia="宋体" w:cs="宋体"/>
                <w:i w:val="0"/>
                <w:iCs w:val="0"/>
                <w:color w:val="auto"/>
                <w:kern w:val="0"/>
                <w:sz w:val="20"/>
                <w:szCs w:val="20"/>
                <w:u w:val="none"/>
                <w:lang w:val="en-US" w:eastAsia="zh-CN" w:bidi="ar"/>
              </w:rPr>
              <w:t>千分之十（含）</w:t>
            </w:r>
            <w:r>
              <w:rPr>
                <w:rFonts w:hint="eastAsia" w:ascii="宋体" w:hAnsi="宋体" w:eastAsia="宋体" w:cs="宋体"/>
                <w:i w:val="0"/>
                <w:iCs w:val="0"/>
                <w:color w:val="auto"/>
                <w:kern w:val="0"/>
                <w:sz w:val="20"/>
                <w:szCs w:val="20"/>
                <w:u w:val="none"/>
                <w:lang w:val="en-US" w:eastAsia="zh-CN" w:bidi="ar"/>
              </w:rPr>
              <w:t>以下的罚款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57"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02</w:t>
            </w:r>
            <w:r>
              <w:rPr>
                <w:rFonts w:hint="eastAsia" w:eastAsia="宋体" w:cs="宋体"/>
                <w:i w:val="0"/>
                <w:iCs w:val="0"/>
                <w:color w:val="auto"/>
                <w:kern w:val="0"/>
                <w:sz w:val="20"/>
                <w:szCs w:val="20"/>
                <w:u w:val="none"/>
                <w:lang w:val="en-US" w:eastAsia="zh-CN" w:bidi="ar"/>
              </w:rPr>
              <w:t>5</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依法应当公开招标的项目不按照规定在指定媒介发布资格预审公告或者招标公告的</w:t>
            </w:r>
          </w:p>
        </w:tc>
        <w:tc>
          <w:tcPr>
            <w:tcW w:w="5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《中华人民共和国招标投标法实施条例》第十五条第一款</w:t>
            </w:r>
            <w:r>
              <w:rPr>
                <w:rStyle w:val="17"/>
                <w:color w:val="auto"/>
                <w:lang w:val="en-US" w:eastAsia="zh-CN" w:bidi="ar"/>
              </w:rPr>
              <w:t>：公开招标的项目，应当依照招标投标法和本条例的规定发布招标公告、编制招标文件。</w:t>
            </w:r>
            <w:r>
              <w:rPr>
                <w:rStyle w:val="17"/>
                <w:color w:val="auto"/>
                <w:lang w:val="en-US" w:eastAsia="zh-CN" w:bidi="ar"/>
              </w:rPr>
              <w:br w:type="textWrapping"/>
            </w:r>
            <w:r>
              <w:rPr>
                <w:rStyle w:val="17"/>
                <w:color w:val="auto"/>
                <w:lang w:val="en-US" w:eastAsia="zh-CN" w:bidi="ar"/>
              </w:rPr>
              <w:t>第三款  依法必须进行招标的项目的资格预审公告和招标公告，应当在国务院发展改革部门依法指定的媒介发布。在不同媒介发布的同一招标项目的资格预审公告或者招标公告的内容应当一致。指定媒介发布依法必须进行招标的项目的境内资格预审公告、招标公告，不得收取费用。</w:t>
            </w:r>
          </w:p>
        </w:tc>
        <w:tc>
          <w:tcPr>
            <w:tcW w:w="5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《中华人民共和国招标投标法实施条例》第六十三条第一款第一项</w:t>
            </w:r>
            <w:r>
              <w:rPr>
                <w:rStyle w:val="17"/>
                <w:color w:val="auto"/>
                <w:lang w:val="en-US" w:eastAsia="zh-CN" w:bidi="ar"/>
              </w:rPr>
              <w:t>：招标人有下列限制或者排斥潜在投标人行为之一的，由有关行政监督部门依照招标投标法第五十一条的规定处罚：</w:t>
            </w:r>
            <w:r>
              <w:rPr>
                <w:rStyle w:val="17"/>
                <w:color w:val="auto"/>
                <w:lang w:val="en-US" w:eastAsia="zh-CN" w:bidi="ar"/>
              </w:rPr>
              <w:br w:type="textWrapping"/>
            </w:r>
            <w:r>
              <w:rPr>
                <w:rStyle w:val="17"/>
                <w:color w:val="auto"/>
                <w:lang w:val="en-US" w:eastAsia="zh-CN" w:bidi="ar"/>
              </w:rPr>
              <w:t>（一）依法应当公开招标的项目不按照规定在指定媒介发布资格预审公告或者招标公告；</w:t>
            </w:r>
            <w:r>
              <w:rPr>
                <w:rStyle w:val="17"/>
                <w:color w:val="auto"/>
                <w:lang w:val="en-US" w:eastAsia="zh-CN" w:bidi="ar"/>
              </w:rPr>
              <w:br w:type="textWrapping"/>
            </w:r>
            <w:r>
              <w:rPr>
                <w:rStyle w:val="15"/>
                <w:color w:val="auto"/>
                <w:lang w:val="en-US" w:eastAsia="zh-CN" w:bidi="ar"/>
              </w:rPr>
              <w:t>《中华人民共和国招标投标法》第五十一条：</w:t>
            </w:r>
            <w:r>
              <w:rPr>
                <w:rStyle w:val="17"/>
                <w:color w:val="auto"/>
                <w:lang w:val="en-US" w:eastAsia="zh-CN" w:bidi="ar"/>
              </w:rPr>
              <w:t>招标人以不合理的条件限制或者排斥潜在投标人的，对潜在投标人实行歧视待遇的，强制要求投标人组成联合体共同投标的，或者限制投标人之间竞争的，责令改正，可以处一万元以上五万元以下的罚款。</w:t>
            </w:r>
          </w:p>
        </w:tc>
        <w:tc>
          <w:tcPr>
            <w:tcW w:w="86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一般</w:t>
            </w:r>
          </w:p>
        </w:tc>
        <w:tc>
          <w:tcPr>
            <w:tcW w:w="264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在开标后发现但对评标结果未造成实质性后果的</w:t>
            </w:r>
          </w:p>
        </w:tc>
        <w:tc>
          <w:tcPr>
            <w:tcW w:w="310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处</w:t>
            </w:r>
            <w:r>
              <w:rPr>
                <w:rFonts w:hint="eastAsia" w:eastAsia="宋体" w:cs="宋体"/>
                <w:i w:val="0"/>
                <w:iCs w:val="0"/>
                <w:color w:val="auto"/>
                <w:kern w:val="0"/>
                <w:sz w:val="20"/>
                <w:szCs w:val="20"/>
                <w:u w:val="none"/>
                <w:lang w:val="en-US" w:eastAsia="zh-CN" w:bidi="ar"/>
              </w:rPr>
              <w:t>一</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以上</w:t>
            </w:r>
            <w:r>
              <w:rPr>
                <w:rFonts w:hint="eastAsia" w:eastAsia="宋体" w:cs="宋体"/>
                <w:i w:val="0"/>
                <w:iCs w:val="0"/>
                <w:color w:val="auto"/>
                <w:kern w:val="0"/>
                <w:sz w:val="20"/>
                <w:szCs w:val="20"/>
                <w:u w:val="none"/>
                <w:lang w:val="en-US" w:eastAsia="zh-CN" w:bidi="ar"/>
              </w:rPr>
              <w:t>四</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以下的罚款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13"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5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严重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在开标后发现并造成实质性后果的；</w:t>
            </w:r>
            <w:r>
              <w:rPr>
                <w:rFonts w:hint="eastAsia" w:ascii="宋体" w:hAnsi="宋体" w:eastAsia="宋体" w:cs="宋体"/>
                <w:i w:val="0"/>
                <w:iCs w:val="0"/>
                <w:color w:val="auto"/>
                <w:kern w:val="0"/>
                <w:sz w:val="20"/>
                <w:szCs w:val="20"/>
                <w:u w:val="none"/>
                <w:lang w:val="en-US" w:eastAsia="zh-CN" w:bidi="ar"/>
              </w:rPr>
              <w:br w:type="textWrapping"/>
            </w:r>
            <w:r>
              <w:rPr>
                <w:rFonts w:hint="eastAsia"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其他情节恶劣，或造成严重后果的违法行为</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处</w:t>
            </w:r>
            <w:r>
              <w:rPr>
                <w:rFonts w:hint="eastAsia" w:eastAsia="宋体" w:cs="宋体"/>
                <w:i w:val="0"/>
                <w:iCs w:val="0"/>
                <w:color w:val="auto"/>
                <w:kern w:val="0"/>
                <w:sz w:val="20"/>
                <w:szCs w:val="20"/>
                <w:u w:val="none"/>
                <w:lang w:val="en-US" w:eastAsia="zh-CN" w:bidi="ar"/>
              </w:rPr>
              <w:t>四</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（不含）</w:t>
            </w:r>
            <w:r>
              <w:rPr>
                <w:rFonts w:hint="eastAsia" w:ascii="宋体" w:hAnsi="宋体" w:eastAsia="宋体" w:cs="宋体"/>
                <w:i w:val="0"/>
                <w:iCs w:val="0"/>
                <w:color w:val="auto"/>
                <w:kern w:val="0"/>
                <w:sz w:val="20"/>
                <w:szCs w:val="20"/>
                <w:u w:val="none"/>
                <w:lang w:val="en-US" w:eastAsia="zh-CN" w:bidi="ar"/>
              </w:rPr>
              <w:t>以上</w:t>
            </w:r>
            <w:r>
              <w:rPr>
                <w:rFonts w:hint="eastAsia" w:eastAsia="宋体" w:cs="宋体"/>
                <w:i w:val="0"/>
                <w:iCs w:val="0"/>
                <w:color w:val="auto"/>
                <w:kern w:val="0"/>
                <w:sz w:val="20"/>
                <w:szCs w:val="20"/>
                <w:u w:val="none"/>
                <w:lang w:val="en-US" w:eastAsia="zh-CN" w:bidi="ar"/>
              </w:rPr>
              <w:t>五</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以下的罚款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82"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02</w:t>
            </w:r>
            <w:r>
              <w:rPr>
                <w:rFonts w:hint="eastAsia" w:eastAsia="宋体" w:cs="宋体"/>
                <w:i w:val="0"/>
                <w:iCs w:val="0"/>
                <w:color w:val="auto"/>
                <w:kern w:val="0"/>
                <w:sz w:val="20"/>
                <w:szCs w:val="20"/>
                <w:u w:val="none"/>
                <w:lang w:val="en-US" w:eastAsia="zh-CN" w:bidi="ar"/>
              </w:rPr>
              <w:t>6</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招标人在不同媒介发布的同一招标项目的资格预审公告或者招标公告的内容不一致，影响潜在投标人申请资格预审或者投标的</w:t>
            </w:r>
          </w:p>
        </w:tc>
        <w:tc>
          <w:tcPr>
            <w:tcW w:w="5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《中华人民共和国招标投标法实施条例》第十五条第一款</w:t>
            </w:r>
            <w:r>
              <w:rPr>
                <w:rFonts w:hint="eastAsia" w:eastAsia="宋体" w:cs="宋体"/>
                <w:b/>
                <w:bCs/>
                <w:i w:val="0"/>
                <w:iCs w:val="0"/>
                <w:color w:val="auto"/>
                <w:kern w:val="0"/>
                <w:sz w:val="20"/>
                <w:szCs w:val="20"/>
                <w:u w:val="none"/>
                <w:lang w:val="en-US" w:eastAsia="zh-CN" w:bidi="ar"/>
              </w:rPr>
              <w:t>：</w:t>
            </w:r>
            <w:r>
              <w:rPr>
                <w:rStyle w:val="17"/>
                <w:color w:val="auto"/>
                <w:lang w:val="en-US" w:eastAsia="zh-CN" w:bidi="ar"/>
              </w:rPr>
              <w:t>公开招标的项目，应当依照招标投标法和本条例的规定发布招标公告、编制招标文件。</w:t>
            </w:r>
            <w:r>
              <w:rPr>
                <w:rStyle w:val="17"/>
                <w:color w:val="auto"/>
                <w:lang w:val="en-US" w:eastAsia="zh-CN" w:bidi="ar"/>
              </w:rPr>
              <w:br w:type="textWrapping"/>
            </w:r>
            <w:r>
              <w:rPr>
                <w:rStyle w:val="17"/>
                <w:b/>
                <w:bCs/>
                <w:color w:val="auto"/>
                <w:lang w:val="en-US" w:eastAsia="zh-CN" w:bidi="ar"/>
              </w:rPr>
              <w:t>第三款</w:t>
            </w:r>
            <w:r>
              <w:rPr>
                <w:rStyle w:val="17"/>
                <w:color w:val="auto"/>
                <w:lang w:val="en-US" w:eastAsia="zh-CN" w:bidi="ar"/>
              </w:rPr>
              <w:t>：依法必须进行招标的项目的资格预审公告和招标公告，应当在国务院发展改革部门依法指定的媒介发布。在不同媒介发布的同一招标项目的资格预审公告或者招标公告的内容应当一致。指定媒介发布依法必须进行招标的项目的境内资格预审公告、招标公告，不得收取费用。</w:t>
            </w:r>
          </w:p>
        </w:tc>
        <w:tc>
          <w:tcPr>
            <w:tcW w:w="5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《中华人民共和国招标投标法实施条例》第六十三条第一款第二项</w:t>
            </w:r>
            <w:r>
              <w:rPr>
                <w:rStyle w:val="17"/>
                <w:color w:val="auto"/>
                <w:lang w:val="en-US" w:eastAsia="zh-CN" w:bidi="ar"/>
              </w:rPr>
              <w:t>：招标人有下列限制或者排斥潜在投标人行为之一的，由有关行政监督部门依照招标投标法第五十一条的规定处罚：（二）在不同媒介发布的同一招标项目的资格预审公告或者招标公告的内容不一致，影响潜在投标人申请资格预审或者投标。</w:t>
            </w:r>
            <w:r>
              <w:rPr>
                <w:rStyle w:val="17"/>
                <w:color w:val="auto"/>
                <w:lang w:val="en-US" w:eastAsia="zh-CN" w:bidi="ar"/>
              </w:rPr>
              <w:br w:type="textWrapping"/>
            </w:r>
            <w:r>
              <w:rPr>
                <w:rStyle w:val="15"/>
                <w:color w:val="auto"/>
                <w:lang w:val="en-US" w:eastAsia="zh-CN" w:bidi="ar"/>
              </w:rPr>
              <w:t>《中华人民共和国招标投标法》第五十一条</w:t>
            </w:r>
            <w:r>
              <w:rPr>
                <w:rStyle w:val="17"/>
                <w:color w:val="auto"/>
                <w:lang w:val="en-US" w:eastAsia="zh-CN" w:bidi="ar"/>
              </w:rPr>
              <w:t>：招标人以不合理的条件限制或者排斥潜在投标人的，对潜在投标人实行歧视待遇的，强制要求投标人组成联合体共同投标的，或者限制投标人之间竞争的，责令改正，可以处一万元以上五万元以下的罚款。</w:t>
            </w:r>
          </w:p>
        </w:tc>
        <w:tc>
          <w:tcPr>
            <w:tcW w:w="86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一般</w:t>
            </w:r>
          </w:p>
        </w:tc>
        <w:tc>
          <w:tcPr>
            <w:tcW w:w="2641"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在开标后发现但对评标结果未造成实质性后果的</w:t>
            </w:r>
          </w:p>
        </w:tc>
        <w:tc>
          <w:tcPr>
            <w:tcW w:w="3103"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处</w:t>
            </w:r>
            <w:r>
              <w:rPr>
                <w:rFonts w:hint="eastAsia" w:eastAsia="宋体" w:cs="宋体"/>
                <w:i w:val="0"/>
                <w:iCs w:val="0"/>
                <w:color w:val="auto"/>
                <w:kern w:val="0"/>
                <w:sz w:val="20"/>
                <w:szCs w:val="20"/>
                <w:u w:val="none"/>
                <w:lang w:val="en-US" w:eastAsia="zh-CN" w:bidi="ar"/>
              </w:rPr>
              <w:t>一</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以上四万元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以下的罚款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eastAsia="宋体" w:cs="宋体"/>
                <w:i w:val="0"/>
                <w:iCs w:val="0"/>
                <w:color w:val="auto"/>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47"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5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严重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eastAsia="宋体" w:cs="宋体"/>
                <w:i w:val="0"/>
                <w:iCs w:val="0"/>
                <w:color w:val="auto"/>
                <w:kern w:val="0"/>
                <w:sz w:val="20"/>
                <w:szCs w:val="20"/>
                <w:u w:val="none"/>
                <w:lang w:val="en-US" w:eastAsia="zh-CN" w:bidi="ar"/>
              </w:rPr>
              <w:t>1.</w:t>
            </w:r>
            <w:r>
              <w:rPr>
                <w:rFonts w:hint="eastAsia" w:ascii="宋体" w:hAnsi="宋体" w:eastAsia="宋体" w:cs="宋体"/>
                <w:i w:val="0"/>
                <w:iCs w:val="0"/>
                <w:color w:val="auto"/>
                <w:kern w:val="0"/>
                <w:sz w:val="20"/>
                <w:szCs w:val="20"/>
                <w:u w:val="none"/>
                <w:lang w:val="en-US" w:eastAsia="zh-CN" w:bidi="ar"/>
              </w:rPr>
              <w:t>在开标后发现并造成实质性后果的；</w:t>
            </w:r>
            <w:r>
              <w:rPr>
                <w:rFonts w:hint="eastAsia" w:ascii="宋体" w:hAnsi="宋体" w:eastAsia="宋体" w:cs="宋体"/>
                <w:i w:val="0"/>
                <w:iCs w:val="0"/>
                <w:color w:val="auto"/>
                <w:kern w:val="0"/>
                <w:sz w:val="20"/>
                <w:szCs w:val="20"/>
                <w:u w:val="none"/>
                <w:lang w:val="en-US" w:eastAsia="zh-CN" w:bidi="ar"/>
              </w:rPr>
              <w:br w:type="textWrapping"/>
            </w:r>
            <w:r>
              <w:rPr>
                <w:rFonts w:hint="eastAsia" w:eastAsia="宋体" w:cs="宋体"/>
                <w:i w:val="0"/>
                <w:iCs w:val="0"/>
                <w:color w:val="auto"/>
                <w:kern w:val="0"/>
                <w:sz w:val="20"/>
                <w:szCs w:val="20"/>
                <w:u w:val="none"/>
                <w:lang w:val="en-US" w:eastAsia="zh-CN" w:bidi="ar"/>
              </w:rPr>
              <w:t>2.</w:t>
            </w:r>
            <w:r>
              <w:rPr>
                <w:rFonts w:hint="eastAsia" w:ascii="宋体" w:hAnsi="宋体" w:eastAsia="宋体" w:cs="宋体"/>
                <w:i w:val="0"/>
                <w:iCs w:val="0"/>
                <w:color w:val="auto"/>
                <w:kern w:val="0"/>
                <w:sz w:val="20"/>
                <w:szCs w:val="20"/>
                <w:u w:val="none"/>
                <w:lang w:val="en-US" w:eastAsia="zh-CN" w:bidi="ar"/>
              </w:rPr>
              <w:t>其他情节恶劣，或造成严重后果的违法行为</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处四万元</w:t>
            </w:r>
            <w:r>
              <w:rPr>
                <w:rFonts w:hint="eastAsia" w:eastAsia="宋体" w:cs="宋体"/>
                <w:i w:val="0"/>
                <w:iCs w:val="0"/>
                <w:color w:val="auto"/>
                <w:kern w:val="0"/>
                <w:sz w:val="20"/>
                <w:szCs w:val="20"/>
                <w:u w:val="none"/>
                <w:lang w:val="en-US" w:eastAsia="zh-CN" w:bidi="ar"/>
              </w:rPr>
              <w:t>（不含）</w:t>
            </w:r>
            <w:r>
              <w:rPr>
                <w:rFonts w:hint="eastAsia" w:ascii="宋体" w:hAnsi="宋体" w:eastAsia="宋体" w:cs="宋体"/>
                <w:i w:val="0"/>
                <w:iCs w:val="0"/>
                <w:color w:val="auto"/>
                <w:kern w:val="0"/>
                <w:sz w:val="20"/>
                <w:szCs w:val="20"/>
                <w:u w:val="none"/>
                <w:lang w:val="en-US" w:eastAsia="zh-CN" w:bidi="ar"/>
              </w:rPr>
              <w:t>以上五万元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以下的罚款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91"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br w:type="page"/>
            </w: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02</w:t>
            </w:r>
            <w:r>
              <w:rPr>
                <w:rFonts w:hint="eastAsia" w:eastAsia="宋体" w:cs="宋体"/>
                <w:i w:val="0"/>
                <w:iCs w:val="0"/>
                <w:color w:val="auto"/>
                <w:kern w:val="0"/>
                <w:sz w:val="20"/>
                <w:szCs w:val="20"/>
                <w:u w:val="none"/>
                <w:lang w:val="en-US" w:eastAsia="zh-CN" w:bidi="ar"/>
              </w:rPr>
              <w:t>7</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投标人进行恶意投诉的</w:t>
            </w:r>
          </w:p>
        </w:tc>
        <w:tc>
          <w:tcPr>
            <w:tcW w:w="5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br w:type="textWrapping"/>
            </w:r>
            <w:r>
              <w:rPr>
                <w:rStyle w:val="15"/>
                <w:color w:val="auto"/>
                <w:lang w:val="en-US" w:eastAsia="zh-CN" w:bidi="ar"/>
              </w:rPr>
              <w:t>《公路工程建设项目招标投标管理办法》第六十五条第三款</w:t>
            </w:r>
            <w:r>
              <w:rPr>
                <w:rStyle w:val="17"/>
                <w:color w:val="auto"/>
                <w:lang w:val="en-US" w:eastAsia="zh-CN" w:bidi="ar"/>
              </w:rPr>
              <w:t>：投诉人缺乏事实根据或者法律依据进行投诉的，或者有证据表明投诉人捏造事实、伪造材料的，或者投诉人以非法手段取得证明材料进行投诉的，交通运输主管部门应当予以驳回，并对恶意投诉按照有关规定追究投诉人责任。</w:t>
            </w:r>
          </w:p>
        </w:tc>
        <w:tc>
          <w:tcPr>
            <w:tcW w:w="5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br w:type="textWrapping"/>
            </w:r>
            <w:r>
              <w:rPr>
                <w:rStyle w:val="15"/>
                <w:color w:val="auto"/>
                <w:lang w:val="en-US" w:eastAsia="zh-CN" w:bidi="ar"/>
              </w:rPr>
              <w:t>《公路工程建设项目招标投标管理办法》第六十九条</w:t>
            </w:r>
            <w:r>
              <w:rPr>
                <w:rStyle w:val="17"/>
                <w:color w:val="auto"/>
                <w:lang w:val="en-US" w:eastAsia="zh-CN" w:bidi="ar"/>
              </w:rPr>
              <w:t>：投标人在投标过程中存在弄虚作假、与招标人或者其他投标人串通投标、以行贿谋取中标、无正当理由放弃中标以及进行恶意投诉等投标不良行为的，除依照有关法律、法规进行处罚外，省级交通运输主管部门还可以扣减其年度信用评价分数或者降低年度信用评价等级。</w:t>
            </w:r>
          </w:p>
        </w:tc>
        <w:tc>
          <w:tcPr>
            <w:tcW w:w="865"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lang w:val="en-US" w:eastAsia="zh-CN"/>
              </w:rPr>
            </w:pPr>
            <w:r>
              <w:rPr>
                <w:rFonts w:hint="eastAsia" w:eastAsia="宋体" w:cs="宋体"/>
                <w:i w:val="0"/>
                <w:iCs w:val="0"/>
                <w:color w:val="auto"/>
                <w:sz w:val="20"/>
                <w:szCs w:val="20"/>
                <w:u w:val="none"/>
                <w:lang w:val="en-US" w:eastAsia="zh-CN"/>
              </w:rPr>
              <w:t>一般</w:t>
            </w:r>
          </w:p>
        </w:tc>
        <w:tc>
          <w:tcPr>
            <w:tcW w:w="2641" w:type="dxa"/>
            <w:tcBorders>
              <w:top w:val="single" w:color="000000" w:sz="4" w:space="0"/>
              <w:left w:val="single" w:color="000000" w:sz="4" w:space="0"/>
              <w:right w:val="single" w:color="000000" w:sz="4" w:space="0"/>
            </w:tcBorders>
            <w:shd w:val="clear" w:color="auto" w:fill="auto"/>
            <w:vAlign w:val="center"/>
          </w:tcPr>
          <w:p>
            <w:pPr>
              <w:jc w:val="left"/>
              <w:rPr>
                <w:rFonts w:hint="default" w:ascii="宋体" w:hAnsi="宋体" w:eastAsia="宋体" w:cs="宋体"/>
                <w:i w:val="0"/>
                <w:iCs w:val="0"/>
                <w:color w:val="auto"/>
                <w:sz w:val="20"/>
                <w:szCs w:val="20"/>
                <w:u w:val="none"/>
                <w:lang w:val="en-US" w:eastAsia="zh-CN"/>
              </w:rPr>
            </w:pPr>
            <w:r>
              <w:rPr>
                <w:rFonts w:hint="eastAsia" w:eastAsia="宋体" w:cs="宋体"/>
                <w:i w:val="0"/>
                <w:iCs w:val="0"/>
                <w:color w:val="auto"/>
                <w:sz w:val="20"/>
                <w:szCs w:val="20"/>
                <w:u w:val="none"/>
                <w:lang w:val="en-US" w:eastAsia="zh-CN"/>
              </w:rPr>
              <w:t>造成危害及后果的</w:t>
            </w:r>
          </w:p>
        </w:tc>
        <w:tc>
          <w:tcPr>
            <w:tcW w:w="3103" w:type="dxa"/>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r>
              <w:rPr>
                <w:rStyle w:val="17"/>
                <w:rFonts w:hint="eastAsia"/>
                <w:color w:val="auto"/>
                <w:lang w:val="en-US" w:eastAsia="zh-CN" w:bidi="ar"/>
              </w:rPr>
              <w:t>警告。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Style w:val="17"/>
                <w:rFonts w:hint="eastAsia"/>
                <w:color w:va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5"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02</w:t>
            </w:r>
            <w:r>
              <w:rPr>
                <w:rFonts w:hint="eastAsia" w:eastAsia="宋体" w:cs="宋体"/>
                <w:i w:val="0"/>
                <w:iCs w:val="0"/>
                <w:color w:val="auto"/>
                <w:kern w:val="0"/>
                <w:sz w:val="20"/>
                <w:szCs w:val="20"/>
                <w:u w:val="none"/>
                <w:lang w:val="en-US" w:eastAsia="zh-CN" w:bidi="ar"/>
              </w:rPr>
              <w:t>8</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水运工程建设项目未履行审批、核准手续开展招标活动</w:t>
            </w:r>
          </w:p>
          <w:p>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p>
        </w:tc>
        <w:tc>
          <w:tcPr>
            <w:tcW w:w="5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《水运工程建设项目招标投标管理办法》</w:t>
            </w:r>
            <w:r>
              <w:rPr>
                <w:rStyle w:val="17"/>
                <w:b/>
                <w:bCs/>
                <w:color w:val="auto"/>
                <w:lang w:val="en-US" w:eastAsia="zh-CN" w:bidi="ar"/>
              </w:rPr>
              <w:t>第九条：</w:t>
            </w:r>
            <w:r>
              <w:rPr>
                <w:rStyle w:val="17"/>
                <w:color w:val="auto"/>
                <w:lang w:val="en-US" w:eastAsia="zh-CN" w:bidi="ar"/>
              </w:rPr>
              <w:t>按照国家有关规定需要履行项目立项审批、核准手续的水运工程建设项目，在取得批准后方可开展勘察、设计招标。</w:t>
            </w:r>
            <w:r>
              <w:rPr>
                <w:rStyle w:val="17"/>
                <w:color w:val="auto"/>
                <w:lang w:val="en-US" w:eastAsia="zh-CN" w:bidi="ar"/>
              </w:rPr>
              <w:br w:type="textWrapping"/>
            </w:r>
            <w:r>
              <w:rPr>
                <w:rStyle w:val="17"/>
                <w:color w:val="auto"/>
                <w:lang w:val="en-US" w:eastAsia="zh-CN" w:bidi="ar"/>
              </w:rPr>
              <w:t xml:space="preserve">　　水运工程建设项目通过初步设计审批后，方可开展监理、施工、设备、材料等招标。   </w:t>
            </w:r>
          </w:p>
        </w:tc>
        <w:tc>
          <w:tcPr>
            <w:tcW w:w="5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 《水运工程建设项目招标投标管理办法》</w:t>
            </w:r>
            <w:r>
              <w:rPr>
                <w:rStyle w:val="17"/>
                <w:b/>
                <w:bCs/>
                <w:color w:val="auto"/>
                <w:lang w:val="en-US" w:eastAsia="zh-CN" w:bidi="ar"/>
              </w:rPr>
              <w:t>第六十六条：</w:t>
            </w:r>
            <w:r>
              <w:rPr>
                <w:rStyle w:val="17"/>
                <w:color w:val="auto"/>
                <w:lang w:val="en-US" w:eastAsia="zh-CN" w:bidi="ar"/>
              </w:rPr>
              <w:t>违反本办法第九条规定，水运工程建设项目未履行相关审批、核准手续开展招标活动的，由交通运输主管部门责令改正，可处3万元以下罚款。</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一般</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开展招标活动时发现未履行相关审批、核准手续的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责令改正，可处</w:t>
            </w:r>
            <w:r>
              <w:rPr>
                <w:rFonts w:hint="eastAsia" w:eastAsia="宋体" w:cs="宋体"/>
                <w:i w:val="0"/>
                <w:iCs w:val="0"/>
                <w:color w:val="auto"/>
                <w:kern w:val="0"/>
                <w:sz w:val="20"/>
                <w:szCs w:val="20"/>
                <w:u w:val="none"/>
                <w:lang w:val="en-US" w:eastAsia="zh-CN" w:bidi="ar"/>
              </w:rPr>
              <w:t>一</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以下罚款。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6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5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严重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已完成招标活动，发现未履行相关审批、核准手续的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处</w:t>
            </w:r>
            <w:r>
              <w:rPr>
                <w:rFonts w:hint="eastAsia" w:eastAsia="宋体" w:cs="宋体"/>
                <w:i w:val="0"/>
                <w:iCs w:val="0"/>
                <w:color w:val="auto"/>
                <w:kern w:val="0"/>
                <w:sz w:val="20"/>
                <w:szCs w:val="20"/>
                <w:u w:val="none"/>
                <w:lang w:val="en-US" w:eastAsia="zh-CN" w:bidi="ar"/>
              </w:rPr>
              <w:t>一</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（不含）</w:t>
            </w:r>
            <w:r>
              <w:rPr>
                <w:rFonts w:hint="eastAsia" w:ascii="宋体" w:hAnsi="宋体" w:eastAsia="宋体" w:cs="宋体"/>
                <w:i w:val="0"/>
                <w:iCs w:val="0"/>
                <w:color w:val="auto"/>
                <w:kern w:val="0"/>
                <w:sz w:val="20"/>
                <w:szCs w:val="20"/>
                <w:u w:val="none"/>
                <w:lang w:val="en-US" w:eastAsia="zh-CN" w:bidi="ar"/>
              </w:rPr>
              <w:t>至</w:t>
            </w:r>
            <w:r>
              <w:rPr>
                <w:rFonts w:hint="eastAsia" w:eastAsia="宋体" w:cs="宋体"/>
                <w:i w:val="0"/>
                <w:iCs w:val="0"/>
                <w:color w:val="auto"/>
                <w:kern w:val="0"/>
                <w:sz w:val="20"/>
                <w:szCs w:val="20"/>
                <w:u w:val="none"/>
                <w:lang w:val="en-US" w:eastAsia="zh-CN" w:bidi="ar"/>
              </w:rPr>
              <w:t>三</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以下罚款。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14"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w:t>
            </w:r>
            <w:r>
              <w:rPr>
                <w:rFonts w:hint="eastAsia" w:eastAsia="宋体" w:cs="宋体"/>
                <w:i w:val="0"/>
                <w:iCs w:val="0"/>
                <w:color w:val="auto"/>
                <w:kern w:val="0"/>
                <w:sz w:val="20"/>
                <w:szCs w:val="20"/>
                <w:u w:val="none"/>
                <w:lang w:val="en-US" w:eastAsia="zh-CN" w:bidi="ar"/>
              </w:rPr>
              <w:t>29</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公路工程建设项目招标人不按照规定将资格预审文件、招标文件和招标投标情况的书面报告备案的</w:t>
            </w:r>
          </w:p>
        </w:tc>
        <w:tc>
          <w:tcPr>
            <w:tcW w:w="5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《公路工程建设项目招标投标管理办法》第十六条</w:t>
            </w:r>
            <w:r>
              <w:rPr>
                <w:rStyle w:val="17"/>
                <w:color w:val="auto"/>
                <w:lang w:val="en-US" w:eastAsia="zh-CN" w:bidi="ar"/>
              </w:rPr>
              <w:t xml:space="preserve">：对依法必须进行招标的公路工程建设项目，招标人应当根据交通运输部制定的标准文本，结合招标项目具体特点和实际需要，编制资格预审文件和招标文件。 </w:t>
            </w:r>
            <w:r>
              <w:rPr>
                <w:rStyle w:val="17"/>
                <w:color w:val="auto"/>
                <w:lang w:val="en-US" w:eastAsia="zh-CN" w:bidi="ar"/>
              </w:rPr>
              <w:br w:type="textWrapping"/>
            </w:r>
            <w:r>
              <w:rPr>
                <w:rStyle w:val="17"/>
                <w:color w:val="auto"/>
                <w:lang w:val="en-US" w:eastAsia="zh-CN" w:bidi="ar"/>
              </w:rPr>
              <w:t>资格预审文件和招标文件应当载明详细的评审程序、标准和方法，招标人不得另行制定评审细则。</w:t>
            </w:r>
            <w:r>
              <w:rPr>
                <w:rStyle w:val="17"/>
                <w:color w:val="auto"/>
                <w:lang w:val="en-US" w:eastAsia="zh-CN" w:bidi="ar"/>
              </w:rPr>
              <w:br w:type="textWrapping"/>
            </w:r>
            <w:r>
              <w:rPr>
                <w:rStyle w:val="17"/>
                <w:b/>
                <w:bCs/>
                <w:color w:val="auto"/>
                <w:lang w:val="en-US" w:eastAsia="zh-CN" w:bidi="ar"/>
              </w:rPr>
              <w:t>第十七条：</w:t>
            </w:r>
            <w:r>
              <w:rPr>
                <w:rStyle w:val="17"/>
                <w:color w:val="auto"/>
                <w:lang w:val="en-US" w:eastAsia="zh-CN" w:bidi="ar"/>
              </w:rPr>
              <w:t>招标人应当按照省级人民政府交通运输主管部门的规定，将资格预审文件及其澄清、修改，招标文件及其澄清、修改报相应的交通运输主管部门备案。</w:t>
            </w:r>
            <w:r>
              <w:rPr>
                <w:rStyle w:val="17"/>
                <w:color w:val="auto"/>
                <w:lang w:val="en-US" w:eastAsia="zh-CN" w:bidi="ar"/>
              </w:rPr>
              <w:br w:type="textWrapping"/>
            </w:r>
            <w:r>
              <w:rPr>
                <w:rStyle w:val="17"/>
                <w:b/>
                <w:bCs/>
                <w:color w:val="auto"/>
                <w:lang w:val="en-US" w:eastAsia="zh-CN" w:bidi="ar"/>
              </w:rPr>
              <w:t>第五十五条：</w:t>
            </w:r>
            <w:r>
              <w:rPr>
                <w:rStyle w:val="17"/>
                <w:color w:val="auto"/>
                <w:lang w:val="en-US" w:eastAsia="zh-CN" w:bidi="ar"/>
              </w:rPr>
              <w:t xml:space="preserve">依法必须进行招标的公路工程建设项目，招标人应当自确定中标人之日起15日内，将招标投标情况的书面报告报对该项目具有招标监督职责的交通运输主管部门备案。 </w:t>
            </w:r>
            <w:r>
              <w:rPr>
                <w:rStyle w:val="17"/>
                <w:color w:val="auto"/>
                <w:lang w:val="en-US" w:eastAsia="zh-CN" w:bidi="ar"/>
              </w:rPr>
              <w:br w:type="textWrapping"/>
            </w:r>
            <w:r>
              <w:rPr>
                <w:rStyle w:val="17"/>
                <w:color w:val="auto"/>
                <w:lang w:val="en-US" w:eastAsia="zh-CN" w:bidi="ar"/>
              </w:rPr>
              <w:t xml:space="preserve">前款所称书面报告至少应当包括下列内容：（一）招标项目基本情况；（二）招标过程简述；（三）评标情况说明；（四）中标候选人公示情况；（五）中标结果；　　（六）附件，包括评标报告、评标委员会成员履职情况说明等。 </w:t>
            </w:r>
            <w:r>
              <w:rPr>
                <w:rStyle w:val="17"/>
                <w:color w:val="auto"/>
                <w:lang w:val="en-US" w:eastAsia="zh-CN" w:bidi="ar"/>
              </w:rPr>
              <w:br w:type="textWrapping"/>
            </w:r>
            <w:r>
              <w:rPr>
                <w:rStyle w:val="17"/>
                <w:color w:val="auto"/>
                <w:lang w:val="en-US" w:eastAsia="zh-CN" w:bidi="ar"/>
              </w:rPr>
              <w:t>　　有资格预审情况说明、异议及投诉处理情况和资格审查报告的，也应当包括在书面报告中。</w:t>
            </w:r>
          </w:p>
        </w:tc>
        <w:tc>
          <w:tcPr>
            <w:tcW w:w="5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《公路工程建设项目招标投标管理办法》第六十八条第（二）项</w:t>
            </w:r>
            <w:r>
              <w:rPr>
                <w:rStyle w:val="17"/>
                <w:color w:val="auto"/>
                <w:lang w:val="en-US" w:eastAsia="zh-CN" w:bidi="ar"/>
              </w:rPr>
              <w:t>：招标人有下列情形之一的，由交通运输主管部门责令改正，可以处三万元以下的罚款：（二）不按照本办法规定将资格预审文件、招标文件和招标投标情况的书面报告备案的。</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一般</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公路工程建设项目不按照《公路工程建设项目招标投标管理办法》规定将资格预审文件、招标文件和招标投标情况的书面报告备案的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责令改正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14"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5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严重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拒不改正</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可以处三万元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以下的罚款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bl>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8"/>
        <w:tblW w:w="2094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0"/>
        <w:gridCol w:w="1311"/>
        <w:gridCol w:w="5048"/>
        <w:gridCol w:w="5846"/>
        <w:gridCol w:w="865"/>
        <w:gridCol w:w="2641"/>
        <w:gridCol w:w="3103"/>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414"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03</w:t>
            </w:r>
            <w:r>
              <w:rPr>
                <w:rFonts w:hint="eastAsia" w:eastAsia="宋体" w:cs="宋体"/>
                <w:i w:val="0"/>
                <w:iCs w:val="0"/>
                <w:color w:val="auto"/>
                <w:kern w:val="0"/>
                <w:sz w:val="20"/>
                <w:szCs w:val="20"/>
                <w:u w:val="none"/>
                <w:lang w:val="en-US" w:eastAsia="zh-CN" w:bidi="ar"/>
              </w:rPr>
              <w:t>0</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公路工程建设项目招标人邀请招标不依法发出投标邀请书的</w:t>
            </w:r>
          </w:p>
        </w:tc>
        <w:tc>
          <w:tcPr>
            <w:tcW w:w="5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《公路工程建设项目招标投标管理办法》第十一条第一款第（五）项</w:t>
            </w:r>
            <w:r>
              <w:rPr>
                <w:rStyle w:val="17"/>
                <w:color w:val="auto"/>
                <w:lang w:val="en-US" w:eastAsia="zh-CN" w:bidi="ar"/>
              </w:rPr>
              <w:t>：公路工程建设项目采用资格预审方式公开招标的，应当按照下列程序进行：（五）根据资格审查结果，向通过资格预审的申请人发出投标邀请书；向未通过资格预审的申请人发出资格预审结果通知书，告知未通过的依据和原因。</w:t>
            </w:r>
            <w:r>
              <w:rPr>
                <w:rStyle w:val="17"/>
                <w:color w:val="auto"/>
                <w:lang w:val="en-US" w:eastAsia="zh-CN" w:bidi="ar"/>
              </w:rPr>
              <w:br w:type="textWrapping"/>
            </w:r>
            <w:r>
              <w:rPr>
                <w:rStyle w:val="17"/>
                <w:color w:val="auto"/>
                <w:lang w:val="en-US" w:eastAsia="zh-CN" w:bidi="ar"/>
              </w:rPr>
              <w:t xml:space="preserve">第十五条：资格预审申请人对资格预审审查结果有异议的，应当自收到资格预审结果通知书后3日内提出。招标人应当自收到异议之日起3日内作出答复；作出答复前，应当暂停招标投标活动。 </w:t>
            </w:r>
            <w:r>
              <w:rPr>
                <w:rStyle w:val="17"/>
                <w:color w:val="auto"/>
                <w:lang w:val="en-US" w:eastAsia="zh-CN" w:bidi="ar"/>
              </w:rPr>
              <w:br w:type="textWrapping"/>
            </w:r>
            <w:r>
              <w:rPr>
                <w:rStyle w:val="17"/>
                <w:color w:val="auto"/>
                <w:lang w:val="en-US" w:eastAsia="zh-CN" w:bidi="ar"/>
              </w:rPr>
              <w:t>　　招标人未收到异议或者收到异议并已作出答复的，应当及时向通过资格预审的申请人发出投标邀请书。未通过资格预审的申请人不具有投标资格。</w:t>
            </w:r>
          </w:p>
        </w:tc>
        <w:tc>
          <w:tcPr>
            <w:tcW w:w="5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《公路工程建设项目招标投标管理办法》第六十八条第（三）项</w:t>
            </w:r>
            <w:r>
              <w:rPr>
                <w:rStyle w:val="17"/>
                <w:color w:val="auto"/>
                <w:lang w:val="en-US" w:eastAsia="zh-CN" w:bidi="ar"/>
              </w:rPr>
              <w:t>：招标人有下列情形之一的，由交通运输主管部门责令改正，可以处三万元以下的罚款：（三）邀请招标不依法发出投标邀请书的。</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公路工程建设项目邀请招标不依法发出投标邀请书的</w:t>
            </w:r>
            <w:r>
              <w:rPr>
                <w:rFonts w:hint="eastAsia" w:eastAsia="宋体" w:cs="宋体"/>
                <w:i w:val="0"/>
                <w:iCs w:val="0"/>
                <w:color w:val="auto"/>
                <w:kern w:val="0"/>
                <w:sz w:val="20"/>
                <w:szCs w:val="20"/>
                <w:u w:val="none"/>
                <w:lang w:val="en-US" w:eastAsia="zh-CN" w:bidi="ar"/>
              </w:rPr>
              <w:t>，未告</w:t>
            </w:r>
            <w:r>
              <w:rPr>
                <w:rStyle w:val="17"/>
                <w:color w:val="auto"/>
                <w:lang w:val="en-US" w:eastAsia="zh-CN" w:bidi="ar"/>
              </w:rPr>
              <w:t>知未通过的依据和原因。</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责令改正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77"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5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严重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拒不改正</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可以处三万元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以下的罚款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55"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03</w:t>
            </w:r>
            <w:r>
              <w:rPr>
                <w:rFonts w:hint="eastAsia" w:eastAsia="宋体" w:cs="宋体"/>
                <w:i w:val="0"/>
                <w:iCs w:val="0"/>
                <w:color w:val="auto"/>
                <w:kern w:val="0"/>
                <w:sz w:val="20"/>
                <w:szCs w:val="20"/>
                <w:u w:val="none"/>
                <w:lang w:val="en-US" w:eastAsia="zh-CN" w:bidi="ar"/>
              </w:rPr>
              <w:t>1</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公路工程建设项目招标人不按照项目审批、核准部门确定的招标范围、招标方式、招标组织形式进行招标的</w:t>
            </w:r>
          </w:p>
        </w:tc>
        <w:tc>
          <w:tcPr>
            <w:tcW w:w="5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《公路工程建设项目招标投标管理办法》第八条第一款</w:t>
            </w:r>
            <w:r>
              <w:rPr>
                <w:rFonts w:hint="eastAsia" w:eastAsia="宋体" w:cs="宋体"/>
                <w:b/>
                <w:bCs/>
                <w:i w:val="0"/>
                <w:iCs w:val="0"/>
                <w:color w:val="auto"/>
                <w:kern w:val="0"/>
                <w:sz w:val="20"/>
                <w:szCs w:val="20"/>
                <w:u w:val="none"/>
                <w:lang w:val="en-US" w:eastAsia="zh-CN" w:bidi="ar"/>
              </w:rPr>
              <w:t>：</w:t>
            </w:r>
            <w:r>
              <w:rPr>
                <w:rStyle w:val="17"/>
                <w:color w:val="auto"/>
                <w:lang w:val="en-US" w:eastAsia="zh-CN" w:bidi="ar"/>
              </w:rPr>
              <w:t>对于按照国家有关规定需要履行项目审批、核准手续的依法必须进行招标的公路工程建设项目，招标人应当按照项目审批、核准部门确定的招标范围、招标方式、招标组织形式开展招标。</w:t>
            </w:r>
          </w:p>
        </w:tc>
        <w:tc>
          <w:tcPr>
            <w:tcW w:w="5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《公路工程建设项目招标投标管理办法》第六十八条第（四）项</w:t>
            </w:r>
            <w:r>
              <w:rPr>
                <w:rFonts w:hint="eastAsia" w:eastAsia="宋体" w:cs="宋体"/>
                <w:b/>
                <w:bCs/>
                <w:i w:val="0"/>
                <w:iCs w:val="0"/>
                <w:color w:val="auto"/>
                <w:kern w:val="0"/>
                <w:sz w:val="20"/>
                <w:szCs w:val="20"/>
                <w:u w:val="none"/>
                <w:lang w:val="en-US" w:eastAsia="zh-CN" w:bidi="ar"/>
              </w:rPr>
              <w:t>：</w:t>
            </w:r>
            <w:r>
              <w:rPr>
                <w:rStyle w:val="17"/>
                <w:color w:val="auto"/>
                <w:lang w:val="en-US" w:eastAsia="zh-CN" w:bidi="ar"/>
              </w:rPr>
              <w:t>招标人有下列情形之一的，由交通运输主管部门责令改正，可以处三万元以下的罚款：（四）不按照项目审批、核准部门确定的招标范围、招标方式、招标组织形式进行招标的。</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公路工程建设项目</w:t>
            </w:r>
            <w:r>
              <w:rPr>
                <w:rFonts w:hint="eastAsia" w:eastAsia="宋体" w:cs="宋体"/>
                <w:i w:val="0"/>
                <w:iCs w:val="0"/>
                <w:color w:val="auto"/>
                <w:kern w:val="0"/>
                <w:sz w:val="20"/>
                <w:szCs w:val="20"/>
                <w:u w:val="none"/>
                <w:lang w:val="en-US" w:eastAsia="zh-CN" w:bidi="ar"/>
              </w:rPr>
              <w:t>招标人</w:t>
            </w:r>
            <w:r>
              <w:rPr>
                <w:rFonts w:hint="eastAsia" w:ascii="宋体" w:hAnsi="宋体" w:eastAsia="宋体" w:cs="宋体"/>
                <w:i w:val="0"/>
                <w:iCs w:val="0"/>
                <w:color w:val="auto"/>
                <w:kern w:val="0"/>
                <w:sz w:val="20"/>
                <w:szCs w:val="20"/>
                <w:u w:val="none"/>
                <w:lang w:val="en-US" w:eastAsia="zh-CN" w:bidi="ar"/>
              </w:rPr>
              <w:t>不按照项目审批、核准部门确定的招标范围、招标方式、招标组织形式进行招标的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责令改正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5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严重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拒不改正</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可以处三万元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以下的罚款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15" w:hRule="atLeast"/>
        </w:trPr>
        <w:tc>
          <w:tcPr>
            <w:tcW w:w="10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03</w:t>
            </w:r>
            <w:r>
              <w:rPr>
                <w:rFonts w:hint="eastAsia" w:eastAsia="宋体" w:cs="宋体"/>
                <w:i w:val="0"/>
                <w:iCs w:val="0"/>
                <w:color w:val="auto"/>
                <w:kern w:val="0"/>
                <w:sz w:val="20"/>
                <w:szCs w:val="20"/>
                <w:u w:val="none"/>
                <w:lang w:val="en-US" w:eastAsia="zh-CN" w:bidi="ar"/>
              </w:rPr>
              <w:t>2</w:t>
            </w:r>
          </w:p>
        </w:tc>
        <w:tc>
          <w:tcPr>
            <w:tcW w:w="131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eastAsia="宋体" w:cs="宋体"/>
                <w:i w:val="0"/>
                <w:iCs w:val="0"/>
                <w:color w:val="auto"/>
                <w:kern w:val="0"/>
                <w:sz w:val="20"/>
                <w:szCs w:val="20"/>
                <w:u w:val="none"/>
                <w:lang w:val="en-US" w:eastAsia="zh-CN" w:bidi="ar"/>
              </w:rPr>
              <w:t>公路</w:t>
            </w:r>
            <w:r>
              <w:rPr>
                <w:rFonts w:hint="eastAsia" w:ascii="宋体" w:hAnsi="宋体" w:eastAsia="宋体" w:cs="宋体"/>
                <w:i w:val="0"/>
                <w:iCs w:val="0"/>
                <w:color w:val="auto"/>
                <w:kern w:val="0"/>
                <w:sz w:val="20"/>
                <w:szCs w:val="20"/>
                <w:u w:val="none"/>
                <w:lang w:val="en-US" w:eastAsia="zh-CN" w:bidi="ar"/>
              </w:rPr>
              <w:t>工程建设项目未履行审批、核准手续开展招标活动</w:t>
            </w:r>
          </w:p>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c>
          <w:tcPr>
            <w:tcW w:w="504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《公路工程建设项目招标投标管理办法》第八条第二款</w:t>
            </w:r>
            <w:r>
              <w:rPr>
                <w:rFonts w:hint="eastAsia" w:eastAsia="宋体" w:cs="宋体"/>
                <w:b/>
                <w:bCs/>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公路工程建设项目履行项目审批或者核准手续后，方可开展勘察设计招标；初步设计文件批准后，方可开展施工监理、设计施工总承包招标；施工图设计文件批准后，方可开展施工招标。</w:t>
            </w:r>
          </w:p>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第三款</w:t>
            </w:r>
            <w:r>
              <w:rPr>
                <w:rFonts w:hint="eastAsia" w:eastAsia="宋体" w:cs="宋体"/>
                <w:b w:val="0"/>
                <w:bCs w:val="0"/>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施工招标采用资格预审方式的，在初步设计文件批准后，可以进行资格预审。</w:t>
            </w:r>
          </w:p>
        </w:tc>
        <w:tc>
          <w:tcPr>
            <w:tcW w:w="584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《公路工程建设项目招标投标管理办法》第六十八条第（一）项</w:t>
            </w:r>
            <w:r>
              <w:rPr>
                <w:rFonts w:hint="eastAsia" w:eastAsia="宋体" w:cs="宋体"/>
                <w:b/>
                <w:bCs/>
                <w:i w:val="0"/>
                <w:iCs w:val="0"/>
                <w:color w:val="auto"/>
                <w:kern w:val="0"/>
                <w:sz w:val="20"/>
                <w:szCs w:val="20"/>
                <w:u w:val="none"/>
                <w:lang w:val="en-US" w:eastAsia="zh-CN" w:bidi="ar"/>
              </w:rPr>
              <w:t>：</w:t>
            </w:r>
            <w:r>
              <w:rPr>
                <w:rFonts w:hint="eastAsia" w:ascii="宋体" w:hAnsi="宋体" w:eastAsia="宋体" w:cs="宋体"/>
                <w:b w:val="0"/>
                <w:bCs w:val="0"/>
                <w:i w:val="0"/>
                <w:iCs w:val="0"/>
                <w:color w:val="auto"/>
                <w:kern w:val="0"/>
                <w:sz w:val="20"/>
                <w:szCs w:val="20"/>
                <w:u w:val="none"/>
                <w:lang w:val="en-US" w:eastAsia="zh-CN" w:bidi="ar"/>
              </w:rPr>
              <w:t>招标人有下列情形之一的，由交通运输主管部门责令改正，可以处三万元以下的罚款：（一）不满足本办法第八条规定的条件而进行招标的。</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一般</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开展招标活动时发现未履行相关审批、核准手续的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责令改正，可处</w:t>
            </w:r>
            <w:r>
              <w:rPr>
                <w:rFonts w:hint="eastAsia" w:eastAsia="宋体" w:cs="宋体"/>
                <w:i w:val="0"/>
                <w:iCs w:val="0"/>
                <w:color w:val="auto"/>
                <w:kern w:val="0"/>
                <w:sz w:val="20"/>
                <w:szCs w:val="20"/>
                <w:u w:val="none"/>
                <w:lang w:val="en-US" w:eastAsia="zh-CN" w:bidi="ar"/>
              </w:rPr>
              <w:t>一</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以下罚款。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52" w:hRule="atLeast"/>
        </w:trPr>
        <w:tc>
          <w:tcPr>
            <w:tcW w:w="105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131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c>
          <w:tcPr>
            <w:tcW w:w="504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p>
        </w:tc>
        <w:tc>
          <w:tcPr>
            <w:tcW w:w="584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严重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已完成招标活动，发现未履行相关审批、核准手续的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可处</w:t>
            </w:r>
            <w:r>
              <w:rPr>
                <w:rFonts w:hint="eastAsia" w:eastAsia="宋体" w:cs="宋体"/>
                <w:i w:val="0"/>
                <w:iCs w:val="0"/>
                <w:color w:val="auto"/>
                <w:kern w:val="0"/>
                <w:sz w:val="20"/>
                <w:szCs w:val="20"/>
                <w:u w:val="none"/>
                <w:lang w:val="en-US" w:eastAsia="zh-CN" w:bidi="ar"/>
              </w:rPr>
              <w:t>一</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（不含）</w:t>
            </w:r>
            <w:r>
              <w:rPr>
                <w:rFonts w:hint="eastAsia" w:ascii="宋体" w:hAnsi="宋体" w:eastAsia="宋体" w:cs="宋体"/>
                <w:i w:val="0"/>
                <w:iCs w:val="0"/>
                <w:color w:val="auto"/>
                <w:kern w:val="0"/>
                <w:sz w:val="20"/>
                <w:szCs w:val="20"/>
                <w:u w:val="none"/>
                <w:lang w:val="en-US" w:eastAsia="zh-CN" w:bidi="ar"/>
              </w:rPr>
              <w:t>至</w:t>
            </w:r>
            <w:r>
              <w:rPr>
                <w:rFonts w:hint="eastAsia" w:eastAsia="宋体" w:cs="宋体"/>
                <w:i w:val="0"/>
                <w:iCs w:val="0"/>
                <w:color w:val="auto"/>
                <w:kern w:val="0"/>
                <w:sz w:val="20"/>
                <w:szCs w:val="20"/>
                <w:u w:val="none"/>
                <w:lang w:val="en-US" w:eastAsia="zh-CN" w:bidi="ar"/>
              </w:rPr>
              <w:t>三</w:t>
            </w:r>
            <w:r>
              <w:rPr>
                <w:rFonts w:hint="eastAsia" w:ascii="宋体" w:hAnsi="宋体" w:eastAsia="宋体" w:cs="宋体"/>
                <w:i w:val="0"/>
                <w:iCs w:val="0"/>
                <w:color w:val="auto"/>
                <w:kern w:val="0"/>
                <w:sz w:val="20"/>
                <w:szCs w:val="20"/>
                <w:u w:val="none"/>
                <w:lang w:val="en-US" w:eastAsia="zh-CN" w:bidi="ar"/>
              </w:rPr>
              <w:t>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以下罚款。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15"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03</w:t>
            </w:r>
            <w:r>
              <w:rPr>
                <w:rFonts w:hint="eastAsia" w:eastAsia="宋体" w:cs="宋体"/>
                <w:i w:val="0"/>
                <w:iCs w:val="0"/>
                <w:color w:val="auto"/>
                <w:kern w:val="0"/>
                <w:sz w:val="20"/>
                <w:szCs w:val="20"/>
                <w:u w:val="none"/>
                <w:lang w:val="en-US" w:eastAsia="zh-CN" w:bidi="ar"/>
              </w:rPr>
              <w:t>3</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公路工程建设项目招标人不按照规定编制资格预审文件或者招标文件的</w:t>
            </w:r>
          </w:p>
        </w:tc>
        <w:tc>
          <w:tcPr>
            <w:tcW w:w="5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《公路工程建设项目招标投标管理办法》第十六条</w:t>
            </w:r>
            <w:r>
              <w:rPr>
                <w:rStyle w:val="17"/>
                <w:color w:val="auto"/>
                <w:lang w:val="en-US" w:eastAsia="zh-CN" w:bidi="ar"/>
              </w:rPr>
              <w:t xml:space="preserve">：对依法必须进行招标的公路工程建设项目，招标人应当根据交通运输部制定的标准文本，结合招标项目具体特点和实际需要，编制资格预审文件和招标文件。 </w:t>
            </w:r>
            <w:r>
              <w:rPr>
                <w:rStyle w:val="17"/>
                <w:color w:val="auto"/>
                <w:lang w:val="en-US" w:eastAsia="zh-CN" w:bidi="ar"/>
              </w:rPr>
              <w:br w:type="textWrapping"/>
            </w:r>
            <w:r>
              <w:rPr>
                <w:rStyle w:val="17"/>
                <w:color w:val="auto"/>
                <w:lang w:val="en-US" w:eastAsia="zh-CN" w:bidi="ar"/>
              </w:rPr>
              <w:t>资格预审文件和招标文件应当载明详细的评审程序、标准和方法，招标人不得另行制定评审细则。</w:t>
            </w:r>
          </w:p>
        </w:tc>
        <w:tc>
          <w:tcPr>
            <w:tcW w:w="5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《公路工程建设项目招标投标管理办法》第六十八条第（五）项</w:t>
            </w:r>
            <w:r>
              <w:rPr>
                <w:rStyle w:val="17"/>
                <w:color w:val="auto"/>
                <w:lang w:val="en-US" w:eastAsia="zh-CN" w:bidi="ar"/>
              </w:rPr>
              <w:t>：招标人有下列情形之一的，由交通运输主管部门责令改正，可以处三万元以下的罚款：（五）不按照本办法规定编制资格预审文件或者招标文件的。</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公路工程建设项目</w:t>
            </w:r>
            <w:r>
              <w:rPr>
                <w:rFonts w:hint="eastAsia" w:eastAsia="宋体" w:cs="宋体"/>
                <w:i w:val="0"/>
                <w:iCs w:val="0"/>
                <w:color w:val="auto"/>
                <w:kern w:val="0"/>
                <w:sz w:val="20"/>
                <w:szCs w:val="20"/>
                <w:u w:val="none"/>
                <w:lang w:val="en-US" w:eastAsia="zh-CN" w:bidi="ar"/>
              </w:rPr>
              <w:t>招标人</w:t>
            </w:r>
            <w:r>
              <w:rPr>
                <w:rFonts w:hint="eastAsia" w:ascii="宋体" w:hAnsi="宋体" w:eastAsia="宋体" w:cs="宋体"/>
                <w:i w:val="0"/>
                <w:iCs w:val="0"/>
                <w:color w:val="auto"/>
                <w:kern w:val="0"/>
                <w:sz w:val="20"/>
                <w:szCs w:val="20"/>
                <w:u w:val="none"/>
                <w:lang w:val="en-US" w:eastAsia="zh-CN" w:bidi="ar"/>
              </w:rPr>
              <w:t>不按照《公路工程建设项目招标投标管理办法》规定编制资格预审文件或者招标文件的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责令改正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1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5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严重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拒不改正</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可以处三万元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以下的罚款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10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03</w:t>
            </w:r>
            <w:r>
              <w:rPr>
                <w:rFonts w:hint="eastAsia" w:eastAsia="宋体" w:cs="宋体"/>
                <w:i w:val="0"/>
                <w:iCs w:val="0"/>
                <w:color w:val="auto"/>
                <w:kern w:val="0"/>
                <w:sz w:val="20"/>
                <w:szCs w:val="20"/>
                <w:u w:val="none"/>
                <w:lang w:val="en-US" w:eastAsia="zh-CN" w:bidi="ar"/>
              </w:rPr>
              <w:t>4</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公路工程建设项目由于招标人原因导致资格审查报告存在重大偏差且影响资格预审结果的</w:t>
            </w:r>
          </w:p>
        </w:tc>
        <w:tc>
          <w:tcPr>
            <w:tcW w:w="5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《公路工程建设项目招标投标管理办法》第十一条第一款第（四）项</w:t>
            </w:r>
            <w:r>
              <w:rPr>
                <w:rStyle w:val="17"/>
                <w:color w:val="auto"/>
                <w:lang w:val="en-US" w:eastAsia="zh-CN" w:bidi="ar"/>
              </w:rPr>
              <w:t>：公路工程建设项目采用资格预审方式公开招标的，应当按照下列程序进行：（四）组建资格审查委员会对资格预审申请人进行资格审查，资格审查委员会编写资格审查报告。</w:t>
            </w:r>
            <w:r>
              <w:rPr>
                <w:rStyle w:val="17"/>
                <w:color w:val="auto"/>
                <w:lang w:val="en-US" w:eastAsia="zh-CN" w:bidi="ar"/>
              </w:rPr>
              <w:br w:type="textWrapping"/>
            </w:r>
            <w:r>
              <w:rPr>
                <w:rStyle w:val="17"/>
                <w:b/>
                <w:bCs/>
                <w:color w:val="auto"/>
                <w:lang w:val="en-US" w:eastAsia="zh-CN" w:bidi="ar"/>
              </w:rPr>
              <w:t>第十四条</w:t>
            </w:r>
            <w:r>
              <w:rPr>
                <w:rStyle w:val="17"/>
                <w:color w:val="auto"/>
                <w:lang w:val="en-US" w:eastAsia="zh-CN" w:bidi="ar"/>
              </w:rPr>
              <w:t xml:space="preserve">：资格预审审查工作结束后，资格审查委员会应当编制资格审查报告。资格审查报告应当载明下列内容：（一）招标项目基本情况；（二）资格审查委员会成员名单；（三）监督人员名单；（四）资格预审申请文件递交情况；（五）通过资格审查的申请人名单；（六）未通过资格审查的申请人名单以及未通过审查的理由；　　（七）评分情况；（八）澄清、说明事项纪要；（九）需要说明的其他事项；（十）资格审查附表。 </w:t>
            </w:r>
            <w:r>
              <w:rPr>
                <w:rStyle w:val="17"/>
                <w:color w:val="auto"/>
                <w:lang w:val="en-US" w:eastAsia="zh-CN" w:bidi="ar"/>
              </w:rPr>
              <w:br w:type="textWrapping"/>
            </w:r>
            <w:r>
              <w:rPr>
                <w:rStyle w:val="17"/>
                <w:color w:val="auto"/>
                <w:lang w:val="en-US" w:eastAsia="zh-CN" w:bidi="ar"/>
              </w:rPr>
              <w:t xml:space="preserve">除前款规定的第（一）（三）（四）项内容外，资格审查委员会所有成员应当在资格审查报告上逐页签字。 </w:t>
            </w:r>
            <w:r>
              <w:rPr>
                <w:rStyle w:val="17"/>
                <w:color w:val="auto"/>
                <w:lang w:val="en-US" w:eastAsia="zh-CN" w:bidi="ar"/>
              </w:rPr>
              <w:br w:type="textWrapping"/>
            </w:r>
            <w:r>
              <w:rPr>
                <w:rStyle w:val="15"/>
                <w:color w:val="auto"/>
                <w:lang w:val="en-US" w:eastAsia="zh-CN" w:bidi="ar"/>
              </w:rPr>
              <w:t>第四十一条</w:t>
            </w:r>
            <w:r>
              <w:rPr>
                <w:rStyle w:val="17"/>
                <w:color w:val="auto"/>
                <w:lang w:val="en-US" w:eastAsia="zh-CN" w:bidi="ar"/>
              </w:rPr>
              <w:t xml:space="preserve">：招标人应当向评标委员会提供评标所必需的信息，但不得明示或者暗示其倾向或者排斥特定投标人。 </w:t>
            </w:r>
            <w:r>
              <w:rPr>
                <w:rStyle w:val="17"/>
                <w:color w:val="auto"/>
                <w:lang w:val="en-US" w:eastAsia="zh-CN" w:bidi="ar"/>
              </w:rPr>
              <w:br w:type="textWrapping"/>
            </w:r>
            <w:r>
              <w:rPr>
                <w:rStyle w:val="17"/>
                <w:color w:val="auto"/>
                <w:lang w:val="en-US" w:eastAsia="zh-CN" w:bidi="ar"/>
              </w:rPr>
              <w:t xml:space="preserve">　　评标所必需的信息主要包括招标文件、招标文件的澄清或者修改、开标记录、投标文件、资格预审文件。招标人可以协助评标委员会开展下列工作并提供相关信息：（一）根据招标文件，编制评标使用的相应表格；（二）对投标报价进行算术性校核；（三）以评标标准和方法为依据，列出投标文件相对于招标文件的所有偏差，并进行归类汇总；（四）查询公路建设市场信用信息管理系统，对投标人的资质、业绩、主要人员资历和目前在岗情况、信用等级进行核实。 </w:t>
            </w:r>
            <w:r>
              <w:rPr>
                <w:rStyle w:val="17"/>
                <w:color w:val="auto"/>
                <w:lang w:val="en-US" w:eastAsia="zh-CN" w:bidi="ar"/>
              </w:rPr>
              <w:br w:type="textWrapping"/>
            </w:r>
            <w:r>
              <w:rPr>
                <w:rStyle w:val="17"/>
                <w:color w:val="auto"/>
                <w:lang w:val="en-US" w:eastAsia="zh-CN" w:bidi="ar"/>
              </w:rPr>
              <w:t>　　招标人不得对投标文件作出任何评价，不得故意遗漏或者片面摘录，不得在评标委员会对所有偏差定性之前透露存有偏差的投标人名称。</w:t>
            </w:r>
            <w:r>
              <w:rPr>
                <w:rStyle w:val="17"/>
                <w:color w:val="auto"/>
                <w:lang w:val="en-US" w:eastAsia="zh-CN" w:bidi="ar"/>
              </w:rPr>
              <w:br w:type="textWrapping"/>
            </w:r>
            <w:r>
              <w:rPr>
                <w:rStyle w:val="15"/>
                <w:color w:val="auto"/>
                <w:lang w:val="en-US" w:eastAsia="zh-CN" w:bidi="ar"/>
              </w:rPr>
              <w:t>第五十五条第三款：</w:t>
            </w:r>
            <w:r>
              <w:rPr>
                <w:rStyle w:val="15"/>
                <w:b w:val="0"/>
                <w:bCs w:val="0"/>
                <w:color w:val="auto"/>
                <w:lang w:val="en-US" w:eastAsia="zh-CN" w:bidi="ar"/>
              </w:rPr>
              <w:t>资格预审情况说明、异议及投诉处理情况和资格审查报告的，也应当包括在书面报告中。</w:t>
            </w:r>
          </w:p>
        </w:tc>
        <w:tc>
          <w:tcPr>
            <w:tcW w:w="5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《公路工程建设项目招标投标管理办法》第六十八条第（六）项</w:t>
            </w:r>
            <w:r>
              <w:rPr>
                <w:rStyle w:val="17"/>
                <w:color w:val="auto"/>
                <w:lang w:val="en-US" w:eastAsia="zh-CN" w:bidi="ar"/>
              </w:rPr>
              <w:t>：招标人有下列情形之一的，由交通运输主管部门责令改正，可以处三万元以下的罚款：（六）由于招标人原因导致资格审查报告存在重大偏差且影响资格预审结果的。</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一般</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公路工程建设项目由于招标人原因导致资格审查报告存在重大偏差且影响资格预审结果的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责令改正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10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5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严重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拒不改正</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可以处三万元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以下的罚款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99"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03</w:t>
            </w:r>
            <w:r>
              <w:rPr>
                <w:rFonts w:hint="eastAsia" w:eastAsia="宋体" w:cs="宋体"/>
                <w:i w:val="0"/>
                <w:iCs w:val="0"/>
                <w:color w:val="auto"/>
                <w:kern w:val="0"/>
                <w:sz w:val="20"/>
                <w:szCs w:val="20"/>
                <w:u w:val="none"/>
                <w:lang w:val="en-US" w:eastAsia="zh-CN" w:bidi="ar"/>
              </w:rPr>
              <w:t>5</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公路工程建设项目招标人挪用投标保证金，增设或者变相增设保证金的</w:t>
            </w:r>
          </w:p>
        </w:tc>
        <w:tc>
          <w:tcPr>
            <w:tcW w:w="5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《公路工程建设项目招标投标管理办法》第二十四条</w:t>
            </w:r>
            <w:r>
              <w:rPr>
                <w:rStyle w:val="17"/>
                <w:color w:val="auto"/>
                <w:lang w:val="en-US" w:eastAsia="zh-CN" w:bidi="ar"/>
              </w:rPr>
              <w:t xml:space="preserve">：招标人应当严格遵守有关法律、行政法规关于各类保证金收取的规定，在招标文件中载明保证金收取的形式、金额以及返还时间。 </w:t>
            </w:r>
            <w:r>
              <w:rPr>
                <w:rStyle w:val="17"/>
                <w:color w:val="auto"/>
                <w:lang w:val="en-US" w:eastAsia="zh-CN" w:bidi="ar"/>
              </w:rPr>
              <w:br w:type="textWrapping"/>
            </w:r>
            <w:r>
              <w:rPr>
                <w:rStyle w:val="17"/>
                <w:color w:val="auto"/>
                <w:lang w:val="en-US" w:eastAsia="zh-CN" w:bidi="ar"/>
              </w:rPr>
              <w:t>招标人不得以任何名义增设或者变相增设保证金或者随意更改招标文件载明的保证金收取形式、金额以及返还时间。招标人不得在资格预审期间收取任何形式的保证金。</w:t>
            </w:r>
            <w:r>
              <w:rPr>
                <w:rStyle w:val="17"/>
                <w:color w:val="auto"/>
                <w:lang w:val="en-US" w:eastAsia="zh-CN" w:bidi="ar"/>
              </w:rPr>
              <w:br w:type="textWrapping"/>
            </w:r>
            <w:r>
              <w:rPr>
                <w:rStyle w:val="17"/>
                <w:b/>
                <w:bCs/>
                <w:color w:val="auto"/>
                <w:lang w:val="en-US" w:eastAsia="zh-CN" w:bidi="ar"/>
              </w:rPr>
              <w:t>第二十五条：</w:t>
            </w:r>
            <w:r>
              <w:rPr>
                <w:rStyle w:val="17"/>
                <w:color w:val="auto"/>
                <w:lang w:val="en-US" w:eastAsia="zh-CN" w:bidi="ar"/>
              </w:rPr>
              <w:t xml:space="preserve">招标人在招标文件中要求投标人提交投标保证金的，投标保证金不得超过招标标段估算价的2%。投标保证金有效期应当与投标有效期一致。 </w:t>
            </w:r>
            <w:r>
              <w:rPr>
                <w:rStyle w:val="17"/>
                <w:color w:val="auto"/>
                <w:lang w:val="en-US" w:eastAsia="zh-CN" w:bidi="ar"/>
              </w:rPr>
              <w:br w:type="textWrapping"/>
            </w:r>
            <w:r>
              <w:rPr>
                <w:rStyle w:val="17"/>
                <w:color w:val="auto"/>
                <w:lang w:val="en-US" w:eastAsia="zh-CN" w:bidi="ar"/>
              </w:rPr>
              <w:t xml:space="preserve">依法必须进行招标的公路工程建设项目的投标人，以现金或者支票形式提交投标保证金的，应当从其基本账户转出。投标人提交的投标保证金不符合招标文件要求的，应当否决其投标。 </w:t>
            </w:r>
            <w:r>
              <w:rPr>
                <w:rStyle w:val="17"/>
                <w:color w:val="auto"/>
                <w:lang w:val="en-US" w:eastAsia="zh-CN" w:bidi="ar"/>
              </w:rPr>
              <w:br w:type="textWrapping"/>
            </w:r>
            <w:r>
              <w:rPr>
                <w:rStyle w:val="17"/>
                <w:color w:val="auto"/>
                <w:lang w:val="en-US" w:eastAsia="zh-CN" w:bidi="ar"/>
              </w:rPr>
              <w:t>招标人不得挪用投标保证金。</w:t>
            </w:r>
          </w:p>
        </w:tc>
        <w:tc>
          <w:tcPr>
            <w:tcW w:w="5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《公路工程建设项目招标投标管理办法》</w:t>
            </w:r>
            <w:r>
              <w:rPr>
                <w:rFonts w:hint="eastAsia" w:ascii="宋体" w:hAnsi="宋体" w:eastAsia="宋体" w:cs="宋体"/>
                <w:b/>
                <w:bCs/>
                <w:i w:val="0"/>
                <w:iCs w:val="0"/>
                <w:color w:val="auto"/>
                <w:kern w:val="0"/>
                <w:sz w:val="20"/>
                <w:szCs w:val="20"/>
                <w:u w:val="none"/>
                <w:lang w:val="en-US" w:eastAsia="zh-CN" w:bidi="ar"/>
              </w:rPr>
              <w:br w:type="textWrapping"/>
            </w:r>
            <w:r>
              <w:rPr>
                <w:rFonts w:hint="eastAsia" w:ascii="宋体" w:hAnsi="宋体" w:eastAsia="宋体" w:cs="宋体"/>
                <w:b/>
                <w:bCs/>
                <w:i w:val="0"/>
                <w:iCs w:val="0"/>
                <w:color w:val="auto"/>
                <w:kern w:val="0"/>
                <w:sz w:val="20"/>
                <w:szCs w:val="20"/>
                <w:u w:val="none"/>
                <w:lang w:val="en-US" w:eastAsia="zh-CN" w:bidi="ar"/>
              </w:rPr>
              <w:t>第六十八条第（七）项</w:t>
            </w:r>
            <w:r>
              <w:rPr>
                <w:rFonts w:hint="eastAsia" w:eastAsia="宋体" w:cs="宋体"/>
                <w:b/>
                <w:bCs/>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招标人有下列情形之一的，由交通运输主管部门责令改正，可以处三万元以下的罚款：</w:t>
            </w:r>
            <w:r>
              <w:rPr>
                <w:rFonts w:hint="eastAsia" w:eastAsia="宋体" w:cs="宋体"/>
                <w:i w:val="0"/>
                <w:iCs w:val="0"/>
                <w:color w:val="auto"/>
                <w:kern w:val="0"/>
                <w:sz w:val="20"/>
                <w:szCs w:val="20"/>
                <w:u w:val="none"/>
                <w:lang w:val="en-US" w:eastAsia="zh-CN" w:bidi="ar"/>
              </w:rPr>
              <w:t>（</w:t>
            </w:r>
            <w:r>
              <w:rPr>
                <w:rFonts w:hint="eastAsia" w:ascii="宋体" w:hAnsi="宋体" w:eastAsia="宋体" w:cs="宋体"/>
                <w:i w:val="0"/>
                <w:iCs w:val="0"/>
                <w:color w:val="auto"/>
                <w:kern w:val="0"/>
                <w:sz w:val="20"/>
                <w:szCs w:val="20"/>
                <w:u w:val="none"/>
                <w:lang w:val="en-US" w:eastAsia="zh-CN" w:bidi="ar"/>
              </w:rPr>
              <w:t>七）挪用投标保证金，增设或者变相增设保证金的。</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一般</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公路工程建设项目招标人挪用投标保证金，增设或者变相增设保证金的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责令改正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01"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5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严重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拒不改正</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可以处三万元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以下的罚款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9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03</w:t>
            </w:r>
            <w:r>
              <w:rPr>
                <w:rFonts w:hint="eastAsia" w:eastAsia="宋体" w:cs="宋体"/>
                <w:i w:val="0"/>
                <w:iCs w:val="0"/>
                <w:color w:val="auto"/>
                <w:kern w:val="0"/>
                <w:sz w:val="20"/>
                <w:szCs w:val="20"/>
                <w:u w:val="none"/>
                <w:lang w:val="en-US" w:eastAsia="zh-CN" w:bidi="ar"/>
              </w:rPr>
              <w:t>6</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公路工程建设项目投标人数量不符合法定要求不重新招标的</w:t>
            </w:r>
          </w:p>
        </w:tc>
        <w:tc>
          <w:tcPr>
            <w:tcW w:w="5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eastAsia="宋体" w:cs="宋体"/>
                <w:color w:val="auto"/>
                <w:kern w:val="0"/>
                <w:sz w:val="20"/>
                <w:szCs w:val="20"/>
                <w:lang w:bidi="ar"/>
              </w:rPr>
            </w:pPr>
            <w:r>
              <w:rPr>
                <w:rFonts w:hint="eastAsia" w:ascii="宋体" w:hAnsi="宋体" w:eastAsia="宋体" w:cs="宋体"/>
                <w:b/>
                <w:bCs/>
                <w:i w:val="0"/>
                <w:iCs w:val="0"/>
                <w:color w:val="auto"/>
                <w:kern w:val="0"/>
                <w:sz w:val="20"/>
                <w:szCs w:val="20"/>
                <w:u w:val="none"/>
                <w:lang w:val="en-US" w:eastAsia="zh-CN" w:bidi="ar"/>
              </w:rPr>
              <w:t>《公路工程建设项目招标投标管理办法》</w:t>
            </w:r>
            <w:r>
              <w:rPr>
                <w:rFonts w:hint="eastAsia" w:eastAsia="宋体" w:cs="宋体"/>
                <w:b/>
                <w:bCs/>
                <w:color w:val="auto"/>
                <w:kern w:val="0"/>
                <w:sz w:val="20"/>
                <w:szCs w:val="20"/>
                <w:lang w:bidi="ar"/>
              </w:rPr>
              <w:t>第三十五条</w:t>
            </w:r>
            <w:r>
              <w:rPr>
                <w:rFonts w:hint="eastAsia" w:eastAsia="宋体" w:cs="宋体"/>
                <w:color w:val="auto"/>
                <w:kern w:val="0"/>
                <w:sz w:val="20"/>
                <w:szCs w:val="20"/>
                <w:lang w:eastAsia="zh-CN" w:bidi="ar"/>
              </w:rPr>
              <w:t>：</w:t>
            </w:r>
            <w:r>
              <w:rPr>
                <w:rFonts w:hint="eastAsia" w:eastAsia="宋体" w:cs="宋体"/>
                <w:color w:val="auto"/>
                <w:kern w:val="0"/>
                <w:sz w:val="20"/>
                <w:szCs w:val="20"/>
                <w:lang w:bidi="ar"/>
              </w:rPr>
              <w:t>开标应当在招标文件确定的提交投标文件截止时间的同一时间公开进行；开标地点应当为招标文件中预先确定的地点。</w:t>
            </w:r>
          </w:p>
          <w:p>
            <w:pPr>
              <w:keepNext w:val="0"/>
              <w:keepLines w:val="0"/>
              <w:widowControl/>
              <w:suppressLineNumbers w:val="0"/>
              <w:jc w:val="left"/>
              <w:textAlignment w:val="center"/>
              <w:rPr>
                <w:rFonts w:hint="eastAsia" w:ascii="宋体" w:hAnsi="宋体" w:eastAsia="宋体" w:cs="宋体"/>
                <w:b/>
                <w:bCs/>
                <w:i w:val="0"/>
                <w:iCs w:val="0"/>
                <w:color w:val="auto"/>
                <w:kern w:val="0"/>
                <w:sz w:val="20"/>
                <w:szCs w:val="20"/>
                <w:u w:val="none"/>
                <w:lang w:val="en-US" w:eastAsia="zh-CN" w:bidi="ar"/>
              </w:rPr>
            </w:pPr>
            <w:r>
              <w:rPr>
                <w:rFonts w:hint="eastAsia" w:eastAsia="宋体" w:cs="宋体"/>
                <w:color w:val="auto"/>
                <w:kern w:val="0"/>
                <w:sz w:val="20"/>
                <w:szCs w:val="20"/>
                <w:lang w:bidi="ar"/>
              </w:rPr>
              <w:t>投标人少于3个的，不得开标，投标文件应当当场退还给投标人；招标人应当重新招标。</w:t>
            </w:r>
          </w:p>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第六十条</w:t>
            </w:r>
            <w:r>
              <w:rPr>
                <w:rStyle w:val="17"/>
                <w:color w:val="auto"/>
                <w:lang w:val="en-US" w:eastAsia="zh-CN" w:bidi="ar"/>
              </w:rPr>
              <w:t xml:space="preserve">：依法必须进行招标的公路工程建设项目，有下列情形之一的，招标人在分析招标失败的原因并采取相应措施后，应当依照本办法重新招标：（一）通过资格预审的申请人少于3个的；（二）投标人少于3个的； </w:t>
            </w:r>
            <w:r>
              <w:rPr>
                <w:rStyle w:val="17"/>
                <w:color w:val="auto"/>
                <w:lang w:val="en-US" w:eastAsia="zh-CN" w:bidi="ar"/>
              </w:rPr>
              <w:br w:type="textWrapping"/>
            </w:r>
            <w:r>
              <w:rPr>
                <w:rStyle w:val="17"/>
                <w:color w:val="auto"/>
                <w:lang w:val="en-US" w:eastAsia="zh-CN" w:bidi="ar"/>
              </w:rPr>
              <w:t xml:space="preserve">（三）所有投标均被否决的；（四）中标候选人均未与招标人订立书面合同的。 </w:t>
            </w:r>
            <w:r>
              <w:rPr>
                <w:rStyle w:val="17"/>
                <w:color w:val="auto"/>
                <w:lang w:val="en-US" w:eastAsia="zh-CN" w:bidi="ar"/>
              </w:rPr>
              <w:br w:type="textWrapping"/>
            </w:r>
            <w:r>
              <w:rPr>
                <w:rStyle w:val="17"/>
                <w:color w:val="auto"/>
                <w:lang w:val="en-US" w:eastAsia="zh-CN" w:bidi="ar"/>
              </w:rPr>
              <w:t xml:space="preserve">　　重新招标的，资格预审文件、招标文件和招标投标情况的书面报告应当按照本办法的规定重新报交通运输主管部门备案。 </w:t>
            </w:r>
            <w:r>
              <w:rPr>
                <w:rStyle w:val="17"/>
                <w:color w:val="auto"/>
                <w:lang w:val="en-US" w:eastAsia="zh-CN" w:bidi="ar"/>
              </w:rPr>
              <w:br w:type="textWrapping"/>
            </w:r>
            <w:r>
              <w:rPr>
                <w:rStyle w:val="17"/>
                <w:color w:val="auto"/>
                <w:lang w:val="en-US" w:eastAsia="zh-CN" w:bidi="ar"/>
              </w:rPr>
              <w:t xml:space="preserve">　　重新招标后投标人仍少于3个的，属于按照国家有关规定需要履行项目审批、核准手续的依法必须进行招标的公路工程建设项目，报经项目审批、核准部门批准后可以不再进行招标；其他项目可由招标人自行决定不再进行招标。 </w:t>
            </w:r>
            <w:r>
              <w:rPr>
                <w:rStyle w:val="17"/>
                <w:color w:val="auto"/>
                <w:lang w:val="en-US" w:eastAsia="zh-CN" w:bidi="ar"/>
              </w:rPr>
              <w:br w:type="textWrapping"/>
            </w:r>
            <w:r>
              <w:rPr>
                <w:rStyle w:val="17"/>
                <w:color w:val="auto"/>
                <w:lang w:val="en-US" w:eastAsia="zh-CN" w:bidi="ar"/>
              </w:rPr>
              <w:t>　　依照本条规定不再进行招标的，招标人可以邀请已提交资格预审申请文件的申请人或者已提交投标文件的投标人进行谈判，确定项目承担单位，并将谈判报告报对该项目具有招标监督职责的交通运输主管部门备案。　</w:t>
            </w:r>
          </w:p>
        </w:tc>
        <w:tc>
          <w:tcPr>
            <w:tcW w:w="5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《公路工程建设项目招标投标管理办法》第六十八条第（八）项</w:t>
            </w:r>
            <w:r>
              <w:rPr>
                <w:rStyle w:val="17"/>
                <w:color w:val="auto"/>
                <w:lang w:val="en-US" w:eastAsia="zh-CN" w:bidi="ar"/>
              </w:rPr>
              <w:t>：招标人有下列情形之一的，由交通运输主管部门责令改正，可以处三万元以下的罚款：（八）投标人数量不符合法定要求不重新招标的。</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一般</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公路工程建设项目投标人数量不符合法定要求不重新招标的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责令改正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720"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5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严重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拒不改正</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可以处三万元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以下的罚款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4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03</w:t>
            </w:r>
            <w:r>
              <w:rPr>
                <w:rFonts w:hint="eastAsia" w:eastAsia="宋体" w:cs="宋体"/>
                <w:i w:val="0"/>
                <w:iCs w:val="0"/>
                <w:color w:val="auto"/>
                <w:kern w:val="0"/>
                <w:sz w:val="20"/>
                <w:szCs w:val="20"/>
                <w:u w:val="none"/>
                <w:lang w:val="en-US" w:eastAsia="zh-CN" w:bidi="ar"/>
              </w:rPr>
              <w:t>7</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公路工程建设项目招标人向评标委员会提供的评标信息不符合规定的</w:t>
            </w:r>
          </w:p>
        </w:tc>
        <w:tc>
          <w:tcPr>
            <w:tcW w:w="5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《公路工程建设项目招标投标管理办法》第四十一条</w:t>
            </w:r>
            <w:r>
              <w:rPr>
                <w:rStyle w:val="17"/>
                <w:color w:val="auto"/>
                <w:lang w:val="en-US" w:eastAsia="zh-CN" w:bidi="ar"/>
              </w:rPr>
              <w:t xml:space="preserve">：招标人应当向评标委员会提供评标所必需的信息，但不得明示或者暗示其倾向或者排斥特定投标人。 </w:t>
            </w:r>
            <w:r>
              <w:rPr>
                <w:rStyle w:val="17"/>
                <w:color w:val="auto"/>
                <w:lang w:val="en-US" w:eastAsia="zh-CN" w:bidi="ar"/>
              </w:rPr>
              <w:br w:type="textWrapping"/>
            </w:r>
            <w:r>
              <w:rPr>
                <w:rStyle w:val="17"/>
                <w:color w:val="auto"/>
                <w:lang w:val="en-US" w:eastAsia="zh-CN" w:bidi="ar"/>
              </w:rPr>
              <w:t xml:space="preserve">评标所必需的信息主要包括招标文件、招标文件的澄清或者修改、开标记录、投标文件、资格预审文件。招标人可以协助评标委员会开展下列工作并提供相关信息：　　（一）根据招标文件，编制评标使用的相应表格；（二）对投标报价进行算术性校核；（三）以评标标准和方法为依据，列出投标文件相对于招标文件的所有偏差，并进行归类汇总；（四）查询公路建设市场信用信息管理系统，对投标人的资质、业绩、主要人员资历和目前在岗情况、信用等级进行核实。 </w:t>
            </w:r>
            <w:r>
              <w:rPr>
                <w:rStyle w:val="17"/>
                <w:color w:val="auto"/>
                <w:lang w:val="en-US" w:eastAsia="zh-CN" w:bidi="ar"/>
              </w:rPr>
              <w:br w:type="textWrapping"/>
            </w:r>
            <w:r>
              <w:rPr>
                <w:rStyle w:val="17"/>
                <w:color w:val="auto"/>
                <w:lang w:val="en-US" w:eastAsia="zh-CN" w:bidi="ar"/>
              </w:rPr>
              <w:t xml:space="preserve">　　招标人不得对投标文件作出任何评价，不得故意遗漏或者片面摘录，不得在评标委员会对所有偏差定性之前透露存有偏差的投标人名称。 </w:t>
            </w:r>
            <w:r>
              <w:rPr>
                <w:rStyle w:val="17"/>
                <w:color w:val="auto"/>
                <w:lang w:val="en-US" w:eastAsia="zh-CN" w:bidi="ar"/>
              </w:rPr>
              <w:br w:type="textWrapping"/>
            </w:r>
            <w:r>
              <w:rPr>
                <w:rStyle w:val="17"/>
                <w:color w:val="auto"/>
                <w:lang w:val="en-US" w:eastAsia="zh-CN" w:bidi="ar"/>
              </w:rPr>
              <w:t>　　评标委员会应当根据招标文件规定，全面、独立评审所有投标文件，并对招标人提供的上述相关信息进行核查，发现错误或者遗漏的，应当进行修正。</w:t>
            </w:r>
          </w:p>
        </w:tc>
        <w:tc>
          <w:tcPr>
            <w:tcW w:w="5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《公路工程建设项目招标投标管理办法》第六十八条第（九）项</w:t>
            </w:r>
            <w:r>
              <w:rPr>
                <w:rStyle w:val="17"/>
                <w:color w:val="auto"/>
                <w:lang w:val="en-US" w:eastAsia="zh-CN" w:bidi="ar"/>
              </w:rPr>
              <w:t>：招标人有下列情形之一的，由交通运输主管部门责令改正，可以处三万元以下的罚款：（九）向评标委员会提供的评标信息不符合本办法规定的。</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一般</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公路工程建设项目招标人向评标委员会提供的评标信息不符合《公路工程建设项目招标投标管理办法》规定的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责令改正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51"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5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严重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拒不改正</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可以处三万元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以下的罚款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89"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w:t>
            </w:r>
            <w:r>
              <w:rPr>
                <w:rFonts w:hint="eastAsia" w:eastAsia="宋体" w:cs="宋体"/>
                <w:i w:val="0"/>
                <w:iCs w:val="0"/>
                <w:color w:val="auto"/>
                <w:kern w:val="0"/>
                <w:sz w:val="20"/>
                <w:szCs w:val="20"/>
                <w:u w:val="none"/>
                <w:lang w:val="en-US" w:eastAsia="zh-CN" w:bidi="ar"/>
              </w:rPr>
              <w:t>38</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公路工程建设项目招标人不按照规定公示中标候选人的</w:t>
            </w:r>
          </w:p>
        </w:tc>
        <w:tc>
          <w:tcPr>
            <w:tcW w:w="5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《公路工程建设项目招标投标管理办法》第五十三条</w:t>
            </w:r>
            <w:r>
              <w:rPr>
                <w:rStyle w:val="17"/>
                <w:color w:val="auto"/>
                <w:lang w:val="en-US" w:eastAsia="zh-CN" w:bidi="ar"/>
              </w:rPr>
              <w:t xml:space="preserve">：依法必须进行招标的公路工程建设项目，招标人应当自收到评标报告之日起3日内，在对该项目具有招标监督职责的交通运输主管部门政府网站或者其指定的其他网站上公示中标候选人，公示期不得少于3日，公示内容包括：（一）中标候选人排序、名称、投标报价；（二）中标候选人在投标文件中承诺的主要人员姓名、个人业绩、相关证书编号；（三）中标候选人在投标文件中填报的项目业绩；（四）被否决投标的投标人名称、否决依据和原因（五）招标文件规定公示的其他内容。 </w:t>
            </w:r>
            <w:r>
              <w:rPr>
                <w:rStyle w:val="17"/>
                <w:color w:val="auto"/>
                <w:lang w:val="en-US" w:eastAsia="zh-CN" w:bidi="ar"/>
              </w:rPr>
              <w:br w:type="textWrapping"/>
            </w:r>
            <w:r>
              <w:rPr>
                <w:rStyle w:val="17"/>
                <w:color w:val="auto"/>
                <w:lang w:val="en-US" w:eastAsia="zh-CN" w:bidi="ar"/>
              </w:rPr>
              <w:t>　　投标人或者其他利害关系人对依法必须进行招标的公路工程建设项目的评标结果有异议的，应当在中标候选人公示期间提出。招标人应当自收到异议之日起3日内作出答复；作出答复前，应当暂停招标投标活动。</w:t>
            </w:r>
          </w:p>
        </w:tc>
        <w:tc>
          <w:tcPr>
            <w:tcW w:w="5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《公路工程建设项目招标投标管理办法》第六十八条第（十）项</w:t>
            </w:r>
            <w:r>
              <w:rPr>
                <w:rStyle w:val="17"/>
                <w:color w:val="auto"/>
                <w:lang w:val="en-US" w:eastAsia="zh-CN" w:bidi="ar"/>
              </w:rPr>
              <w:t>：招标人有下列情形之一的，由交通运输主管部门责令改正，可以处三万元以下的罚款：（十）不按照本办法规定公示中标候选人的。</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一般</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公路工程建设项目招标人不按照《公路工程建设项目招标投标管理办法》规定公示中标候选人的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责令改正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23"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5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严重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拒不改正</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可以处三万元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以下的罚款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55"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w:t>
            </w:r>
            <w:r>
              <w:rPr>
                <w:rFonts w:hint="eastAsia" w:eastAsia="宋体" w:cs="宋体"/>
                <w:i w:val="0"/>
                <w:iCs w:val="0"/>
                <w:color w:val="auto"/>
                <w:kern w:val="0"/>
                <w:sz w:val="20"/>
                <w:szCs w:val="20"/>
                <w:u w:val="none"/>
                <w:lang w:val="en-US" w:eastAsia="zh-CN" w:bidi="ar"/>
              </w:rPr>
              <w:t>39</w:t>
            </w: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公路工程建设项目招标文件中规定的履约保证金的金额、支付形式不符合规定的</w:t>
            </w:r>
          </w:p>
        </w:tc>
        <w:tc>
          <w:tcPr>
            <w:tcW w:w="5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《公路工程建设项目招标投标管理办法》第五十八条</w:t>
            </w:r>
            <w:r>
              <w:rPr>
                <w:rStyle w:val="17"/>
                <w:color w:val="auto"/>
                <w:lang w:val="en-US" w:eastAsia="zh-CN" w:bidi="ar"/>
              </w:rPr>
              <w:t>：招标文件要求中标人提交履约保证金的，中标人应当按照招标文件的要求提交。履约保证金不得超过中标合同金额的10%。招标人不得指定或者变相指定履约保证金的支付形式，由中标人自主选择银行保函或者现金、支票等支付形式。</w:t>
            </w:r>
          </w:p>
        </w:tc>
        <w:tc>
          <w:tcPr>
            <w:tcW w:w="5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《公路工程建设项目招标投标管理办法》第六十八条第（十一）项</w:t>
            </w:r>
            <w:r>
              <w:rPr>
                <w:rStyle w:val="17"/>
                <w:color w:val="auto"/>
                <w:lang w:val="en-US" w:eastAsia="zh-CN" w:bidi="ar"/>
              </w:rPr>
              <w:t>：招标人有下列情形之一的，由交通运输主管部门责令改正，可以处三万元以下的罚款：（十一）招标文件中规定的履约保证金的金额、支付形式不符合本办法规定的。</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一般</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公路工程建设项目招标文件中规定的履约保证金的金额、支付形式不符合《公路工程建设项目招标投标管理办法》规定的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责令改正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3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5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5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严重</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拒不改正</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u w:val="none"/>
                <w:lang w:val="en-US" w:eastAsia="zh-CN" w:bidi="ar-SA"/>
              </w:rPr>
            </w:pPr>
            <w:r>
              <w:rPr>
                <w:rFonts w:hint="eastAsia" w:ascii="宋体" w:hAnsi="宋体" w:eastAsia="宋体" w:cs="宋体"/>
                <w:i w:val="0"/>
                <w:iCs w:val="0"/>
                <w:color w:val="auto"/>
                <w:kern w:val="0"/>
                <w:sz w:val="20"/>
                <w:szCs w:val="20"/>
                <w:u w:val="none"/>
                <w:lang w:val="en-US" w:eastAsia="zh-CN" w:bidi="ar"/>
              </w:rPr>
              <w:t>可以处三万元</w:t>
            </w:r>
            <w:r>
              <w:rPr>
                <w:rFonts w:hint="eastAsia" w:eastAsia="宋体" w:cs="宋体"/>
                <w:i w:val="0"/>
                <w:iCs w:val="0"/>
                <w:color w:val="auto"/>
                <w:kern w:val="0"/>
                <w:sz w:val="20"/>
                <w:szCs w:val="20"/>
                <w:u w:val="none"/>
                <w:lang w:val="en-US" w:eastAsia="zh-CN" w:bidi="ar"/>
              </w:rPr>
              <w:t>（含）</w:t>
            </w:r>
            <w:r>
              <w:rPr>
                <w:rFonts w:hint="eastAsia" w:ascii="宋体" w:hAnsi="宋体" w:eastAsia="宋体" w:cs="宋体"/>
                <w:i w:val="0"/>
                <w:iCs w:val="0"/>
                <w:color w:val="auto"/>
                <w:kern w:val="0"/>
                <w:sz w:val="20"/>
                <w:szCs w:val="20"/>
                <w:u w:val="none"/>
                <w:lang w:val="en-US" w:eastAsia="zh-CN" w:bidi="ar"/>
              </w:rPr>
              <w:t>以下的罚款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20"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0"/>
                <w:szCs w:val="20"/>
                <w:u w:val="none"/>
                <w:lang w:val="en-US"/>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w:t>
            </w:r>
            <w:r>
              <w:rPr>
                <w:rFonts w:hint="eastAsia" w:eastAsia="宋体" w:cs="宋体"/>
                <w:i w:val="0"/>
                <w:iCs w:val="0"/>
                <w:color w:val="auto"/>
                <w:kern w:val="0"/>
                <w:sz w:val="20"/>
                <w:szCs w:val="20"/>
                <w:u w:val="none"/>
                <w:lang w:val="en-US" w:eastAsia="zh-CN" w:bidi="ar"/>
              </w:rPr>
              <w:t>40</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r>
              <w:rPr>
                <w:rStyle w:val="17"/>
                <w:rFonts w:hint="eastAsia"/>
                <w:color w:val="auto"/>
                <w:lang w:val="en-US" w:eastAsia="zh-CN" w:bidi="ar"/>
              </w:rPr>
              <w:t>招标人不具备自行招标条件而自行招标的</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
                <w:color w:val="auto"/>
                <w:lang w:val="en-US" w:eastAsia="zh-CN" w:bidi="ar"/>
              </w:rPr>
            </w:pPr>
            <w:r>
              <w:rPr>
                <w:rStyle w:val="17"/>
                <w:rFonts w:hint="eastAsia"/>
                <w:b/>
                <w:bCs/>
                <w:color w:val="auto"/>
                <w:lang w:val="en-US" w:eastAsia="zh-CN" w:bidi="ar"/>
              </w:rPr>
              <w:t>《水运工程建设项目招标投标管理办法》</w:t>
            </w:r>
            <w:r>
              <w:rPr>
                <w:rStyle w:val="17"/>
                <w:b/>
                <w:bCs/>
                <w:color w:val="auto"/>
                <w:lang w:val="en-US" w:eastAsia="zh-CN" w:bidi="ar"/>
              </w:rPr>
              <w:t>第十六条：</w:t>
            </w:r>
            <w:r>
              <w:rPr>
                <w:rStyle w:val="17"/>
                <w:color w:val="auto"/>
                <w:lang w:val="en-US" w:eastAsia="zh-CN" w:bidi="ar"/>
              </w:rPr>
              <w:t>招标人自行办理招标事宜的，应当具备下列</w:t>
            </w:r>
            <w:r>
              <w:rPr>
                <w:rStyle w:val="17"/>
                <w:rFonts w:hint="eastAsia"/>
                <w:color w:val="auto"/>
                <w:lang w:val="en-US" w:eastAsia="zh-CN" w:bidi="ar"/>
              </w:rPr>
              <w:t xml:space="preserve">条件：（一）招标人应当是该水运工程建设项目的项目法人；（二）具有与招标项目规模和复杂程度相适应的水运工 程建设项目技术、经济等方面的专业人员；（三）具有能够承担编制招标文件和组织评标的组织机构或者专职业务人员；（四）熟悉和掌握招标投标的程序及相关法规。 </w:t>
            </w:r>
          </w:p>
          <w:p>
            <w:pPr>
              <w:keepNext w:val="0"/>
              <w:keepLines w:val="0"/>
              <w:widowControl/>
              <w:suppressLineNumbers w:val="0"/>
              <w:jc w:val="left"/>
              <w:textAlignment w:val="center"/>
              <w:rPr>
                <w:rStyle w:val="17"/>
                <w:color w:val="auto"/>
                <w:lang w:val="en-US" w:eastAsia="zh-CN" w:bidi="ar"/>
              </w:rPr>
            </w:pPr>
            <w:r>
              <w:rPr>
                <w:rStyle w:val="17"/>
                <w:rFonts w:hint="eastAsia"/>
                <w:color w:val="auto"/>
                <w:lang w:val="en-US" w:eastAsia="zh-CN" w:bidi="ar"/>
              </w:rPr>
              <w:t xml:space="preserve">招标人自行办理招标事宜的，应当向具有监督管理职责的交通运输主管部门备案。 </w:t>
            </w:r>
          </w:p>
          <w:p>
            <w:pPr>
              <w:keepNext w:val="0"/>
              <w:keepLines w:val="0"/>
              <w:widowControl/>
              <w:suppressLineNumbers w:val="0"/>
              <w:jc w:val="left"/>
              <w:textAlignment w:val="center"/>
              <w:rPr>
                <w:rStyle w:val="17"/>
                <w:color w:val="auto"/>
                <w:lang w:val="en-US" w:eastAsia="zh-CN" w:bidi="ar"/>
              </w:rPr>
            </w:pPr>
            <w:r>
              <w:rPr>
                <w:rStyle w:val="17"/>
                <w:rFonts w:hint="eastAsia"/>
                <w:color w:val="auto"/>
                <w:lang w:val="en-US" w:eastAsia="zh-CN" w:bidi="ar"/>
              </w:rPr>
              <w:t>招标人不具备本条前款规定条件的，应当委托招标代理 机构办理水运工程建设项目招标事宜。任何单位和个人不得为招标人指定招标代理机构。</w:t>
            </w:r>
          </w:p>
          <w:p>
            <w:pPr>
              <w:jc w:val="left"/>
              <w:rPr>
                <w:rFonts w:hint="eastAsia" w:ascii="宋体" w:hAnsi="宋体" w:eastAsia="宋体" w:cs="宋体"/>
                <w:b/>
                <w:bCs/>
                <w:i w:val="0"/>
                <w:iCs w:val="0"/>
                <w:color w:val="auto"/>
                <w:sz w:val="20"/>
                <w:szCs w:val="20"/>
                <w:u w:val="none"/>
              </w:rPr>
            </w:pP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
                <w:rFonts w:hint="eastAsia"/>
                <w:color w:val="auto"/>
                <w:lang w:val="en-US" w:eastAsia="zh-CN" w:bidi="ar"/>
              </w:rPr>
            </w:pPr>
            <w:r>
              <w:rPr>
                <w:rStyle w:val="17"/>
                <w:rFonts w:hint="eastAsia"/>
                <w:b/>
                <w:bCs/>
                <w:color w:val="auto"/>
                <w:lang w:val="en-US" w:eastAsia="zh-CN" w:bidi="ar"/>
              </w:rPr>
              <w:t>《水运工程建设项目招标投标管理办法》第六十七条：</w:t>
            </w:r>
            <w:r>
              <w:rPr>
                <w:rStyle w:val="17"/>
                <w:rFonts w:hint="eastAsia"/>
                <w:color w:val="auto"/>
                <w:lang w:val="en-US" w:eastAsia="zh-CN" w:bidi="ar"/>
              </w:rPr>
              <w:t>违反本办法第十六条规定，招标人不具备自行招标条件而自行招标的，由交通运输主管部门责令改正。</w:t>
            </w:r>
          </w:p>
          <w:p>
            <w:pPr>
              <w:jc w:val="left"/>
              <w:rPr>
                <w:rFonts w:hint="eastAsia" w:ascii="宋体" w:hAnsi="宋体" w:eastAsia="宋体" w:cs="宋体"/>
                <w:b/>
                <w:bCs/>
                <w:i w:val="0"/>
                <w:iCs w:val="0"/>
                <w:color w:val="auto"/>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eastAsia="宋体" w:cs="宋体"/>
                <w:i w:val="0"/>
                <w:iCs w:val="0"/>
                <w:color w:val="auto"/>
                <w:kern w:val="0"/>
                <w:sz w:val="20"/>
                <w:szCs w:val="20"/>
                <w:u w:val="none"/>
                <w:lang w:val="en-US" w:eastAsia="zh-CN" w:bidi="ar"/>
              </w:rPr>
              <w:t>一般</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Style w:val="17"/>
                <w:rFonts w:hint="eastAsia"/>
                <w:color w:val="auto"/>
                <w:lang w:val="en-US" w:eastAsia="zh-CN" w:bidi="ar"/>
              </w:rPr>
              <w:t>招标人不具备自行招标条件而自行招标的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责令改正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55" w:hRule="atLeast"/>
        </w:trPr>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20"/>
                <w:szCs w:val="20"/>
                <w:u w:val="none"/>
                <w:lang w:val="en-US"/>
              </w:rPr>
            </w:pPr>
            <w:r>
              <w:rPr>
                <w:rFonts w:hint="eastAsia" w:eastAsia="宋体" w:cs="宋体"/>
                <w:i w:val="0"/>
                <w:iCs w:val="0"/>
                <w:color w:val="auto"/>
                <w:kern w:val="0"/>
                <w:sz w:val="20"/>
                <w:szCs w:val="20"/>
                <w:u w:val="none"/>
                <w:lang w:val="en-US" w:eastAsia="zh-CN" w:bidi="ar"/>
              </w:rPr>
              <w:t>701</w:t>
            </w:r>
            <w:r>
              <w:rPr>
                <w:rFonts w:hint="eastAsia" w:ascii="宋体" w:hAnsi="宋体" w:eastAsia="宋体" w:cs="宋体"/>
                <w:i w:val="0"/>
                <w:iCs w:val="0"/>
                <w:color w:val="auto"/>
                <w:kern w:val="0"/>
                <w:sz w:val="20"/>
                <w:szCs w:val="20"/>
                <w:u w:val="none"/>
                <w:lang w:val="en-US" w:eastAsia="zh-CN" w:bidi="ar"/>
              </w:rPr>
              <w:t>0</w:t>
            </w:r>
            <w:r>
              <w:rPr>
                <w:rFonts w:hint="eastAsia" w:eastAsia="宋体" w:cs="宋体"/>
                <w:i w:val="0"/>
                <w:iCs w:val="0"/>
                <w:color w:val="auto"/>
                <w:kern w:val="0"/>
                <w:sz w:val="20"/>
                <w:szCs w:val="20"/>
                <w:u w:val="none"/>
                <w:lang w:val="en-US" w:eastAsia="zh-CN" w:bidi="ar"/>
              </w:rPr>
              <w:t>41</w:t>
            </w:r>
          </w:p>
        </w:tc>
        <w:tc>
          <w:tcPr>
            <w:tcW w:w="13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r>
              <w:rPr>
                <w:rStyle w:val="17"/>
                <w:rFonts w:hint="eastAsia"/>
                <w:color w:val="auto"/>
                <w:lang w:val="en-US" w:eastAsia="zh-CN" w:bidi="ar"/>
              </w:rPr>
              <w:t>格预审文件和招标文件的编制，未使用国务院发展改革部门会同有关行政监督部门制定的标准文本或者交通运输部发布的行业标准文本的</w:t>
            </w:r>
          </w:p>
        </w:tc>
        <w:tc>
          <w:tcPr>
            <w:tcW w:w="5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
                <w:rFonts w:hint="eastAsia"/>
                <w:color w:val="auto"/>
                <w:lang w:val="en-US" w:eastAsia="zh-CN" w:bidi="ar"/>
              </w:rPr>
            </w:pPr>
            <w:r>
              <w:rPr>
                <w:rStyle w:val="17"/>
                <w:rFonts w:hint="eastAsia"/>
                <w:b/>
                <w:bCs/>
                <w:color w:val="auto"/>
                <w:lang w:val="en-US" w:eastAsia="zh-CN" w:bidi="ar"/>
              </w:rPr>
              <w:t>《水运工程建设项目招标投标管理办法》第二十一条：</w:t>
            </w:r>
            <w:r>
              <w:rPr>
                <w:rStyle w:val="17"/>
                <w:rFonts w:hint="eastAsia"/>
                <w:color w:val="auto"/>
                <w:lang w:val="en-US" w:eastAsia="zh-CN" w:bidi="ar"/>
              </w:rPr>
              <w:t xml:space="preserve">招标人编制的资格预审文件、招标文件的 内容违反法律、行政法规的强制性规定，违反公开、公平、 </w:t>
            </w:r>
          </w:p>
          <w:p>
            <w:pPr>
              <w:keepNext w:val="0"/>
              <w:keepLines w:val="0"/>
              <w:widowControl/>
              <w:suppressLineNumbers w:val="0"/>
              <w:jc w:val="left"/>
              <w:textAlignment w:val="center"/>
              <w:rPr>
                <w:rStyle w:val="17"/>
                <w:rFonts w:hint="eastAsia"/>
                <w:color w:val="auto"/>
                <w:lang w:val="en-US" w:eastAsia="zh-CN" w:bidi="ar"/>
              </w:rPr>
            </w:pPr>
            <w:r>
              <w:rPr>
                <w:rStyle w:val="17"/>
                <w:rFonts w:hint="eastAsia"/>
                <w:color w:val="auto"/>
                <w:lang w:val="en-US" w:eastAsia="zh-CN" w:bidi="ar"/>
              </w:rPr>
              <w:t xml:space="preserve">公正和诚实信用原则，影响资格预审结果或者潜在投标人投 标的，依法必须进行招标的项目的招标人应当在修改资格预 审文件或者招标文件后重新招标。 </w:t>
            </w:r>
          </w:p>
          <w:p>
            <w:pPr>
              <w:keepNext w:val="0"/>
              <w:keepLines w:val="0"/>
              <w:widowControl/>
              <w:suppressLineNumbers w:val="0"/>
              <w:jc w:val="left"/>
              <w:textAlignment w:val="center"/>
              <w:rPr>
                <w:rStyle w:val="17"/>
                <w:rFonts w:hint="eastAsia"/>
                <w:color w:val="auto"/>
                <w:lang w:val="en-US" w:eastAsia="zh-CN" w:bidi="ar"/>
              </w:rPr>
            </w:pPr>
            <w:r>
              <w:rPr>
                <w:rStyle w:val="17"/>
                <w:rFonts w:hint="eastAsia"/>
                <w:color w:val="auto"/>
                <w:lang w:val="en-US" w:eastAsia="zh-CN" w:bidi="ar"/>
              </w:rPr>
              <w:t xml:space="preserve">依法必须进行招标的水运工程建设项目的资格预审文件和招标文件的编制，应当使用国务院发展改革部门会同有关行政监督部门制定的标准文本以及交通运输部发布的行业标准文本。 </w:t>
            </w:r>
          </w:p>
          <w:p>
            <w:pPr>
              <w:keepNext w:val="0"/>
              <w:keepLines w:val="0"/>
              <w:widowControl/>
              <w:suppressLineNumbers w:val="0"/>
              <w:jc w:val="left"/>
              <w:textAlignment w:val="center"/>
              <w:rPr>
                <w:rStyle w:val="17"/>
                <w:rFonts w:hint="eastAsia"/>
                <w:color w:val="auto"/>
                <w:lang w:val="en-US" w:eastAsia="zh-CN" w:bidi="ar"/>
              </w:rPr>
            </w:pPr>
            <w:r>
              <w:rPr>
                <w:rStyle w:val="17"/>
                <w:rFonts w:hint="eastAsia"/>
                <w:color w:val="auto"/>
                <w:lang w:val="en-US" w:eastAsia="zh-CN" w:bidi="ar"/>
              </w:rPr>
              <w:t xml:space="preserve">招标人在制定资格审查条件、评标标准和方法时，应利用水运工程建设市场信用信息成果以及招标投标违法行为记录公告平台发布的信息，对潜在投标人或投标人进行综合评价。 </w:t>
            </w:r>
          </w:p>
          <w:p>
            <w:pPr>
              <w:jc w:val="left"/>
              <w:rPr>
                <w:rFonts w:hint="eastAsia" w:ascii="宋体" w:hAnsi="宋体" w:eastAsia="宋体" w:cs="宋体"/>
                <w:b/>
                <w:bCs/>
                <w:i w:val="0"/>
                <w:iCs w:val="0"/>
                <w:color w:val="auto"/>
                <w:sz w:val="20"/>
                <w:szCs w:val="20"/>
                <w:u w:val="none"/>
              </w:rPr>
            </w:pPr>
          </w:p>
        </w:tc>
        <w:tc>
          <w:tcPr>
            <w:tcW w:w="5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
                <w:rFonts w:hint="eastAsia"/>
                <w:color w:val="auto"/>
                <w:lang w:val="en-US" w:eastAsia="zh-CN" w:bidi="ar"/>
              </w:rPr>
            </w:pPr>
            <w:r>
              <w:rPr>
                <w:rStyle w:val="17"/>
                <w:rFonts w:hint="eastAsia"/>
                <w:b/>
                <w:bCs/>
                <w:color w:val="auto"/>
                <w:lang w:val="en-US" w:eastAsia="zh-CN" w:bidi="ar"/>
              </w:rPr>
              <w:t>《水运工程建设项目招标投标管理办法》第六十八条：</w:t>
            </w:r>
            <w:r>
              <w:rPr>
                <w:rStyle w:val="17"/>
                <w:rFonts w:hint="eastAsia"/>
                <w:color w:val="auto"/>
                <w:lang w:val="en-US" w:eastAsia="zh-CN" w:bidi="ar"/>
              </w:rPr>
              <w:t>违反本办法第二十一条规定，资格预审文件和招标文件的编制，未使用国务院发展改革部门会同有关行政监督部门制定的标准文本或者交通运输部发布的行业标准文本的，由交通运输主管部门责令改正。</w:t>
            </w:r>
          </w:p>
          <w:p>
            <w:pPr>
              <w:jc w:val="left"/>
              <w:rPr>
                <w:rFonts w:hint="eastAsia" w:ascii="宋体" w:hAnsi="宋体" w:eastAsia="宋体" w:cs="宋体"/>
                <w:b/>
                <w:bCs/>
                <w:i w:val="0"/>
                <w:iCs w:val="0"/>
                <w:color w:val="auto"/>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eastAsia="宋体" w:cs="宋体"/>
                <w:i w:val="0"/>
                <w:iCs w:val="0"/>
                <w:color w:val="auto"/>
                <w:kern w:val="0"/>
                <w:sz w:val="20"/>
                <w:szCs w:val="20"/>
                <w:u w:val="none"/>
                <w:lang w:val="en-US" w:eastAsia="zh-CN" w:bidi="ar"/>
              </w:rPr>
              <w:t>一般</w:t>
            </w:r>
          </w:p>
        </w:tc>
        <w:tc>
          <w:tcPr>
            <w:tcW w:w="2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Style w:val="17"/>
                <w:rFonts w:hint="eastAsia"/>
                <w:color w:val="auto"/>
                <w:lang w:val="en-US" w:eastAsia="zh-CN" w:bidi="ar"/>
              </w:rPr>
              <w:t>资格预审文件和招标文件的编制，未使用国务院发展改革部门会同有关行政监督部门制定的标准文本或者交通运输部发布的行业标准文本的</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责令改正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bl>
    <w:p/>
    <w:p>
      <w:pPr>
        <w:keepNext w:val="0"/>
        <w:keepLines w:val="0"/>
        <w:widowControl/>
        <w:suppressLineNumbers w:val="0"/>
        <w:jc w:val="center"/>
        <w:textAlignment w:val="center"/>
        <w:rPr>
          <w:rFonts w:hint="default" w:ascii="宋体" w:hAnsi="宋体" w:eastAsia="方正小标宋_GBK" w:cs="宋体"/>
          <w:b/>
          <w:bCs/>
          <w:i w:val="0"/>
          <w:iCs w:val="0"/>
          <w:color w:val="auto"/>
          <w:kern w:val="0"/>
          <w:sz w:val="44"/>
          <w:szCs w:val="36"/>
          <w:u w:val="none"/>
          <w:lang w:val="en-US" w:eastAsia="zh-CN" w:bidi="ar"/>
        </w:rPr>
      </w:pPr>
      <w:r>
        <w:rPr>
          <w:rFonts w:hint="default" w:ascii="宋体" w:hAnsi="宋体" w:eastAsia="方正小标宋_GBK" w:cs="宋体"/>
          <w:b/>
          <w:bCs/>
          <w:i w:val="0"/>
          <w:iCs w:val="0"/>
          <w:color w:val="auto"/>
          <w:kern w:val="0"/>
          <w:sz w:val="44"/>
          <w:szCs w:val="36"/>
          <w:u w:val="none"/>
          <w:lang w:val="en-US" w:eastAsia="zh-CN" w:bidi="ar"/>
        </w:rPr>
        <w:br w:type="page"/>
      </w:r>
    </w:p>
    <w:tbl>
      <w:tblPr>
        <w:tblStyle w:val="8"/>
        <w:tblW w:w="197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032"/>
        <w:gridCol w:w="3726"/>
        <w:gridCol w:w="3251"/>
        <w:gridCol w:w="837"/>
        <w:gridCol w:w="1689"/>
        <w:gridCol w:w="2330"/>
        <w:gridCol w:w="851"/>
        <w:gridCol w:w="1828"/>
        <w:gridCol w:w="2274"/>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9" w:hRule="atLeast"/>
        </w:trPr>
        <w:tc>
          <w:tcPr>
            <w:tcW w:w="19765"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楷体_GB2312" w:hAnsi="宋体" w:eastAsia="楷体_GB2312" w:cs="楷体_GB2312"/>
                <w:b/>
                <w:bCs/>
                <w:i w:val="0"/>
                <w:iCs w:val="0"/>
                <w:color w:val="auto"/>
                <w:sz w:val="36"/>
                <w:szCs w:val="36"/>
                <w:u w:val="none"/>
              </w:rPr>
            </w:pPr>
            <w:r>
              <w:rPr>
                <w:rFonts w:hint="default" w:ascii="宋体" w:hAnsi="宋体" w:eastAsia="方正小标宋_GBK" w:cs="宋体"/>
                <w:b/>
                <w:bCs/>
                <w:i w:val="0"/>
                <w:iCs w:val="0"/>
                <w:color w:val="auto"/>
                <w:kern w:val="0"/>
                <w:sz w:val="44"/>
                <w:szCs w:val="36"/>
                <w:u w:val="none"/>
                <w:lang w:val="en-US" w:eastAsia="zh-CN" w:bidi="ar"/>
              </w:rPr>
              <w:t>（安全生产</w:t>
            </w:r>
            <w:r>
              <w:rPr>
                <w:rFonts w:hint="eastAsia" w:eastAsia="方正小标宋_GBK" w:cs="宋体"/>
                <w:b/>
                <w:bCs/>
                <w:i w:val="0"/>
                <w:iCs w:val="0"/>
                <w:color w:val="auto"/>
                <w:kern w:val="0"/>
                <w:sz w:val="44"/>
                <w:szCs w:val="36"/>
                <w:u w:val="none"/>
                <w:lang w:val="en-US" w:eastAsia="zh-CN" w:bidi="ar"/>
              </w:rPr>
              <w:t>领域42项</w:t>
            </w:r>
            <w:r>
              <w:rPr>
                <w:rFonts w:hint="default" w:ascii="宋体" w:hAnsi="宋体" w:eastAsia="方正小标宋_GBK" w:cs="宋体"/>
                <w:b/>
                <w:bCs/>
                <w:i w:val="0"/>
                <w:iCs w:val="0"/>
                <w:color w:val="auto"/>
                <w:kern w:val="0"/>
                <w:sz w:val="44"/>
                <w:szCs w:val="3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9"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楷体_GBK" w:cs="宋体"/>
                <w:b/>
                <w:bCs w:val="0"/>
                <w:i w:val="0"/>
                <w:iCs w:val="0"/>
                <w:color w:val="auto"/>
                <w:sz w:val="24"/>
                <w:szCs w:val="16"/>
                <w:u w:val="none"/>
              </w:rPr>
            </w:pPr>
            <w:r>
              <w:rPr>
                <w:rFonts w:hint="eastAsia" w:ascii="宋体" w:hAnsi="宋体" w:eastAsia="方正楷体_GBK" w:cs="宋体"/>
                <w:b/>
                <w:bCs w:val="0"/>
                <w:i w:val="0"/>
                <w:iCs w:val="0"/>
                <w:color w:val="auto"/>
                <w:kern w:val="0"/>
                <w:sz w:val="24"/>
                <w:szCs w:val="16"/>
                <w:u w:val="none"/>
                <w:lang w:val="en-US" w:eastAsia="zh-CN" w:bidi="ar"/>
              </w:rPr>
              <w:t>违法行为代码</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楷体_GBK" w:cs="宋体"/>
                <w:b/>
                <w:bCs w:val="0"/>
                <w:i w:val="0"/>
                <w:iCs w:val="0"/>
                <w:color w:val="auto"/>
                <w:sz w:val="24"/>
                <w:szCs w:val="16"/>
                <w:u w:val="none"/>
              </w:rPr>
            </w:pPr>
            <w:r>
              <w:rPr>
                <w:rFonts w:hint="eastAsia" w:ascii="宋体" w:hAnsi="宋体" w:eastAsia="方正楷体_GBK" w:cs="宋体"/>
                <w:b/>
                <w:bCs w:val="0"/>
                <w:i w:val="0"/>
                <w:iCs w:val="0"/>
                <w:color w:val="auto"/>
                <w:kern w:val="0"/>
                <w:sz w:val="24"/>
                <w:szCs w:val="16"/>
                <w:u w:val="none"/>
                <w:lang w:val="en-US" w:eastAsia="zh-CN" w:bidi="ar"/>
              </w:rPr>
              <w:t>违法行为</w:t>
            </w:r>
          </w:p>
        </w:tc>
        <w:tc>
          <w:tcPr>
            <w:tcW w:w="3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楷体_GBK" w:cs="宋体"/>
                <w:b/>
                <w:bCs w:val="0"/>
                <w:i w:val="0"/>
                <w:iCs w:val="0"/>
                <w:color w:val="auto"/>
                <w:sz w:val="24"/>
                <w:szCs w:val="16"/>
                <w:u w:val="none"/>
              </w:rPr>
            </w:pPr>
            <w:r>
              <w:rPr>
                <w:rFonts w:hint="eastAsia" w:ascii="宋体" w:hAnsi="宋体" w:eastAsia="方正楷体_GBK" w:cs="宋体"/>
                <w:b/>
                <w:bCs w:val="0"/>
                <w:i w:val="0"/>
                <w:iCs w:val="0"/>
                <w:color w:val="auto"/>
                <w:kern w:val="0"/>
                <w:sz w:val="24"/>
                <w:szCs w:val="16"/>
                <w:u w:val="none"/>
                <w:lang w:val="en-US" w:eastAsia="zh-CN" w:bidi="ar"/>
              </w:rPr>
              <w:t>立案依据</w:t>
            </w:r>
          </w:p>
        </w:tc>
        <w:tc>
          <w:tcPr>
            <w:tcW w:w="32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楷体_GBK" w:cs="宋体"/>
                <w:b/>
                <w:bCs w:val="0"/>
                <w:i w:val="0"/>
                <w:iCs w:val="0"/>
                <w:color w:val="auto"/>
                <w:sz w:val="24"/>
                <w:szCs w:val="16"/>
                <w:u w:val="none"/>
              </w:rPr>
            </w:pPr>
            <w:r>
              <w:rPr>
                <w:rFonts w:hint="eastAsia" w:ascii="宋体" w:hAnsi="宋体" w:eastAsia="方正楷体_GBK" w:cs="宋体"/>
                <w:b/>
                <w:bCs w:val="0"/>
                <w:i w:val="0"/>
                <w:iCs w:val="0"/>
                <w:color w:val="auto"/>
                <w:kern w:val="0"/>
                <w:sz w:val="24"/>
                <w:szCs w:val="16"/>
                <w:u w:val="none"/>
                <w:lang w:val="en-US" w:eastAsia="zh-CN" w:bidi="ar"/>
              </w:rPr>
              <w:t>处罚依据</w:t>
            </w:r>
          </w:p>
        </w:tc>
        <w:tc>
          <w:tcPr>
            <w:tcW w:w="48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楷体_GBK" w:cs="宋体"/>
                <w:b/>
                <w:bCs w:val="0"/>
                <w:i w:val="0"/>
                <w:iCs w:val="0"/>
                <w:color w:val="auto"/>
                <w:sz w:val="24"/>
                <w:szCs w:val="16"/>
                <w:u w:val="none"/>
              </w:rPr>
            </w:pPr>
            <w:r>
              <w:rPr>
                <w:rFonts w:hint="eastAsia" w:ascii="宋体" w:hAnsi="宋体" w:eastAsia="方正楷体_GBK" w:cs="宋体"/>
                <w:b/>
                <w:bCs w:val="0"/>
                <w:i w:val="0"/>
                <w:iCs w:val="0"/>
                <w:color w:val="auto"/>
                <w:kern w:val="0"/>
                <w:sz w:val="24"/>
                <w:szCs w:val="16"/>
                <w:u w:val="none"/>
                <w:lang w:val="en-US" w:eastAsia="zh-CN" w:bidi="ar"/>
              </w:rPr>
              <w:t>道路运输</w:t>
            </w:r>
          </w:p>
        </w:tc>
        <w:tc>
          <w:tcPr>
            <w:tcW w:w="4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楷体_GBK" w:cs="宋体"/>
                <w:b/>
                <w:bCs w:val="0"/>
                <w:i w:val="0"/>
                <w:iCs w:val="0"/>
                <w:color w:val="auto"/>
                <w:sz w:val="24"/>
                <w:szCs w:val="16"/>
                <w:u w:val="none"/>
              </w:rPr>
            </w:pPr>
            <w:r>
              <w:rPr>
                <w:rFonts w:hint="eastAsia" w:ascii="宋体" w:hAnsi="宋体" w:eastAsia="方正楷体_GBK" w:cs="宋体"/>
                <w:b/>
                <w:bCs w:val="0"/>
                <w:i w:val="0"/>
                <w:iCs w:val="0"/>
                <w:color w:val="auto"/>
                <w:kern w:val="0"/>
                <w:sz w:val="24"/>
                <w:szCs w:val="16"/>
                <w:u w:val="none"/>
                <w:lang w:val="en-US" w:eastAsia="zh-CN" w:bidi="ar"/>
              </w:rPr>
              <w:t>港口管理、航道管理、内河运输</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方正楷体_GBK" w:cs="宋体"/>
                <w:b/>
                <w:bCs w:val="0"/>
                <w:i w:val="0"/>
                <w:iCs w:val="0"/>
                <w:color w:val="auto"/>
                <w:kern w:val="0"/>
                <w:sz w:val="24"/>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68"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楷体_GBK" w:cs="宋体"/>
                <w:b/>
                <w:bCs w:val="0"/>
                <w:i w:val="0"/>
                <w:iCs w:val="0"/>
                <w:color w:val="auto"/>
                <w:sz w:val="24"/>
                <w:szCs w:val="16"/>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楷体_GBK" w:cs="宋体"/>
                <w:b/>
                <w:bCs w:val="0"/>
                <w:i w:val="0"/>
                <w:iCs w:val="0"/>
                <w:color w:val="auto"/>
                <w:sz w:val="24"/>
                <w:szCs w:val="16"/>
                <w:u w:val="none"/>
              </w:rPr>
            </w:pPr>
          </w:p>
        </w:tc>
        <w:tc>
          <w:tcPr>
            <w:tcW w:w="3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楷体_GBK" w:cs="宋体"/>
                <w:b/>
                <w:bCs w:val="0"/>
                <w:i w:val="0"/>
                <w:iCs w:val="0"/>
                <w:color w:val="auto"/>
                <w:sz w:val="24"/>
                <w:szCs w:val="16"/>
                <w:u w:val="none"/>
              </w:rPr>
            </w:pPr>
          </w:p>
        </w:tc>
        <w:tc>
          <w:tcPr>
            <w:tcW w:w="32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方正楷体_GBK" w:cs="宋体"/>
                <w:b/>
                <w:bCs w:val="0"/>
                <w:i w:val="0"/>
                <w:iCs w:val="0"/>
                <w:color w:val="auto"/>
                <w:sz w:val="24"/>
                <w:szCs w:val="16"/>
                <w:u w:val="none"/>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楷体_GBK" w:cs="宋体"/>
                <w:b/>
                <w:bCs w:val="0"/>
                <w:i w:val="0"/>
                <w:iCs w:val="0"/>
                <w:color w:val="auto"/>
                <w:sz w:val="24"/>
                <w:szCs w:val="16"/>
                <w:u w:val="none"/>
              </w:rPr>
            </w:pPr>
            <w:r>
              <w:rPr>
                <w:rFonts w:hint="eastAsia" w:ascii="宋体" w:hAnsi="宋体" w:eastAsia="方正楷体_GBK" w:cs="宋体"/>
                <w:b/>
                <w:bCs w:val="0"/>
                <w:i w:val="0"/>
                <w:iCs w:val="0"/>
                <w:color w:val="auto"/>
                <w:kern w:val="0"/>
                <w:sz w:val="24"/>
                <w:szCs w:val="16"/>
                <w:u w:val="none"/>
                <w:lang w:val="en-US" w:eastAsia="zh-CN" w:bidi="ar"/>
              </w:rPr>
              <w:t>违法程度</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楷体_GBK" w:cs="宋体"/>
                <w:b/>
                <w:bCs w:val="0"/>
                <w:i w:val="0"/>
                <w:iCs w:val="0"/>
                <w:color w:val="auto"/>
                <w:sz w:val="24"/>
                <w:szCs w:val="16"/>
                <w:u w:val="none"/>
              </w:rPr>
            </w:pPr>
            <w:r>
              <w:rPr>
                <w:rFonts w:hint="eastAsia" w:ascii="宋体" w:hAnsi="宋体" w:eastAsia="方正楷体_GBK" w:cs="宋体"/>
                <w:b/>
                <w:bCs w:val="0"/>
                <w:i w:val="0"/>
                <w:iCs w:val="0"/>
                <w:color w:val="auto"/>
                <w:kern w:val="0"/>
                <w:sz w:val="24"/>
                <w:szCs w:val="16"/>
                <w:u w:val="none"/>
                <w:lang w:val="en-US" w:eastAsia="zh-CN" w:bidi="ar"/>
              </w:rPr>
              <w:t>情节与后果</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楷体_GBK" w:cs="宋体"/>
                <w:b/>
                <w:bCs w:val="0"/>
                <w:i w:val="0"/>
                <w:iCs w:val="0"/>
                <w:color w:val="auto"/>
                <w:sz w:val="24"/>
                <w:szCs w:val="16"/>
                <w:u w:val="none"/>
              </w:rPr>
            </w:pPr>
            <w:r>
              <w:rPr>
                <w:rFonts w:hint="eastAsia" w:ascii="宋体" w:hAnsi="宋体" w:eastAsia="方正楷体_GBK" w:cs="宋体"/>
                <w:b/>
                <w:bCs w:val="0"/>
                <w:i w:val="0"/>
                <w:iCs w:val="0"/>
                <w:color w:val="auto"/>
                <w:kern w:val="0"/>
                <w:sz w:val="24"/>
                <w:szCs w:val="16"/>
                <w:u w:val="none"/>
                <w:lang w:val="en-US" w:eastAsia="zh-CN" w:bidi="ar"/>
              </w:rPr>
              <w:t>处罚方式、种类幅度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楷体_GBK" w:cs="宋体"/>
                <w:b/>
                <w:bCs w:val="0"/>
                <w:i w:val="0"/>
                <w:iCs w:val="0"/>
                <w:color w:val="auto"/>
                <w:sz w:val="24"/>
                <w:szCs w:val="16"/>
                <w:u w:val="none"/>
              </w:rPr>
            </w:pPr>
            <w:r>
              <w:rPr>
                <w:rFonts w:hint="eastAsia" w:ascii="宋体" w:hAnsi="宋体" w:eastAsia="方正楷体_GBK" w:cs="宋体"/>
                <w:b/>
                <w:bCs w:val="0"/>
                <w:i w:val="0"/>
                <w:iCs w:val="0"/>
                <w:color w:val="auto"/>
                <w:kern w:val="0"/>
                <w:sz w:val="24"/>
                <w:szCs w:val="16"/>
                <w:u w:val="none"/>
                <w:lang w:val="en-US" w:eastAsia="zh-CN" w:bidi="ar"/>
              </w:rPr>
              <w:t>违法程度</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方正楷体_GBK" w:cs="宋体"/>
                <w:b/>
                <w:bCs w:val="0"/>
                <w:i w:val="0"/>
                <w:iCs w:val="0"/>
                <w:color w:val="auto"/>
                <w:sz w:val="24"/>
                <w:szCs w:val="16"/>
                <w:u w:val="none"/>
              </w:rPr>
            </w:pPr>
            <w:r>
              <w:rPr>
                <w:rFonts w:hint="eastAsia" w:ascii="宋体" w:hAnsi="宋体" w:eastAsia="方正楷体_GBK" w:cs="宋体"/>
                <w:b/>
                <w:bCs w:val="0"/>
                <w:i w:val="0"/>
                <w:iCs w:val="0"/>
                <w:color w:val="auto"/>
                <w:kern w:val="0"/>
                <w:sz w:val="24"/>
                <w:szCs w:val="16"/>
                <w:u w:val="none"/>
                <w:lang w:val="en-US" w:eastAsia="zh-CN" w:bidi="ar"/>
              </w:rPr>
              <w:t>情节与后果</w:t>
            </w:r>
          </w:p>
        </w:tc>
        <w:tc>
          <w:tcPr>
            <w:tcW w:w="22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方正楷体_GBK" w:cs="宋体"/>
                <w:b/>
                <w:bCs w:val="0"/>
                <w:i w:val="0"/>
                <w:iCs w:val="0"/>
                <w:color w:val="auto"/>
                <w:sz w:val="24"/>
                <w:szCs w:val="16"/>
                <w:u w:val="none"/>
              </w:rPr>
            </w:pPr>
            <w:r>
              <w:rPr>
                <w:rFonts w:hint="eastAsia" w:ascii="宋体" w:hAnsi="宋体" w:eastAsia="方正楷体_GBK" w:cs="宋体"/>
                <w:b/>
                <w:bCs w:val="0"/>
                <w:i w:val="0"/>
                <w:iCs w:val="0"/>
                <w:color w:val="auto"/>
                <w:kern w:val="0"/>
                <w:sz w:val="24"/>
                <w:szCs w:val="16"/>
                <w:u w:val="none"/>
                <w:lang w:val="en-US" w:eastAsia="zh-CN" w:bidi="ar"/>
              </w:rPr>
              <w:t>处罚方式、种类幅度</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4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801001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不依照本法规定保证安全生产所必需的资金投入，致使生产经营单位不具备安全生产条件</w:t>
            </w:r>
          </w:p>
        </w:tc>
        <w:tc>
          <w:tcPr>
            <w:tcW w:w="3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《中华人民共和国安全生产法》第二十三条第一款</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 xml:space="preserve"> 生产经营单位应当具备的安全生产条件所必需的资金投入，由生产经营单位的决策机构、主要负责人或者个人经营的投资人予以保证，并对由于安全生产所必需的资金投入不足导致的后果承担责任。</w:t>
            </w:r>
          </w:p>
        </w:tc>
        <w:tc>
          <w:tcPr>
            <w:tcW w:w="32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《中华人民共和国安全生产法》第九十三条</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 xml:space="preserve">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 xml:space="preserve">    有前款违法行为，导致发生生产安全事故的，对生产经营单位的主要负责人给予撤职处分，对个人经营的投资人处二万元以上二十万元以下的罚款；构成犯罪的，依照刑法有关规定追究刑事责任。</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逾期未改正的</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责令停产停业整顿。</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逾期未改正的</w:t>
            </w:r>
          </w:p>
        </w:tc>
        <w:tc>
          <w:tcPr>
            <w:tcW w:w="227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责令停产停业整顿。</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auto"/>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8"/>
        <w:tblW w:w="197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032"/>
        <w:gridCol w:w="3684"/>
        <w:gridCol w:w="3014"/>
        <w:gridCol w:w="740"/>
        <w:gridCol w:w="1660"/>
        <w:gridCol w:w="2330"/>
        <w:gridCol w:w="907"/>
        <w:gridCol w:w="1954"/>
        <w:gridCol w:w="2497"/>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80"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801002</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未履行本法规定的安全生产管理职责</w:t>
            </w:r>
          </w:p>
        </w:tc>
        <w:tc>
          <w:tcPr>
            <w:tcW w:w="3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《中华人民共和国安全生产法》第二十一条</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 xml:space="preserve">生产经营单位的主要负责人对本单位安全生产工作负有下列职责 </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（一）建立健全并落实本单位全员安全生产责任制，加强安全生产标准化建设；</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（二）组织制定并实施本单位安全生产规章制度和操作规程；</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（三）组织制定并实施本单位安全生产教育和培训计划；</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（四）保证本单位安全生产投入的有效实施；</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（五）组织建立并落实安全风险分级管控和隐患排查治理双重预防工作机制，督促、检查本单位的安全生产工作，及时消除生产安全事故隐患；</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（六）组织制定并实施本单位的生产安全事故应急救援预案；</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（七）及时、如实报告生产安全事故。</w:t>
            </w:r>
          </w:p>
        </w:tc>
        <w:tc>
          <w:tcPr>
            <w:tcW w:w="3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《中华人民共和国安全生产法》第九十四条</w:t>
            </w:r>
            <w:r>
              <w:rPr>
                <w:rStyle w:val="10"/>
                <w:rFonts w:hint="eastAsia" w:ascii="宋体" w:hAnsi="宋体" w:eastAsia="宋体" w:cs="宋体"/>
                <w:b w:val="0"/>
                <w:bCs w:val="0"/>
                <w:color w:val="auto"/>
                <w:sz w:val="20"/>
                <w:szCs w:val="20"/>
                <w:lang w:val="en-US" w:eastAsia="zh-CN" w:bidi="ar"/>
              </w:rPr>
              <w:t>　生产经营单位的主要负责人未履行本法规定的安全生产管理职责的，责令限期改正，处二万元以上五万元以下的罚款；逾期未改正的，处五万元以上十万元以下的罚款，责令生产经营单位停产停业整顿。</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 xml:space="preserve">    生产经营单位的主要负责人有前款违法行为，导致发生生产安全事故的，给予撤职处分；构成犯罪的，依照刑法有关规定追究刑事责任。</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 xml:space="preserve">    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1.发现主要负责人有一项未按规定履职；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2.第一次违法的。</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责令限期改正，处2万及以上3万以下罚款。</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发现主要负责人有一项未按规定履职。</w:t>
            </w:r>
          </w:p>
        </w:tc>
        <w:tc>
          <w:tcPr>
            <w:tcW w:w="24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责令限期改正，处2万元以上3万元以下的罚款；逾期未改正的，处5万元以上7万元以下的罚款，责令生产经营单位停产停业整顿。</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22"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1.发现主要负责人同时有两项未按规定履职；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2.第二次违法的；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3.阻碍执法的。</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责令限期改正，处3万及以上4万以下罚款。</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发现主要负责人同时有两项未按规定履职。</w:t>
            </w:r>
          </w:p>
        </w:tc>
        <w:tc>
          <w:tcPr>
            <w:tcW w:w="24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责令限期改正，处3万元以上4万元以下的罚款；逾期未改正的，处7万元以上9万元以下的罚款，责令生产经营单位停产停业整顿。</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0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1.发现主要负责人同时有三项及以上未按规定履职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2.第三次及以上违法的；                                      3.造成不良社会影响或其他危害后果的。</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责令限期改正，处4万及以上5万以下罚款。</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发现主要负责人同时有三项及以上未按规定履职。</w:t>
            </w:r>
          </w:p>
        </w:tc>
        <w:tc>
          <w:tcPr>
            <w:tcW w:w="2497"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责令限期改正，处4万元以上5万元以下的罚款；逾期未改正的，处9万元以上10万元以下的罚款，责令生产经营单位停产停业整顿。</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6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逾期未改正的。</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责令停产停业整顿，处5万元及以上10万元以下罚款。</w:t>
            </w: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497"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8"/>
        <w:tblW w:w="197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032"/>
        <w:gridCol w:w="3670"/>
        <w:gridCol w:w="3028"/>
        <w:gridCol w:w="740"/>
        <w:gridCol w:w="1660"/>
        <w:gridCol w:w="2330"/>
        <w:gridCol w:w="907"/>
        <w:gridCol w:w="1954"/>
        <w:gridCol w:w="2497"/>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0"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801003</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生产经营单位的其他负责人和安全生产管理人员未履行本法规定的安全生产管理职责的</w:t>
            </w:r>
          </w:p>
        </w:tc>
        <w:tc>
          <w:tcPr>
            <w:tcW w:w="36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《中华人民共和国安全生产法》第二十五条</w:t>
            </w:r>
            <w:r>
              <w:rPr>
                <w:rStyle w:val="10"/>
                <w:rFonts w:hint="eastAsia" w:ascii="宋体" w:hAnsi="宋体" w:eastAsia="宋体" w:cs="宋体"/>
                <w:color w:val="auto"/>
                <w:sz w:val="20"/>
                <w:szCs w:val="20"/>
                <w:lang w:val="en-US" w:eastAsia="zh-CN" w:bidi="ar"/>
              </w:rPr>
              <w:t>　</w:t>
            </w:r>
            <w:r>
              <w:rPr>
                <w:rStyle w:val="10"/>
                <w:rFonts w:hint="eastAsia" w:ascii="宋体" w:hAnsi="宋体" w:eastAsia="宋体" w:cs="宋体"/>
                <w:b w:val="0"/>
                <w:bCs w:val="0"/>
                <w:color w:val="auto"/>
                <w:sz w:val="20"/>
                <w:szCs w:val="20"/>
                <w:lang w:val="en-US" w:eastAsia="zh-CN" w:bidi="ar"/>
              </w:rPr>
              <w:t xml:space="preserve">生产经营单位的安全生产管理机构以及安全生产管理人员履行下列职责 </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（一）组织或者参与拟订本单位安全生产规章制度、操作规程和生产安全事故应急救援预案；</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（二）组织或者参与本单位安全生产教育和培训，如实记录安全生产教育和培训情况；</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（三）组织开展危险源辨识和评估，督促落实本单位重大危险源的安全管理措施；</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（四）组织或者参与本单位应急救援演练；</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（五）检查本单位的安全生产状况，及时排查生产安全事故隐患，提出改进安全生产管理的建议；</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（六）制止和纠正违章指挥、强令冒险作业、违反操作规程的行为；</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（七）督促落实本单位安全生产整改措施。</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 xml:space="preserve">    生产经营单位可以设置专职安全生产分管负责人，协助本单位主要负责人履行安全生产管理职责。</w:t>
            </w:r>
          </w:p>
        </w:tc>
        <w:tc>
          <w:tcPr>
            <w:tcW w:w="3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《中华人民共和国安全生产法》第九十六条</w:t>
            </w:r>
            <w:r>
              <w:rPr>
                <w:rStyle w:val="10"/>
                <w:rFonts w:hint="eastAsia" w:ascii="宋体" w:hAnsi="宋体" w:eastAsia="宋体" w:cs="宋体"/>
                <w:b w:val="0"/>
                <w:bCs w:val="0"/>
                <w:color w:val="auto"/>
                <w:sz w:val="20"/>
                <w:szCs w:val="20"/>
                <w:lang w:val="en-US" w:eastAsia="zh-CN" w:bidi="ar"/>
              </w:rPr>
              <w:t xml:space="preserve">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1.发现其他负责人和安全生产管理人员有一项未按规定履职；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2.第一次违法的。</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责令限期改正，处1万及以上2万以下罚款。</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发现其他负责人和安全生产管理人员有一项未按规定履职。</w:t>
            </w:r>
          </w:p>
        </w:tc>
        <w:tc>
          <w:tcPr>
            <w:tcW w:w="24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责令限期改正，处1万元以上2万元以下的罚款。</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w:t>
            </w:r>
            <w:r>
              <w:rPr>
                <w:rFonts w:hint="eastAsia" w:eastAsia="宋体" w:cs="宋体"/>
                <w:i w:val="0"/>
                <w:iCs w:val="0"/>
                <w:color w:val="auto"/>
                <w:kern w:val="0"/>
                <w:sz w:val="20"/>
                <w:szCs w:val="20"/>
                <w:u w:val="none"/>
                <w:lang w:val="en-US" w:eastAsia="zh-CN" w:bidi="ar"/>
              </w:rPr>
              <w:t>发现</w:t>
            </w:r>
            <w:r>
              <w:rPr>
                <w:rFonts w:hint="eastAsia" w:ascii="宋体" w:hAnsi="宋体" w:eastAsia="宋体" w:cs="宋体"/>
                <w:i w:val="0"/>
                <w:iCs w:val="0"/>
                <w:color w:val="auto"/>
                <w:kern w:val="0"/>
                <w:sz w:val="20"/>
                <w:szCs w:val="20"/>
                <w:u w:val="none"/>
                <w:lang w:val="en-US" w:eastAsia="zh-CN" w:bidi="ar"/>
              </w:rPr>
              <w:t>其他负责人和安全生产管理人员同时有两项以上未按规定履职；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2.第二次及以上违法的；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3.阻碍执法、造成不良社会影响的。</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责令限期改正，处2万及以上3万以下罚款。</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发现其他负责人和安全生产管理人员同时有两项以上未按规定履职。</w:t>
            </w:r>
          </w:p>
        </w:tc>
        <w:tc>
          <w:tcPr>
            <w:tcW w:w="24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责令限期改正，处2万元以上3万元以下的罚款。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8"/>
        <w:tblW w:w="197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032"/>
        <w:gridCol w:w="3698"/>
        <w:gridCol w:w="3000"/>
        <w:gridCol w:w="740"/>
        <w:gridCol w:w="1660"/>
        <w:gridCol w:w="2330"/>
        <w:gridCol w:w="907"/>
        <w:gridCol w:w="1954"/>
        <w:gridCol w:w="2497"/>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80"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801004</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未按照规定设置安全生产管理机构或者配备安全生产管理人员、注册安全工程师</w:t>
            </w:r>
          </w:p>
        </w:tc>
        <w:tc>
          <w:tcPr>
            <w:tcW w:w="3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《中华人民共和国安全生产法》第二十四条</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 xml:space="preserve"> 矿山、金属冶炼、建筑施工、运输单位和危险物品的生产、经营、储存、装卸单位，应当设置安全生产管理机构或者配备专职安全生产管理人员。</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 xml:space="preserve">    前款规定以外的其他生产经营单位，从业人员超过一百人的，应当设置安全生产管理机构或者配备专职安全生产管理人员；从业人员在一百人以下的，应当配备专职或者兼职的安全生产管理人员。</w:t>
            </w:r>
            <w:r>
              <w:rPr>
                <w:rStyle w:val="10"/>
                <w:rFonts w:hint="eastAsia" w:ascii="宋体" w:hAnsi="宋体" w:eastAsia="宋体" w:cs="宋体"/>
                <w:b w:val="0"/>
                <w:bCs w:val="0"/>
                <w:color w:val="auto"/>
                <w:sz w:val="20"/>
                <w:szCs w:val="20"/>
                <w:lang w:val="en-US" w:eastAsia="zh-CN" w:bidi="ar"/>
              </w:rPr>
              <w:br w:type="textWrapping"/>
            </w:r>
            <w:r>
              <w:rPr>
                <w:rStyle w:val="14"/>
                <w:rFonts w:hint="eastAsia" w:ascii="宋体" w:hAnsi="宋体" w:eastAsia="宋体" w:cs="宋体"/>
                <w:b/>
                <w:bCs/>
                <w:color w:val="auto"/>
                <w:sz w:val="20"/>
                <w:szCs w:val="20"/>
                <w:lang w:val="en-US" w:eastAsia="zh-CN" w:bidi="ar"/>
              </w:rPr>
              <w:t>《中华人民共和国安全生产法》第二十七条第三款</w:t>
            </w:r>
            <w:r>
              <w:rPr>
                <w:rStyle w:val="10"/>
                <w:rFonts w:hint="eastAsia" w:ascii="宋体" w:hAnsi="宋体" w:eastAsia="宋体" w:cs="宋体"/>
                <w:b/>
                <w:bCs/>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危险物品的生产、储存、装卸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应急管理部门会同国务院有关部门制定。</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《中华人民共和国安全生产法》第九十七条 </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 xml:space="preserve">生产经营单位有下列行为之一的，责令限期改正，处十万元以下的罚款；逾期未改正的，责令停产停业整顿，并处十万元以上二十万元以下的罚款，对其直接负责的主管人员和其他直接责任人员处二万元以上五万元以下的罚款： </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 xml:space="preserve">    （一）未按照规定设置安全生产管理机构或者配备安全生产管理人员、注册安全工程师的；</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1.未按照规定设置安全生产管理机构或配备安全生产管理人员职；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2.第一次违法的。</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责令限期改正，对生产经营单位处2万元以下罚款。</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除建筑施工、运输单位和危险物品的生产、经营、储存、装卸单位以外的生产经营单位，从业人员总数为100人或者100人以下，未配备专职或者兼职安全生产管理人员的。</w:t>
            </w:r>
          </w:p>
        </w:tc>
        <w:tc>
          <w:tcPr>
            <w:tcW w:w="24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责令限期改正，对生产经营单位处2万元以下的罚款；逾期未改正的，责令停产停业整顿，并处10万元以上13万元以下的罚款，对其直接负责的主管人员和其他直接责任人员处2万元以上3万元以下的罚款。</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8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1.第二次违法的；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2.阻碍执法的。</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责令限期改正，对生产经营单位处2万元及以上3万元以下罚款。</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除建筑施工、运输单位和危险物品的生产、经营、储存、装卸单位以外的生产经营单位，从业人员总数超过100人，未设置安全生产管理机构或者未配备专职安全生产管理人员的。</w:t>
            </w:r>
          </w:p>
        </w:tc>
        <w:tc>
          <w:tcPr>
            <w:tcW w:w="24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责令限期改正，对生产经营单位处2万元以上4万元以下的罚款；逾期未改正的，责令停产停业整顿，并处13万元以上15万元以下的罚款，对其直接负责的主管人员和其他直接责任人员处3万元以上4万元以下的罚款。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8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1.第三次及以上违法的；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2.造成不良社会影响或其他危害后果的；</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责令限期改正，对生产经营单位处5万元及以上10万元以下罚款。</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建筑施工、运输单位和危险物品的生产、经营、储存、装卸单位，其从业人员总数为100人或在100人以下，未设置安全生产管理机构或者配备安全生产管理人员、注册安全工程师的。</w:t>
            </w:r>
          </w:p>
        </w:tc>
        <w:tc>
          <w:tcPr>
            <w:tcW w:w="24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责令限期改正，对生产经营单位处4万元以上7万元以下的罚款；逾期未改正的，责令停产停业整顿，并处15万元以上18万元以下的罚款，对其直接负责的主管人员和其他直接责任人员处4万元以上5万元以下的罚款。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8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逾期未改正的。</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责令停产停业整顿，对生产经营单位处10万元及以上20万元以下罚款。                         对其直接负责的主管人员和其他直接责任人员处2万元及以上5万元以下的罚款。</w:t>
            </w:r>
          </w:p>
        </w:tc>
        <w:tc>
          <w:tcPr>
            <w:tcW w:w="90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19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建筑施工、运输单位和危险物品的生产、经营、储存、装卸单位，其从业人员总数超过100人，未设置安全生产管理机构或者未配备安全生产管理人员、注册安全工程师的。</w:t>
            </w:r>
          </w:p>
        </w:tc>
        <w:tc>
          <w:tcPr>
            <w:tcW w:w="2497"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责令限期改正，对生产经营单位处7万元以上10万元以下的罚款；逾期未改正的，责令停产停业整顿，并处18万元以上20万元以下的罚款，对其直接负责的主管人员和其他直接责任人员处5万元的罚款。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8"/>
        <w:tblW w:w="197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032"/>
        <w:gridCol w:w="3642"/>
        <w:gridCol w:w="3056"/>
        <w:gridCol w:w="740"/>
        <w:gridCol w:w="1660"/>
        <w:gridCol w:w="2330"/>
        <w:gridCol w:w="907"/>
        <w:gridCol w:w="1954"/>
        <w:gridCol w:w="2497"/>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80"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801005</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主要负责人和安全生产管理人员未按照规定经考核合格</w:t>
            </w:r>
          </w:p>
        </w:tc>
        <w:tc>
          <w:tcPr>
            <w:tcW w:w="3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《中华人民共和国安全生产法》第二十七条 第二款</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tc>
        <w:tc>
          <w:tcPr>
            <w:tcW w:w="3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《中华人民共和国安全生产法》第九十七条</w:t>
            </w:r>
            <w:r>
              <w:rPr>
                <w:rStyle w:val="10"/>
                <w:rFonts w:hint="eastAsia" w:ascii="宋体" w:hAnsi="宋体" w:eastAsia="宋体" w:cs="宋体"/>
                <w:color w:val="auto"/>
                <w:sz w:val="20"/>
                <w:szCs w:val="20"/>
                <w:lang w:val="en-US" w:eastAsia="zh-CN" w:bidi="ar"/>
              </w:rPr>
              <w:t xml:space="preserve"> </w:t>
            </w:r>
            <w:r>
              <w:rPr>
                <w:rStyle w:val="11"/>
                <w:rFonts w:hint="eastAsia" w:ascii="宋体" w:hAnsi="宋体" w:eastAsia="宋体" w:cs="宋体"/>
                <w:b/>
                <w:bCs/>
                <w:color w:val="auto"/>
                <w:sz w:val="20"/>
                <w:szCs w:val="20"/>
                <w:lang w:val="en-US" w:eastAsia="zh-CN" w:bidi="ar"/>
              </w:rPr>
              <w:t>第二项</w:t>
            </w:r>
            <w:r>
              <w:rPr>
                <w:rStyle w:val="10"/>
                <w:rFonts w:hint="eastAsia" w:ascii="宋体" w:hAnsi="宋体" w:eastAsia="宋体" w:cs="宋体"/>
                <w:b/>
                <w:bCs/>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 xml:space="preserve">生产经营单位有下列行为之一的，责令限期改正，处十万元以下的罚款；逾期未改正的，责令停产停业整顿，并处十万元以上二十万元以下的罚款，对其直接负责的主管人员和其他直接责任人员处二万元以上五万元以下的罚款： </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 xml:space="preserve">    （二）危险物品的生产、经营、储存、装卸单位以及矿山、金属冶炼、建筑施工、运输单位的主要负责人和安全生产管理人员未按照规定经考核合格的；</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1.企业主要负责人未按照规定经考核合格；</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2.企业安全生产管理人员未按照规定经考核合格；</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3.第一次违法的。</w:t>
            </w:r>
          </w:p>
        </w:tc>
        <w:tc>
          <w:tcPr>
            <w:tcW w:w="23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责令限期改正，对生产经营单位处2万元以下罚款。</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1.企业主要负责人未按照规定经考核合格；</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2.企业安全生产管理人员未按照规定经考核合格。</w:t>
            </w:r>
          </w:p>
        </w:tc>
        <w:tc>
          <w:tcPr>
            <w:tcW w:w="2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责令限期改正，对生产经营单位处5万元以下的罚款；逾期未改正的，责令停产停业整顿，处10万元以上15万元以下的罚款，对其直接负责的主管人员和其他直接责任人员处2万元以上4万元以下的罚款。</w:t>
            </w:r>
          </w:p>
        </w:tc>
        <w:tc>
          <w:tcPr>
            <w:tcW w:w="1061" w:type="dxa"/>
            <w:vMerge w:val="restart"/>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59"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1.主要负责人、安全生产管理人员均未按照规定经考核合格；</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2.第二次违法的；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3.阻碍执法的。</w:t>
            </w:r>
          </w:p>
        </w:tc>
        <w:tc>
          <w:tcPr>
            <w:tcW w:w="23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责令限期改正，对生产经营单位处2万元及以上5万元以下罚款。</w:t>
            </w: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061" w:type="dxa"/>
            <w:vMerge w:val="continue"/>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1.第三次及以上违法的；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2.造成不良社会影响或其他危害后果的；</w:t>
            </w:r>
          </w:p>
        </w:tc>
        <w:tc>
          <w:tcPr>
            <w:tcW w:w="23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责令限期改正，对生产经营单位处5万元及以上10万元以下罚款。</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主要负责人、安全生产管理人员均未按照规定经考核合格。</w:t>
            </w:r>
          </w:p>
        </w:tc>
        <w:tc>
          <w:tcPr>
            <w:tcW w:w="2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责令限期改正，对生产经营单位处5万元以上10万元以下的罚款；逾期未改正的，责令停产停业整顿，处15万元以上20万元以下的罚款，对其直接负责的主管人员和其他直接责任人员处4万元以上5万元以下的罚款。</w:t>
            </w:r>
          </w:p>
        </w:tc>
        <w:tc>
          <w:tcPr>
            <w:tcW w:w="1061" w:type="dxa"/>
            <w:vMerge w:val="continue"/>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8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逾期未改正的。</w:t>
            </w:r>
          </w:p>
        </w:tc>
        <w:tc>
          <w:tcPr>
            <w:tcW w:w="233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责令停产停业整顿，对生产经营单位处10万元及以上20万元以下罚款。                            对其直接负责的主管人员和其他直接责任人员处2万元及以上5万元以下的罚款。</w:t>
            </w: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061" w:type="dxa"/>
            <w:vMerge w:val="continue"/>
            <w:tcBorders>
              <w:top w:val="single" w:color="000000" w:sz="4" w:space="0"/>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8"/>
        <w:tblW w:w="197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032"/>
        <w:gridCol w:w="3642"/>
        <w:gridCol w:w="3056"/>
        <w:gridCol w:w="740"/>
        <w:gridCol w:w="1660"/>
        <w:gridCol w:w="2330"/>
        <w:gridCol w:w="907"/>
        <w:gridCol w:w="1954"/>
        <w:gridCol w:w="2497"/>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40"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801006</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未按照规定对从业人员、被派遣劳动者、实习学生进行安全生产教育和培训</w:t>
            </w:r>
          </w:p>
        </w:tc>
        <w:tc>
          <w:tcPr>
            <w:tcW w:w="3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1.《中华人民共和国安全生产法》第二十八条</w:t>
            </w:r>
            <w:r>
              <w:rPr>
                <w:rStyle w:val="10"/>
                <w:rFonts w:hint="eastAsia" w:ascii="宋体" w:hAnsi="宋体" w:eastAsia="宋体" w:cs="宋体"/>
                <w:b w:val="0"/>
                <w:bCs w:val="0"/>
                <w:color w:val="auto"/>
                <w:sz w:val="20"/>
                <w:szCs w:val="20"/>
                <w:lang w:val="en-US" w:eastAsia="zh-CN" w:bidi="ar"/>
              </w:rPr>
              <w:t xml:space="preserve">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 xml:space="preserve">    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 xml:space="preserve">    生产经营单位接收中等职业学校、高等学校学生实习的，应当对实习学生进行相应的安全生产教育和培训，提供必要的劳动防护用品。学校应当协助生产经营单位对实习学生进行安全生产教育和培训。</w:t>
            </w:r>
            <w:r>
              <w:rPr>
                <w:rStyle w:val="10"/>
                <w:rFonts w:hint="eastAsia" w:ascii="宋体" w:hAnsi="宋体" w:eastAsia="宋体" w:cs="宋体"/>
                <w:b w:val="0"/>
                <w:bCs w:val="0"/>
                <w:color w:val="auto"/>
                <w:sz w:val="20"/>
                <w:szCs w:val="20"/>
                <w:lang w:val="en-US" w:eastAsia="zh-CN" w:bidi="ar"/>
              </w:rPr>
              <w:br w:type="textWrapping"/>
            </w:r>
            <w:r>
              <w:rPr>
                <w:rStyle w:val="14"/>
                <w:rFonts w:hint="eastAsia" w:ascii="宋体" w:hAnsi="宋体" w:eastAsia="宋体" w:cs="宋体"/>
                <w:color w:val="auto"/>
                <w:sz w:val="20"/>
                <w:szCs w:val="20"/>
                <w:lang w:val="en-US" w:eastAsia="zh-CN" w:bidi="ar"/>
              </w:rPr>
              <w:t>2.《中华人民共和国安全生产法》第二十九条</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生产经营单位采用新工艺、新技术、新材料或者使用新设备，必须了解、掌握其安全技术特性，采取有效的安全防护措施，并对从业人员进行专门的安全生产教育和培训。</w:t>
            </w:r>
            <w:r>
              <w:rPr>
                <w:rStyle w:val="10"/>
                <w:rFonts w:hint="eastAsia" w:ascii="宋体" w:hAnsi="宋体" w:eastAsia="宋体" w:cs="宋体"/>
                <w:b w:val="0"/>
                <w:bCs w:val="0"/>
                <w:color w:val="auto"/>
                <w:sz w:val="20"/>
                <w:szCs w:val="20"/>
                <w:lang w:val="en-US" w:eastAsia="zh-CN" w:bidi="ar"/>
              </w:rPr>
              <w:br w:type="textWrapping"/>
            </w:r>
            <w:r>
              <w:rPr>
                <w:rStyle w:val="14"/>
                <w:rFonts w:hint="eastAsia" w:ascii="宋体" w:hAnsi="宋体" w:eastAsia="宋体" w:cs="宋体"/>
                <w:b w:val="0"/>
                <w:bCs w:val="0"/>
                <w:color w:val="auto"/>
                <w:sz w:val="20"/>
                <w:szCs w:val="20"/>
                <w:lang w:val="en-US" w:eastAsia="zh-CN" w:bidi="ar"/>
              </w:rPr>
              <w:t xml:space="preserve">3.《中华人民共和国安全生产法》第四十四条第一款 </w:t>
            </w:r>
            <w:r>
              <w:rPr>
                <w:rStyle w:val="10"/>
                <w:rFonts w:hint="eastAsia" w:ascii="宋体" w:hAnsi="宋体" w:eastAsia="宋体" w:cs="宋体"/>
                <w:b w:val="0"/>
                <w:bCs w:val="0"/>
                <w:color w:val="auto"/>
                <w:sz w:val="20"/>
                <w:szCs w:val="20"/>
                <w:lang w:val="en-US" w:eastAsia="zh-CN" w:bidi="ar"/>
              </w:rPr>
              <w:t xml:space="preserve"> 生产经营单位应当教育和督促从业人员严格执行本单位的安全生产规章制度和安全操作规程；并向从业人员如实告知作业场所和工作岗位存在的危险因素、防范措施以及事故应急措施。</w:t>
            </w:r>
          </w:p>
        </w:tc>
        <w:tc>
          <w:tcPr>
            <w:tcW w:w="3056"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《中华人民共和国安全生产法》第九十七条</w:t>
            </w:r>
            <w:r>
              <w:rPr>
                <w:rStyle w:val="18"/>
                <w:rFonts w:hint="eastAsia" w:ascii="宋体" w:hAnsi="宋体" w:eastAsia="宋体" w:cs="宋体"/>
                <w:color w:val="auto"/>
                <w:sz w:val="20"/>
                <w:szCs w:val="20"/>
                <w:lang w:val="en-US" w:eastAsia="zh-CN" w:bidi="ar"/>
              </w:rPr>
              <w:t xml:space="preserve">第三项 </w:t>
            </w:r>
            <w:r>
              <w:rPr>
                <w:rStyle w:val="10"/>
                <w:rFonts w:hint="eastAsia" w:ascii="宋体" w:hAnsi="宋体" w:eastAsia="宋体" w:cs="宋体"/>
                <w:b w:val="0"/>
                <w:bCs w:val="0"/>
                <w:color w:val="auto"/>
                <w:sz w:val="20"/>
                <w:szCs w:val="20"/>
                <w:lang w:val="en-US" w:eastAsia="zh-CN" w:bidi="ar"/>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 </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 xml:space="preserve">    （三）未按照规定对从业人员、被派遣劳动者、实习学生进行安全生产教育和培训，或者未按照规定如实告知有关的安全生产事项的；</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第一次违法的</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责令限期改正，对生产经营单位处2万元以下罚款；                 </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第一次违法的</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责令限期改正，对生产经营单位处2万元以下罚款；                 </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4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第二次违法的</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责令限期改正，对生产经营单位处2万元及以上5万元以下罚款。</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第二次违法的</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责令限期改正，对生产经营单位处2万元及以上5万元以下罚款。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4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第三次及以上违法的</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责令限期改正，对生产经营单位处5万元及以上10万元以下罚款。</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第三次及以上违法的</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责令限期改正，对生产经营单位处5万元及以上10万元以下罚款。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4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逾期未改正</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逾期未改正的，责令停产停业整顿，并对生产经营单位处10万元及以上20万元以下罚款；对其直接负责的主管人员和其他直接责任人员处二万元以上五万元以下的罚款： </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逾期未改正</w:t>
            </w:r>
          </w:p>
        </w:tc>
        <w:tc>
          <w:tcPr>
            <w:tcW w:w="24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逾期未改正的，责令停产停业整顿，并对生产经营单位处10万元及以上20万元以下罚款；对其直接负责的主管人员和其他直接责任人员处二万元以上五万元以下的罚款： </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8"/>
        <w:tblW w:w="197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032"/>
        <w:gridCol w:w="3642"/>
        <w:gridCol w:w="3056"/>
        <w:gridCol w:w="740"/>
        <w:gridCol w:w="1660"/>
        <w:gridCol w:w="2330"/>
        <w:gridCol w:w="907"/>
        <w:gridCol w:w="1954"/>
        <w:gridCol w:w="2497"/>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80"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801007</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未按照规定如实告知有关的安全生产事项</w:t>
            </w:r>
          </w:p>
        </w:tc>
        <w:tc>
          <w:tcPr>
            <w:tcW w:w="3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《中华人民共和国安全生产法》第四十四条第一款</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 xml:space="preserve"> 生产经营单位应当教育和督促从业人员严格执行本单位的安全生产规章制度和安全操作规程；并向从业人员如实告知作业场所和工作岗位存在的危险因素、防范措施以及事故应急措施。</w:t>
            </w:r>
          </w:p>
        </w:tc>
        <w:tc>
          <w:tcPr>
            <w:tcW w:w="3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《中华人民共和国安全生产法》第九十七条</w:t>
            </w:r>
            <w:r>
              <w:rPr>
                <w:rStyle w:val="18"/>
                <w:rFonts w:hint="eastAsia" w:ascii="宋体" w:hAnsi="宋体" w:eastAsia="宋体" w:cs="宋体"/>
                <w:color w:val="auto"/>
                <w:sz w:val="20"/>
                <w:szCs w:val="20"/>
                <w:lang w:val="en-US" w:eastAsia="zh-CN" w:bidi="ar"/>
              </w:rPr>
              <w:t>第三项</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 </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 xml:space="preserve">    （三）未按照规定对从业人员、被派遣劳动者、实习学生进行安全生产教育和培训，或者未按照规定如实告知有关的安全生产事项的；</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1.未按照规定如实告知有关的安全生产事项的；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2.第一次违法的。</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责令限期改正，对生产经营单位处2万元以下罚款。</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有下列情形之一的：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1.作业场所和工作岗位存在的危险因素、防范措施、事故应急措施其中有1项告知不全的；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2.未按照规定如实告知有关的安全生产事项，涉及人数有不足3人的。</w:t>
            </w:r>
          </w:p>
        </w:tc>
        <w:tc>
          <w:tcPr>
            <w:tcW w:w="24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责令限期改正，对生产经营单位处2万元以下的罚款；逾期未改正的，责令停产停业整顿，并处10万元以上13万元以下的罚款，对其直接负责的主管人员和其他直接责任人员处2万元以上3万元以下的罚款。</w:t>
            </w:r>
          </w:p>
        </w:tc>
        <w:tc>
          <w:tcPr>
            <w:tcW w:w="1061" w:type="dxa"/>
            <w:vMerge w:val="restart"/>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59"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1.第二次违法的；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2.阻碍执法的。</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责令限期改正，对生产经营单位处2万元及以上5万元以下罚款。</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有下列情形之一的：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1.作业场所和工作岗位存在的危险因素、防范措施、事故应急措施其中有2项告知不全的；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2.未按照规定如实告知有关的安全生产事项，涉及人数有3人以上不足6人的。</w:t>
            </w:r>
          </w:p>
        </w:tc>
        <w:tc>
          <w:tcPr>
            <w:tcW w:w="24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责令限期改正，对生产经营单位处2万元以上4万元以下的罚款；逾期未改正的，责令停产停业整顿，并处13万元以上15万元以下的罚款，对其直接负责的主管人员和其他直接责任人员处3万元以上4万元以下的罚款。</w:t>
            </w:r>
          </w:p>
        </w:tc>
        <w:tc>
          <w:tcPr>
            <w:tcW w:w="1061"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59"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1.第三次及以上违法的；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2.造成不良社会影响或其他危害后果的。</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责令限期改正，对生产经营单位处5万元及以上10万元以下罚款。</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有下列情形之一的：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1.作业场所和工作岗位存在的危险因素、防范措施、事故应急措施3项均告知不全的；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2.未按照规定如实告知有关的安全生产事项，涉及人数有6人以上不足10人的。</w:t>
            </w:r>
          </w:p>
        </w:tc>
        <w:tc>
          <w:tcPr>
            <w:tcW w:w="24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责令限期改正，对生产经营单位处4万元以上7万元以下的罚款；逾期未改正的，责令停产停业整顿，并处15万元以上18万元以下的罚款，对其直接负责的主管人员和其他直接责任人员处4万元以上5万元以下的罚款。</w:t>
            </w:r>
          </w:p>
        </w:tc>
        <w:tc>
          <w:tcPr>
            <w:tcW w:w="1061"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4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逾期未改正的。</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责令停产停业整顿，对生产经营单位处10万元及以上20万元以下罚款。                            对其直接负责的主管人员和其他直接责任人员处2万元及以上5万元以下的罚款。</w:t>
            </w:r>
          </w:p>
        </w:tc>
        <w:tc>
          <w:tcPr>
            <w:tcW w:w="90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19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有下列情形之一的：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1.生产经营单位隐瞒情况，作业场所和工作岗位存在的危险因素、防范措施、事故应急措施均未向从业人员告知的；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2.未按照规定如实告知有关的安全生产事项，涉及人数有10人以上的。</w:t>
            </w:r>
          </w:p>
        </w:tc>
        <w:tc>
          <w:tcPr>
            <w:tcW w:w="2497"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责令限期改正，对生产经营单位处7万元以上10万元以下的罚款；逾期未改正的，责令停产停业整顿，并处18万元以上20万元以下的罚款，对其直接负责的主管人员和其他直接责任人员处5万元的罚款。</w:t>
            </w:r>
          </w:p>
        </w:tc>
        <w:tc>
          <w:tcPr>
            <w:tcW w:w="1061"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4"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801008</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未如实记录安全生产教育和培训情况</w:t>
            </w:r>
          </w:p>
        </w:tc>
        <w:tc>
          <w:tcPr>
            <w:tcW w:w="3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《中华人民共和国安全生产法》第二十八条第四款</w:t>
            </w:r>
            <w:r>
              <w:rPr>
                <w:rStyle w:val="10"/>
                <w:rFonts w:hint="eastAsia" w:ascii="宋体" w:hAnsi="宋体" w:eastAsia="宋体" w:cs="宋体"/>
                <w:b w:val="0"/>
                <w:bCs w:val="0"/>
                <w:color w:val="auto"/>
                <w:sz w:val="20"/>
                <w:szCs w:val="20"/>
                <w:lang w:val="en-US" w:eastAsia="zh-CN" w:bidi="ar"/>
              </w:rPr>
              <w:t xml:space="preserve"> 生产经营单位应当建立安全生产教育和培训档案，如实记录安全生产教育和培训的时间、内容、参加人员以及考核结果等情况。</w:t>
            </w:r>
          </w:p>
        </w:tc>
        <w:tc>
          <w:tcPr>
            <w:tcW w:w="3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《中华人民共和国安全生产法》第九十七条</w:t>
            </w:r>
            <w:r>
              <w:rPr>
                <w:rStyle w:val="18"/>
                <w:rFonts w:hint="eastAsia" w:ascii="宋体" w:hAnsi="宋体" w:eastAsia="宋体" w:cs="宋体"/>
                <w:color w:val="auto"/>
                <w:sz w:val="20"/>
                <w:szCs w:val="20"/>
                <w:lang w:val="en-US" w:eastAsia="zh-CN" w:bidi="ar"/>
              </w:rPr>
              <w:t>第四项</w:t>
            </w:r>
            <w:r>
              <w:rPr>
                <w:rStyle w:val="11"/>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 xml:space="preserve">生产经营单位有下列行为之一的，责令限期改正，处十万元以下的罚款；逾期未改正的，责令停产停业整顿，并处十万元以上二十万元以下的罚款，对其直接负责的主管人员和其他直接责任人员处二万元以上五万元以下的罚款： </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 xml:space="preserve">    （四）未如实记录安全生产教育和培训情况的；</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第一次违法的。</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责令限期改正，对生产经营单位处2万元以下罚款。</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从业人员教育和培训时间、内容、参加人员以及考核结果等情况有一项内容记录不全。</w:t>
            </w:r>
          </w:p>
        </w:tc>
        <w:tc>
          <w:tcPr>
            <w:tcW w:w="24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责令限期改正，对生产经营单位处2万元以下的罚款；逾期未改正的，责令停产停业整顿，并处10万元以上13万元以下的罚款，对其直接负责的主管人员和其他直接责任人员处2万元以上3万元以下的罚款。</w:t>
            </w:r>
          </w:p>
        </w:tc>
        <w:tc>
          <w:tcPr>
            <w:tcW w:w="1061" w:type="dxa"/>
            <w:vMerge w:val="restart"/>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4"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1.第二次违法的；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2.不配合执法的。</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责令限期改正，对生产经营单位处2万元及以上5万元以下罚款。</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从业人员教育和培训时间、内容、参加人员以及考核结果等情况有两项内容记录不全。</w:t>
            </w:r>
          </w:p>
        </w:tc>
        <w:tc>
          <w:tcPr>
            <w:tcW w:w="24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责令限期改正，对生产经营单位处2万元以上4万元以下的罚款；逾期未改正的，责令停产停业整顿，并处13万元以上15万元以下的罚款，对其直接负责的主管人员和其他直接责任人员处3万元以上4万元以下的罚款。</w:t>
            </w:r>
          </w:p>
        </w:tc>
        <w:tc>
          <w:tcPr>
            <w:tcW w:w="1061"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4"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1.第三次及以上违法的；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2.造成不良社会影响或其他危害后果的；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3.暴力抗法的。</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责令限期改正，对生产经营单位处5万元及以上10万元以下罚款。</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从业人员教育和培训时间、内容、参加人员以及考核结果等情况有三项以上内容记录不全。</w:t>
            </w:r>
          </w:p>
        </w:tc>
        <w:tc>
          <w:tcPr>
            <w:tcW w:w="24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责令限期改正，对生产经营单位处4万元以上7万元以下的罚款；逾期未改正的，责令停产停业整顿，并处15万元以上18万元以下的罚款，对其直接负责的主管人员和其他直接责任人员处4万元以上5万元以下的罚款。</w:t>
            </w:r>
          </w:p>
        </w:tc>
        <w:tc>
          <w:tcPr>
            <w:tcW w:w="1061"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4"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逾期未改正的。</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责令停产停业整顿，对生产经营单位处10万元及以上20万元以下罚款。                              对其直接负责的主管人员和其他直接责任人员处2万元及以上5万元以下的罚款。</w:t>
            </w:r>
          </w:p>
        </w:tc>
        <w:tc>
          <w:tcPr>
            <w:tcW w:w="90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19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安全生产教育和培训情况记录均是弄虚作假的。</w:t>
            </w:r>
          </w:p>
        </w:tc>
        <w:tc>
          <w:tcPr>
            <w:tcW w:w="2497"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责令限期改正，对生产经营单位处7万元以上10万元以下的罚款；逾期未改正的，责令停产停业整顿，并处18万元以上20万元以下的罚款，对其直接负责的主管人员和其他直接责任人员处5万元的罚款。</w:t>
            </w:r>
          </w:p>
        </w:tc>
        <w:tc>
          <w:tcPr>
            <w:tcW w:w="1061" w:type="dxa"/>
            <w:vMerge w:val="continue"/>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8"/>
        <w:tblW w:w="197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032"/>
        <w:gridCol w:w="3642"/>
        <w:gridCol w:w="3056"/>
        <w:gridCol w:w="740"/>
        <w:gridCol w:w="1660"/>
        <w:gridCol w:w="2330"/>
        <w:gridCol w:w="907"/>
        <w:gridCol w:w="1954"/>
        <w:gridCol w:w="2497"/>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80"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801009</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未将事故隐患排查治理情况如实记录或者未向从业人员通报</w:t>
            </w:r>
          </w:p>
        </w:tc>
        <w:tc>
          <w:tcPr>
            <w:tcW w:w="3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《中华人民共和国安全生产法》第四十一条第二款</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3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《中华人民共和国安全生产法》第九十七条</w:t>
            </w:r>
            <w:r>
              <w:rPr>
                <w:rStyle w:val="18"/>
                <w:rFonts w:hint="eastAsia" w:ascii="宋体" w:hAnsi="宋体" w:eastAsia="宋体" w:cs="宋体"/>
                <w:color w:val="auto"/>
                <w:sz w:val="20"/>
                <w:szCs w:val="20"/>
                <w:lang w:val="en-US" w:eastAsia="zh-CN" w:bidi="ar"/>
              </w:rPr>
              <w:t xml:space="preserve"> 第五项</w:t>
            </w:r>
            <w:r>
              <w:rPr>
                <w:rStyle w:val="10"/>
                <w:rFonts w:hint="eastAsia" w:ascii="宋体" w:hAnsi="宋体" w:eastAsia="宋体" w:cs="宋体"/>
                <w:b w:val="0"/>
                <w:bCs w:val="0"/>
                <w:color w:val="auto"/>
                <w:sz w:val="20"/>
                <w:szCs w:val="20"/>
                <w:lang w:val="en-US" w:eastAsia="zh-CN" w:bidi="ar"/>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 </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 xml:space="preserve">    （五）未将事故隐患排查治理情况如实记录或者未向从业人员通报的；</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有以下情形之一的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1.未将事故隐患排查治理情况如实记录或者未向从业人员通报的；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2.第一次违法的。</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责令限期改正，对生产经营单位处2万元以下罚款。</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一般事故隐患排查治理情况记录不全或未全面、完整向从业人员通报的。</w:t>
            </w:r>
          </w:p>
        </w:tc>
        <w:tc>
          <w:tcPr>
            <w:tcW w:w="24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责令限期改正，对生产经营单位处2万元以下的罚款；逾期未改正的，责令停产停业整顿，并处10万元以上13万元以下的罚款，对其直接负责的主管人员和其他直接责任人员处2万元以上3万元以下的罚款。</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8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1.未将事故隐患排查治理情况如实记录且未向从业人员通报的；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2.第二次违法的；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3.阻碍执法的。</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责令限期改正，对生产经营单位处2万元及以上5万元以下罚款。</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重大事故隐患排查治理情况记录不全或未全面、完整向从业人员通报的。</w:t>
            </w:r>
          </w:p>
        </w:tc>
        <w:tc>
          <w:tcPr>
            <w:tcW w:w="24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责令限期改正，对生产经营单位处2万元以上4万元以下的罚款；逾期未改正的，责令停产停业整顿，并处13万元以上15万元以下的罚款，对其直接负责的主管人员和其他直接责任人员处3万元以上4万元以下的罚款。</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8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1.第三次及以上违法的；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2.造成不良社会影响或其他危害后果的。</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责令限期改正，对生产经营单位处5万元及以上10万元以下罚款。</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一般事故隐患排查治理情况未记录或者未向从业人员通报的。</w:t>
            </w:r>
          </w:p>
        </w:tc>
        <w:tc>
          <w:tcPr>
            <w:tcW w:w="24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责令限期改正，对生产经营单位处4万元以上7万元以下的罚款；逾期未改正的，责令停产停业整顿，并处15万元以上18万元以下的罚款，对其直接负责的主管人员和其他直接责任人员处4万元以上5万元以下的罚款。</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逾期未改正的。</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责令停产停业整顿，对生产经营单位处10万元及以上20万元以下罚款。                             对其直接负责的主管人员和其他直接责任人员处2万元及以上5万元以下的罚款。</w:t>
            </w:r>
          </w:p>
        </w:tc>
        <w:tc>
          <w:tcPr>
            <w:tcW w:w="90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19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重大事故隐患排查治理情况未记录或者未向从业人员通报的，或者隐患治理情况的记录弄虚作假的。</w:t>
            </w:r>
          </w:p>
        </w:tc>
        <w:tc>
          <w:tcPr>
            <w:tcW w:w="2497" w:type="dxa"/>
            <w:tcBorders>
              <w:top w:val="single" w:color="000000" w:sz="4" w:space="0"/>
              <w:left w:val="single" w:color="000000" w:sz="4" w:space="0"/>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责令限期改正，对生产经营单位处7万元以上10万元以下的罚款；逾期未改正的，责令停产停业整顿，并处18万元以上20万元以下的罚款，对其直接负责的主管人员和其他直接责任人员处5万元的罚款。</w:t>
            </w:r>
          </w:p>
        </w:tc>
        <w:tc>
          <w:tcPr>
            <w:tcW w:w="1061" w:type="dxa"/>
            <w:tcBorders>
              <w:top w:val="single" w:color="000000" w:sz="4" w:space="0"/>
              <w:left w:val="single" w:color="000000" w:sz="4" w:space="0"/>
              <w:bottom w:val="nil"/>
              <w:right w:val="single" w:color="000000" w:sz="4" w:space="0"/>
            </w:tcBorders>
            <w:shd w:val="clear" w:color="auto" w:fill="auto"/>
            <w:vAlign w:val="bottom"/>
          </w:tcPr>
          <w:p>
            <w:pPr>
              <w:jc w:val="left"/>
              <w:rPr>
                <w:rFonts w:hint="eastAsia" w:ascii="宋体" w:hAnsi="宋体" w:eastAsia="宋体" w:cs="宋体"/>
                <w:i w:val="0"/>
                <w:iCs w:val="0"/>
                <w:color w:val="auto"/>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8"/>
        <w:tblW w:w="197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032"/>
        <w:gridCol w:w="3642"/>
        <w:gridCol w:w="3056"/>
        <w:gridCol w:w="740"/>
        <w:gridCol w:w="1660"/>
        <w:gridCol w:w="2330"/>
        <w:gridCol w:w="907"/>
        <w:gridCol w:w="1954"/>
        <w:gridCol w:w="2497"/>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4"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801010</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未按照规定制定生产安全事故应急救援预案或者未定期组织演练</w:t>
            </w:r>
          </w:p>
        </w:tc>
        <w:tc>
          <w:tcPr>
            <w:tcW w:w="3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《中华人民共和国安全生产法》第八十一条</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 xml:space="preserve"> 生产经营单位应当制定本单位生产安全事故应急救援预案，与所在地县级以上地方人民政府组织制定的生产安全事故应急救援预案相衔接，并定期组织演练。</w:t>
            </w:r>
          </w:p>
        </w:tc>
        <w:tc>
          <w:tcPr>
            <w:tcW w:w="3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《中华人民共和国安全生产法》第九十七条</w:t>
            </w:r>
            <w:r>
              <w:rPr>
                <w:rStyle w:val="18"/>
                <w:rFonts w:hint="eastAsia" w:ascii="宋体" w:hAnsi="宋体" w:eastAsia="宋体" w:cs="宋体"/>
                <w:color w:val="auto"/>
                <w:sz w:val="20"/>
                <w:szCs w:val="20"/>
                <w:lang w:val="en-US" w:eastAsia="zh-CN" w:bidi="ar"/>
              </w:rPr>
              <w:t>第六项</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 </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 xml:space="preserve">    （六）未按照规定制定生产安全事故应急救援预案或者未定期组织演练的；</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1.未按照规定制定生产安全事故应急救援预案；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2.未定期组织演练；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3.第一次违法的。</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责令限期改正，对生产经营单位处2万元以下罚款。</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按规定制定了生产安全事故应急救援预案并组织了演练，但演练内容不全或演练的周期、频次不符合要求的。</w:t>
            </w:r>
          </w:p>
        </w:tc>
        <w:tc>
          <w:tcPr>
            <w:tcW w:w="24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责令限期改正，对生产经营单位处2万元以下的罚款；逾期未改正的，责令停产停业整顿，并处10万元以上13万元以下的罚款，对其直接负责的主管人员和其他直接责任人员处2万元以上3万元以下的罚款。</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59"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1.未按照规定制定生产安全事故应急救援预案且未定期组织演练；</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2.第二次违法的；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3.阻碍执法的。</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责令限期改正，对生产经营单位处2万元及以上5万元以下罚款。</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制定的生产安全事故应急救援预案类型不全或不符合相关规定且演练不符合要求的。</w:t>
            </w:r>
          </w:p>
        </w:tc>
        <w:tc>
          <w:tcPr>
            <w:tcW w:w="24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责令限期改正，对生产经营单位处2万元以上4万元以下的罚款；逾期未改正的，责令停产停业整顿，并处13万元以上15万元以下的罚款，对其直接负责的主管人员和其他直接责任人员处3万元以上4万元以下的罚款。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44"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1.第三次及以上违法的；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2.造成不良社会影响或其他危害后果的。</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责令限期改正，对生产经营单位处5万元及以上10万元以下罚款。</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制定了生产安全事故应急救援预案但未定期组织演练的。</w:t>
            </w:r>
          </w:p>
        </w:tc>
        <w:tc>
          <w:tcPr>
            <w:tcW w:w="24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责令限期改正，对生产经营单位处4万元以上7万元以下的罚款；逾期未改正的，责令停产停业整顿，并处15万元以上18万元以下的罚款，对其直接负责的主管人员和其他直接责任人员处4万元以上5万元以下的罚款。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44"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逾期未改正的。</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责令停产停业整顿，对生产经营单位处10万元及以上20万元以下罚款。                             对其直接负责的主管人员和其他直接责任人员处2万元及以上5万元以下的罚款。</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未制定生产安全事故应急救援预案，且未定期组织演练的。</w:t>
            </w:r>
          </w:p>
        </w:tc>
        <w:tc>
          <w:tcPr>
            <w:tcW w:w="24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责令限期改正，对生产经营单位处7万元以上10万元以下的罚款；逾期未改正的，责令停产停业整顿，并处18万元以上20万元以下的罚款，对其直接负责的主管人员和其他直接责任人员处5万元的罚款。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8"/>
        <w:tblW w:w="197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032"/>
        <w:gridCol w:w="3642"/>
        <w:gridCol w:w="3056"/>
        <w:gridCol w:w="740"/>
        <w:gridCol w:w="1660"/>
        <w:gridCol w:w="2330"/>
        <w:gridCol w:w="907"/>
        <w:gridCol w:w="1954"/>
        <w:gridCol w:w="2497"/>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4"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801011</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特种作业人员未按照规定经专门的安全作业培训并取得相应资格，上岗作业</w:t>
            </w:r>
          </w:p>
        </w:tc>
        <w:tc>
          <w:tcPr>
            <w:tcW w:w="3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《中华人民共和国安全生产法》第三十条第一款 </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生产经营单位的特种作业人员必须按照国家有关规定经专门的安全作业培训，取得相应资格，方可上岗作业。</w:t>
            </w:r>
          </w:p>
        </w:tc>
        <w:tc>
          <w:tcPr>
            <w:tcW w:w="3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《中华人民共和国安全生产法》第九十七条</w:t>
            </w:r>
            <w:r>
              <w:rPr>
                <w:rStyle w:val="18"/>
                <w:rFonts w:hint="eastAsia" w:ascii="宋体" w:hAnsi="宋体" w:eastAsia="宋体" w:cs="宋体"/>
                <w:color w:val="auto"/>
                <w:sz w:val="20"/>
                <w:szCs w:val="20"/>
                <w:lang w:val="en-US" w:eastAsia="zh-CN" w:bidi="ar"/>
              </w:rPr>
              <w:t>第七项</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 xml:space="preserve">生产经营单位有下列行为之一的，责令限期改正，处十万元以下的罚款；逾期未改正的，责令停产停业整顿，并处十万元以上二十万元以下的罚款，对其直接负责的主管人员和其他直接责任人员处二万元以上五万元以下的罚款： </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 xml:space="preserve">    （七）特种作业人员未按照规定经专门的安全作业培训并取得相应资格，上岗作业的。</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第一次违法的。</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责令限期改正，对生产经营单位处2万元以下罚款。</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有1名特种作业人员未按照规定经专门的安全作业培训取得特种作业操作资格证书的，</w:t>
            </w:r>
          </w:p>
        </w:tc>
        <w:tc>
          <w:tcPr>
            <w:tcW w:w="24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责令限期改正，对生产经营单位处2万元以下的罚款；逾期未改正的，责令停产停业整顿，并处10万元以上13万元以下的罚款，对其直接负责的主管人员和其他直接责任人员处2万元以上3万元以下的罚款。</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4"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1.第二次违法的；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2.阻碍执法的。</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责令限期改正，对生产经营单位处2万元及以上5万元以下罚款。</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有2名特种作业人员未按照规定经专门的安全作业培训取得特种作业操作资格证书的，</w:t>
            </w:r>
          </w:p>
        </w:tc>
        <w:tc>
          <w:tcPr>
            <w:tcW w:w="24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责令限期改正，对生产经营单位处2万元以上4万元以下的罚款；逾期未改正的，责令停产停业整顿，并处13万元以上15万元以下的罚款，对其直接负责的主管人员和其他直接责任人员处3万元以上4万元以下的罚款。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4"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1.第三次及以上违法的；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2.造成不良社会影响或其他危害后果的。</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责令限期改正，对生产经营单位处5万元及以上10万元以下罚款。</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有3名特种作业人员未按照规定经专门的安全作业培训取得特种作业操作资格证书的，</w:t>
            </w:r>
          </w:p>
        </w:tc>
        <w:tc>
          <w:tcPr>
            <w:tcW w:w="24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责令限期改正，对生产经营单位处4万元以上7万元以下的罚款；逾期未改正的，责令停产停业整顿，并处15万元以上18万元以下的罚款，对其直接负责的主管人员和其他直接责任人员处4万元以上5万元以下的罚款。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4"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逾期未改正的。</w:t>
            </w:r>
          </w:p>
        </w:tc>
        <w:tc>
          <w:tcPr>
            <w:tcW w:w="23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责令停产停业整顿，对生产经营单位处10万元及以上20万元以下罚款。                              对其直接负责的主管人员和其他直接责任人员处2万元及以上5万元以下的罚款。</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1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有3名以上特种作业人员未按照规定经专门的安全作业培训取得特种作业操作资格证书的，</w:t>
            </w:r>
          </w:p>
        </w:tc>
        <w:tc>
          <w:tcPr>
            <w:tcW w:w="249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责令限期改正，对生产经营单位处7万元以上10万元以下的罚款；逾期未改正的，责令停产停业整顿，并处18万元以上20万元以下的罚款，对其直接负责的主管人员和其他直接责任人员处5万元的罚款。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8"/>
        <w:tblW w:w="197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032"/>
        <w:gridCol w:w="3642"/>
        <w:gridCol w:w="3056"/>
        <w:gridCol w:w="4186"/>
        <w:gridCol w:w="935"/>
        <w:gridCol w:w="1884"/>
        <w:gridCol w:w="3083"/>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28"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801012</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未按照规定对用于生产、储存、装卸危险物品的建设项目进行安全评价</w:t>
            </w:r>
          </w:p>
        </w:tc>
        <w:tc>
          <w:tcPr>
            <w:tcW w:w="3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《中华人民共和国安全生产法》第三十二条</w:t>
            </w:r>
            <w:r>
              <w:rPr>
                <w:rStyle w:val="10"/>
                <w:rFonts w:hint="eastAsia" w:ascii="宋体" w:hAnsi="宋体" w:eastAsia="宋体" w:cs="宋体"/>
                <w:color w:val="auto"/>
                <w:sz w:val="20"/>
                <w:szCs w:val="20"/>
                <w:lang w:val="en-US" w:eastAsia="zh-CN" w:bidi="ar"/>
              </w:rPr>
              <w:t>　</w:t>
            </w:r>
            <w:r>
              <w:rPr>
                <w:rStyle w:val="10"/>
                <w:rFonts w:hint="eastAsia" w:ascii="宋体" w:hAnsi="宋体" w:eastAsia="宋体" w:cs="宋体"/>
                <w:b w:val="0"/>
                <w:bCs w:val="0"/>
                <w:color w:val="auto"/>
                <w:sz w:val="20"/>
                <w:szCs w:val="20"/>
                <w:lang w:val="en-US" w:eastAsia="zh-CN" w:bidi="ar"/>
              </w:rPr>
              <w:t>矿山、金属冶炼建设项目和用于生产、储存、装卸危险物品的建设项目，应当按照国家有关规定进行安全评价。</w:t>
            </w:r>
          </w:p>
        </w:tc>
        <w:tc>
          <w:tcPr>
            <w:tcW w:w="3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《中华人民共和国安全生产法》第九十八条</w:t>
            </w:r>
            <w:r>
              <w:rPr>
                <w:rStyle w:val="18"/>
                <w:rFonts w:hint="eastAsia" w:ascii="宋体" w:hAnsi="宋体" w:eastAsia="宋体" w:cs="宋体"/>
                <w:color w:val="auto"/>
                <w:sz w:val="20"/>
                <w:szCs w:val="20"/>
                <w:lang w:val="en-US" w:eastAsia="zh-CN" w:bidi="ar"/>
              </w:rPr>
              <w:t>第一项</w:t>
            </w:r>
            <w:r>
              <w:rPr>
                <w:rStyle w:val="14"/>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 xml:space="preserve">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 </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 xml:space="preserve">    （一）未按照规定对矿山、金属冶炼建设项目或者用于生产、储存、装卸危险物品的建设项目进行安全评价的；</w:t>
            </w:r>
          </w:p>
        </w:tc>
        <w:tc>
          <w:tcPr>
            <w:tcW w:w="4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未按照规定对用于生产、储存、装卸危险物品的建设项目进行安全评价，投资额在1000万元以下的。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止建设或者停产停业整顿，限期改正，并处10万元以上20万元以下的罚款，对其直接负责的主管人员和其他直接责任人员处2万元的罚款；逾期未改正的，处50万元以上65万元以下的罚款，对其直接负责的主管人员和其他直接责任人员处5万元的罚款。</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2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4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未按照规定对用于生产、储存、装卸危险物品的建设项目进行安全评价，投资额在1000万元以上2000万元以下的。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止建设或者停产停业整顿，限期改正，并处20万元以上30万元以下的罚款，对其直接负责的主管人员和其他直接责任人员处2万元以上3万元以下的罚款；逾期未改正的，处65万元以上80万元以下的罚款，对其直接负责的主管人员和其他直接责任人员处5万元以上7万元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2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4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未按照规定对用于生产、储存、装卸危险物品的建设项目进行安全评价，投资额在2000万元以上3000万元以下的。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止建设或者停产停业整顿，限期改正，并处30万元以上40万元以下的罚款，对其直接负责的主管人员和其他直接责任人员处3万元以上4万元以下的罚款；逾期未改正的，处80万元以上90万元以下的罚款，对其直接负责的主管人员和其他直接责任人员处7万元以上9万元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2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4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未按照规定对用于生产、储存、装卸危险物品的建设项目进行安全评价，投资额在3000万元以上的。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止建设或者停产停业整顿，限期改正，并处40万元以上50万元以下的罚款，对其直接负责的主管人员和其他直接责任人员处4万元以上5万元以下的罚款；逾期未改正的，处90万元以上100万元以下的罚款，对其直接负责的主管人员和其他直接责任人员处9万元以上10万元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28"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801013</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用于生产、储存、装卸危险物品的建设项目没有安全设施设计或者安全设施设计未按照规定报经有关部门审查同意</w:t>
            </w:r>
          </w:p>
        </w:tc>
        <w:tc>
          <w:tcPr>
            <w:tcW w:w="3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《中华人民共和国安全生产法》第三十三条第二款 </w:t>
            </w:r>
            <w:r>
              <w:rPr>
                <w:rStyle w:val="10"/>
                <w:rFonts w:hint="eastAsia" w:ascii="宋体" w:hAnsi="宋体" w:eastAsia="宋体" w:cs="宋体"/>
                <w:b w:val="0"/>
                <w:bCs w:val="0"/>
                <w:color w:val="auto"/>
                <w:sz w:val="20"/>
                <w:szCs w:val="20"/>
                <w:lang w:val="en-US" w:eastAsia="zh-CN" w:bidi="ar"/>
              </w:rPr>
              <w:t>矿山、金属冶炼建设项目和用于生产、储存、装卸危险物品的建设项目的安全设施设计应当按照国家有关规定报经有关部门审查，审查部门及其负责审查的人员对审查结果负责。</w:t>
            </w:r>
          </w:p>
        </w:tc>
        <w:tc>
          <w:tcPr>
            <w:tcW w:w="3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《中华人民共和国安全生产法》第九十八条</w:t>
            </w:r>
            <w:r>
              <w:rPr>
                <w:rStyle w:val="18"/>
                <w:rFonts w:hint="eastAsia" w:ascii="宋体" w:hAnsi="宋体" w:eastAsia="宋体" w:cs="宋体"/>
                <w:color w:val="auto"/>
                <w:sz w:val="20"/>
                <w:szCs w:val="20"/>
                <w:lang w:val="en-US" w:eastAsia="zh-CN" w:bidi="ar"/>
              </w:rPr>
              <w:t>第二项</w:t>
            </w:r>
            <w:r>
              <w:rPr>
                <w:rStyle w:val="10"/>
                <w:rFonts w:hint="eastAsia" w:ascii="宋体" w:hAnsi="宋体" w:eastAsia="宋体" w:cs="宋体"/>
                <w:color w:val="auto"/>
                <w:sz w:val="20"/>
                <w:szCs w:val="20"/>
                <w:lang w:val="en-US" w:eastAsia="zh-CN" w:bidi="ar"/>
              </w:rPr>
              <w:t>　</w:t>
            </w:r>
            <w:r>
              <w:rPr>
                <w:rStyle w:val="10"/>
                <w:rFonts w:hint="eastAsia" w:ascii="宋体" w:hAnsi="宋体" w:eastAsia="宋体" w:cs="宋体"/>
                <w:b w:val="0"/>
                <w:bCs w:val="0"/>
                <w:color w:val="auto"/>
                <w:sz w:val="20"/>
                <w:szCs w:val="20"/>
                <w:lang w:val="en-US" w:eastAsia="zh-CN" w:bidi="ar"/>
              </w:rPr>
              <w:t xml:space="preserve">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 </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 xml:space="preserve">    （二）矿山、金属冶炼建设项目或者用于生产、储存、装卸危险物品的建设项目没有安全设施设计或者安全设施设计未按照规定报经有关部门审查同意的；</w:t>
            </w:r>
          </w:p>
        </w:tc>
        <w:tc>
          <w:tcPr>
            <w:tcW w:w="4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用于生产、储存、装卸危险物品的建设项目没有安全设施设计或者安全设施设计未按照规定报经有关部门审查同意，投资额在1000万元以下的。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止建设或者停产停业整顿，限期改正，并处10万元以上20万元以下的罚款，对其直接负责的主管人员和其他直接责任人员处2万元的罚款；逾期未改正的，处50万元以上65万元以下的罚款，对其直接负责的主管人员和其他直接责任人员处5万元的罚款。</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2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4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用于生产、储存、装卸危险物品的建设项目没有安全设施设计或者安全设施设计未按照规定报经有关部门审查同意，投资额在1000万以上2000万元以下的。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止建设或者停产停业整顿，限期改正，并处20万元以上30万元以下的罚款，对其直接负责的主管人员和其他直接责任人员处2万元以上3万元以下的罚款；逾期未改正的，处65万元以上80万元以下的罚款，对其直接负责的主管人员和其他直接责任人员处5万元以上7万元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2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4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用于生产、储存、装卸危险物品的建设项目没有安全设施设计或者安全设施设计未按照规定报经有关部门审查同意，投资额在2000万以上3000万元以下的。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止建设或者停产停业整顿，限期改正，并处30万元以上40万元以下的罚款，对其直接负责的主管人员和其他直接责任人员处3万元以上4万元以下的罚款；逾期未改正的，处80万元以上90万元以下的罚款，对其直接负责的主管人员和其他直接责任人员处7万元以上9万元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2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4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用于生产、储存、装卸危险物品的建设项目没有安全设施设计或者安全设施设计未按照规定报经有关部门审查同意，投资额在3000万以上的。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止建设或者停产停业整顿，限期改正，并处40万元以上50万元以下的罚款，对其直接负责的主管人员和其他直接责任人员处4万元以上5万元以下的罚款；逾期未改正的，处90万元以上100万元以下的罚款，对其直接负责的主管人员和其他直接责任人员处9万元以上10万元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28"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801014</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用于生产、储存、装卸危险物品的建设项目的施工单位未按照批准的安全设施设计施工</w:t>
            </w:r>
          </w:p>
        </w:tc>
        <w:tc>
          <w:tcPr>
            <w:tcW w:w="3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《中华人民共和国安全生产法》第三十四条第一款</w:t>
            </w:r>
            <w:r>
              <w:rPr>
                <w:rStyle w:val="10"/>
                <w:rFonts w:hint="eastAsia" w:ascii="宋体" w:hAnsi="宋体" w:eastAsia="宋体" w:cs="宋体"/>
                <w:b w:val="0"/>
                <w:bCs w:val="0"/>
                <w:color w:val="auto"/>
                <w:sz w:val="20"/>
                <w:szCs w:val="20"/>
                <w:lang w:val="en-US" w:eastAsia="zh-CN" w:bidi="ar"/>
              </w:rPr>
              <w:t xml:space="preserve"> 矿山、金属冶炼建设项目和用于生产、储存、装卸危险物品的建设项目的施工单位必须按照批准的安全设施设计施工，并对安全设施的工程质量负责。</w:t>
            </w:r>
          </w:p>
        </w:tc>
        <w:tc>
          <w:tcPr>
            <w:tcW w:w="3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《中华人民共和国安全生产法》第九十八条</w:t>
            </w:r>
            <w:r>
              <w:rPr>
                <w:rStyle w:val="18"/>
                <w:rFonts w:hint="eastAsia" w:ascii="宋体" w:hAnsi="宋体" w:eastAsia="宋体" w:cs="宋体"/>
                <w:color w:val="auto"/>
                <w:sz w:val="20"/>
                <w:szCs w:val="20"/>
                <w:lang w:val="en-US" w:eastAsia="zh-CN" w:bidi="ar"/>
              </w:rPr>
              <w:t>第三项</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 xml:space="preserve">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 </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 xml:space="preserve">   （三）矿山、金属冶炼建设项目或者用于生产、储存、装卸危险物品的建设项目的施工单位未按照批准的安全设施设计施工的；</w:t>
            </w:r>
          </w:p>
        </w:tc>
        <w:tc>
          <w:tcPr>
            <w:tcW w:w="4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用于生产、储存、装卸危险物品的建设项目的施工单位未按照批准的安全设施设计施工，投资额在1000万元以下的。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止建设或者停产停业整顿，限期改正，并处10万元以上20万元以下的罚款，对其直接负责的主管人员和其他直接责任人员处2万元的罚款；逾期未改正的，处50万元以上65万元以下的罚款，对其直接负责的主管人员和其他直接责任人员处5万元的罚款。</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2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4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用于生产、储存、装卸危险物品的建设项目的施工单位未按照批准的安全设施设计施工，投资额在1000万元以上2000万元以下的。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止建设或者停产停业整顿，限期改正，并处20万元以上30万元以下的罚款，对其直接负责的主管人员和其他直接责任人员处2万元以上3万元以下的罚款；逾期未改正的，处65万元以上80万元以下的罚款，对其直接负责的主管人员和其他直接责任人员处5万元以上7万元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2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4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用于生产、储存、装卸危险物品的建设项目的施工单位未按照批准的安全设施设计施工，投资额在2000万元以上3000万元以下的。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止建设或者停产停业整顿，限期改正，并处30万元以上40万元以下的罚款，对其直接负责的主管人员和其他直接责任人员处3万元以上4万元以下的罚款；逾期未改正的，处80万元以上90万元以下的罚款，对其直接负责的主管人员和其他直接责任人员处7万元以上9万元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2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4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用于生产、储存、装卸危险物品的建设项目的施工单位未按照批准的安全设施设计施工，投资额在3000万元以上的。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止建设或者停产停业整顿，限期改正，并处40万元以上50万元以下的罚款，对其直接负责的主管人员和其他直接责任人员处4万元以上5万元以下的罚款；逾期未改正的，处90万元以上100万元以下的罚款，对其直接负责的主管人员和其他直接责任人员处9万元以上10万元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20"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801015</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用于生产、储存危险物品的建设项目竣工投入生产或者使用前，安全设施未经验收合格</w:t>
            </w:r>
          </w:p>
        </w:tc>
        <w:tc>
          <w:tcPr>
            <w:tcW w:w="3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《中华人民共和国安全生产法》第三十四条第二款</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矿山、金属冶炼建设项目和用于生产、储存、装卸危险物品的建设项目竣工投入生产或者使用前，应当由建设单位负责组织对安全设施进行验收；验收合格后，方可投入生产和使用。负有安全生产监督管理职责的部门应当加强对建设单位验收活动和验收结果的监督核查。</w:t>
            </w:r>
          </w:p>
        </w:tc>
        <w:tc>
          <w:tcPr>
            <w:tcW w:w="3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《中华人民共和国安全生产法》第九十八条</w:t>
            </w:r>
            <w:r>
              <w:rPr>
                <w:rStyle w:val="18"/>
                <w:rFonts w:hint="eastAsia" w:ascii="宋体" w:hAnsi="宋体" w:eastAsia="宋体" w:cs="宋体"/>
                <w:color w:val="auto"/>
                <w:sz w:val="20"/>
                <w:szCs w:val="20"/>
                <w:lang w:val="en-US" w:eastAsia="zh-CN" w:bidi="ar"/>
              </w:rPr>
              <w:t>第四项</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 xml:space="preserve">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 </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 xml:space="preserve">    （四）矿山、金属冶炼建设项目或者用于生产、储存、装卸危险物品的建设项目竣工投入生产或者使用前，安全设施未经验收合格的。</w:t>
            </w:r>
          </w:p>
        </w:tc>
        <w:tc>
          <w:tcPr>
            <w:tcW w:w="4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用于生产、储存危险物品的建设项目未经验收合格而投入生产或使用，或者使用前，安全设施未经验收合格，投资额在1000万元以下的。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止建设或者停产停业整顿，限期改正，并处10万元以上20万元以下的罚款，对其直接负责的主管人员和其他直接责任人员处2万元的罚款；逾期未改正的，处50万元以上65万元以下的罚款，对其直接负责的主管人员和其他直接责任人员处5万元的罚款。</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2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4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用于生产、储存危险物品的建设项目未经验收合格而投入生产或使用，或者使用前，安全设施未经验收合格，投资额在1000万元以上2000万元以下的。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止建设或者停产停业整顿，限期改正，并处20万元以上30万元以下的罚款，对其直接负责的主管人员和其他直接责任人员处2万元以上3万元以下的罚款；逾期未改正的，处65万元以上80万元以下的罚款，对其直接负责的主管人员和其他直接责任人员处5万元以上7万元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2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4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用于生产、储存危险物品的建设项目未经验收合格而投入生产或使用，或者使用前，安全设施未经验收合格，投资额在2000万元以上3000万元以下的。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止建设或者停产停业整顿，限期改正，并处30万元以上40万元以下的罚款，对其直接负责的主管人员和其他直接责任人员处3万元以上4万元以下的罚款；逾期未改正的，处80万元以上90万元以下的罚款，对其直接负责的主管人员和其他直接责任人员处7万元以上9万元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2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4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用于生产、储存危险物品的建设项目未经验收合格而投入生产或使用，或者使用前，安全设施未经验收合格，投资额在3000万元以上的。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止建设或者停产停业整顿，限期改正，并处40万元以上50万元以下的罚款，对其直接负责的主管人员和其他直接责任人员处4万元以上5万元以下的罚款；逾期未改正的，处90万元以上100万元以下的罚款，对其直接负责的主管人员和其他直接责任人员处9万元以上10万元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8"/>
        <w:tblW w:w="197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032"/>
        <w:gridCol w:w="3642"/>
        <w:gridCol w:w="3056"/>
        <w:gridCol w:w="740"/>
        <w:gridCol w:w="1660"/>
        <w:gridCol w:w="1786"/>
        <w:gridCol w:w="935"/>
        <w:gridCol w:w="1884"/>
        <w:gridCol w:w="3083"/>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4"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801016</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未在有较大危险因素的生产经营场所和有关设施、设备上设置明显的安全警示标志</w:t>
            </w:r>
          </w:p>
        </w:tc>
        <w:tc>
          <w:tcPr>
            <w:tcW w:w="3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《中华人民共和国安全生产法》第三十五条</w:t>
            </w:r>
            <w:r>
              <w:rPr>
                <w:rFonts w:hint="eastAsia" w:ascii="宋体" w:hAnsi="宋体" w:eastAsia="宋体" w:cs="宋体"/>
                <w:b w:val="0"/>
                <w:bCs w:val="0"/>
                <w:i w:val="0"/>
                <w:iCs w:val="0"/>
                <w:color w:val="auto"/>
                <w:kern w:val="0"/>
                <w:sz w:val="20"/>
                <w:szCs w:val="20"/>
                <w:u w:val="none"/>
                <w:lang w:val="en-US" w:eastAsia="zh-CN" w:bidi="ar"/>
              </w:rPr>
              <w:t xml:space="preserve"> </w:t>
            </w:r>
            <w:r>
              <w:rPr>
                <w:rStyle w:val="10"/>
                <w:rFonts w:hint="eastAsia" w:ascii="宋体" w:hAnsi="宋体" w:eastAsia="宋体" w:cs="宋体"/>
                <w:b w:val="0"/>
                <w:bCs w:val="0"/>
                <w:color w:val="auto"/>
                <w:sz w:val="20"/>
                <w:szCs w:val="20"/>
                <w:lang w:val="en-US" w:eastAsia="zh-CN" w:bidi="ar"/>
              </w:rPr>
              <w:t>生产经营单位应当在有较大危险因素的生产经营场所和有关设施、设备上，设置明显的安全警示标志。</w:t>
            </w:r>
          </w:p>
        </w:tc>
        <w:tc>
          <w:tcPr>
            <w:tcW w:w="3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《中华人民共和国安全生产法》第九十九条</w:t>
            </w:r>
            <w:r>
              <w:rPr>
                <w:rStyle w:val="18"/>
                <w:rFonts w:hint="eastAsia" w:ascii="宋体" w:hAnsi="宋体" w:eastAsia="宋体" w:cs="宋体"/>
                <w:color w:val="auto"/>
                <w:sz w:val="20"/>
                <w:szCs w:val="20"/>
                <w:lang w:val="en-US" w:eastAsia="zh-CN" w:bidi="ar"/>
              </w:rPr>
              <w:t>第一项</w:t>
            </w:r>
            <w:r>
              <w:rPr>
                <w:rStyle w:val="14"/>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 xml:space="preserve">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 </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 xml:space="preserve">    （一）未在有较大危险因素的生产经营场所和有关设施、设备上设置明显的安全警示标志的；</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第一次违法的。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责令限期改正，对生产经营单位处2万元以下罚款。</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在有较大危险因素的生产经营场所和有关设施、设备上未设置明显的安全警示标志，有5处以下的。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1.5万元以下的罚款；逾期未改正的，处5万元以上10万元以下的罚款，对其直接负责的主管人员和其他直接责任人员处1万元以上1.3万元以下的罚款；情节严重的，责令停产停业整顿。</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36"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有下列情形之一的：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1.第二次及以上违法的；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2.阻碍执法的。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责令限期改正，对生产经营单位处2万元及以上5万元以下罚款。</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在有较大危险因素的生产经营场所和有关设施、设备上未设置明显的安全警示标志，有5处以上10处以下的。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责令限期改正，对生产经营单位处1.5万元及</w:t>
            </w:r>
            <w:r>
              <w:rPr>
                <w:rFonts w:hint="eastAsia" w:eastAsia="宋体" w:cs="宋体"/>
                <w:i w:val="0"/>
                <w:iCs w:val="0"/>
                <w:color w:val="auto"/>
                <w:kern w:val="0"/>
                <w:sz w:val="20"/>
                <w:szCs w:val="20"/>
                <w:u w:val="none"/>
                <w:lang w:val="en-US" w:eastAsia="zh-CN" w:bidi="ar"/>
              </w:rPr>
              <w:t>以上</w:t>
            </w:r>
            <w:r>
              <w:rPr>
                <w:rFonts w:hint="eastAsia" w:ascii="宋体" w:hAnsi="宋体" w:eastAsia="宋体" w:cs="宋体"/>
                <w:i w:val="0"/>
                <w:iCs w:val="0"/>
                <w:color w:val="auto"/>
                <w:kern w:val="0"/>
                <w:sz w:val="20"/>
                <w:szCs w:val="20"/>
                <w:u w:val="none"/>
                <w:lang w:val="en-US" w:eastAsia="zh-CN" w:bidi="ar"/>
              </w:rPr>
              <w:t>3.5万元以下的罚款；逾期未改正的，处10万元以上15万元以下的罚款，对其直接负责的主管人员和其他直接责任人员处1.3万元以上1.7万元以下的罚款；情节严重的，责令停产停业整顿。</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逾期未改正的。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对生产经营单位处5万元及以上20万元以下罚款。                      对其直接负责的主管人员和其他直接责任人员处1万元及以上2万元以下的罚款。</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在有较大危险因素的生产经营场所和有关设施、设备上未设置明显的安全警示标志，有10处以上的。</w:t>
            </w:r>
          </w:p>
        </w:tc>
        <w:tc>
          <w:tcPr>
            <w:tcW w:w="3083"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3.5万元以上5万元以下的罚款；逾期未改正的，处15万元以上20万元以下的罚款，对其直接负责的主管人员和其他直接责任人员处1.7万元以上2万元以下的罚款；情节严重的，责令停产停业整顿。</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情节严重的。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责令停产停业整顿</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083"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8"/>
        <w:tblW w:w="197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032"/>
        <w:gridCol w:w="3642"/>
        <w:gridCol w:w="3056"/>
        <w:gridCol w:w="740"/>
        <w:gridCol w:w="1660"/>
        <w:gridCol w:w="1786"/>
        <w:gridCol w:w="935"/>
        <w:gridCol w:w="1884"/>
        <w:gridCol w:w="3083"/>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00"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801017</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安全设备的安装、使用、检测、改造和报废不符合国家标准或者行业标准</w:t>
            </w:r>
          </w:p>
        </w:tc>
        <w:tc>
          <w:tcPr>
            <w:tcW w:w="3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《中华人民共和国安全生产法》第三十六条第一款</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安全设备的设计、制造、安装、使用、检测、维修、改造和报废，应当符合国家标准或者行业标准。</w:t>
            </w:r>
          </w:p>
        </w:tc>
        <w:tc>
          <w:tcPr>
            <w:tcW w:w="3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《中华人民共和国安全生产法》第九十九条</w:t>
            </w:r>
            <w:r>
              <w:rPr>
                <w:rStyle w:val="18"/>
                <w:rFonts w:hint="eastAsia" w:ascii="宋体" w:hAnsi="宋体" w:eastAsia="宋体" w:cs="宋体"/>
                <w:color w:val="auto"/>
                <w:sz w:val="20"/>
                <w:szCs w:val="20"/>
                <w:lang w:val="en-US" w:eastAsia="zh-CN" w:bidi="ar"/>
              </w:rPr>
              <w:t xml:space="preserve">第二项 </w:t>
            </w:r>
            <w:r>
              <w:rPr>
                <w:rStyle w:val="11"/>
                <w:rFonts w:hint="eastAsia" w:ascii="宋体" w:hAnsi="宋体" w:eastAsia="宋体" w:cs="宋体"/>
                <w:color w:val="auto"/>
                <w:sz w:val="20"/>
                <w:szCs w:val="20"/>
                <w:lang w:val="en-US" w:eastAsia="zh-CN" w:bidi="ar"/>
              </w:rPr>
              <w:t xml:space="preserve"> </w:t>
            </w:r>
            <w:r>
              <w:rPr>
                <w:rStyle w:val="11"/>
                <w:rFonts w:hint="eastAsia" w:ascii="宋体" w:hAnsi="宋体" w:eastAsia="宋体" w:cs="宋体"/>
                <w:b w:val="0"/>
                <w:bCs w:val="0"/>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 xml:space="preserve">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 </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 xml:space="preserve">    （二）安全设备的安装、使用、检测、改造和报废不符合国家标准或者行业标准的；</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第一次违法的。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责令限期改正，对生产经营单位处2万元以下罚款。</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有1台（套）安全设备安装、使用、检测、改造和报废不符合国家标准或者行业标准的。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1.5万元以下的罚款；逾期未改正的，处5万元以上10万元以下的罚款，对其直接负责的主管人员和其他直接责任人员处1万元以上1.3万元以下的罚款；情节严重的，责令停产停业整顿。</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2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有下列情形之一的：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1.第二次及以上违法的；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2.阻碍执法的。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责令限期改正，对生产经营单位处2万元及以上5万元以下罚款。</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有2台（套）安全设备安装、使用、检测、改造和报废不符合国家标准或者行业标准的。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责令限期改正，对生产经营单位处1.5万元及</w:t>
            </w:r>
            <w:r>
              <w:rPr>
                <w:rFonts w:hint="eastAsia" w:eastAsia="宋体" w:cs="宋体"/>
                <w:i w:val="0"/>
                <w:iCs w:val="0"/>
                <w:color w:val="auto"/>
                <w:kern w:val="0"/>
                <w:sz w:val="20"/>
                <w:szCs w:val="20"/>
                <w:u w:val="none"/>
                <w:lang w:val="en-US" w:eastAsia="zh-CN" w:bidi="ar"/>
              </w:rPr>
              <w:t>以上</w:t>
            </w:r>
            <w:r>
              <w:rPr>
                <w:rFonts w:hint="eastAsia" w:ascii="宋体" w:hAnsi="宋体" w:eastAsia="宋体" w:cs="宋体"/>
                <w:i w:val="0"/>
                <w:iCs w:val="0"/>
                <w:color w:val="auto"/>
                <w:kern w:val="0"/>
                <w:sz w:val="20"/>
                <w:szCs w:val="20"/>
                <w:u w:val="none"/>
                <w:lang w:val="en-US" w:eastAsia="zh-CN" w:bidi="ar"/>
              </w:rPr>
              <w:t>3.5万元以下的罚款；逾期未改正的，处10万元以上15万元以下的罚款，对其直接负责的主管人员和其他直接责任人员处1.3万元以上1.7万元以下的罚款；情节严重的，责令停产停业整顿。</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2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逾期未改正的。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对生产经营单位处5万元及以上20万元以下罚款。                     对其直接负责的主管人员和其他直接责任人员处1万元及以上2万元以下的罚款。</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有3台（套）以上安全设备安装、使用、检测、改造和报废不符合国家标准或者行业标准的。</w:t>
            </w:r>
          </w:p>
        </w:tc>
        <w:tc>
          <w:tcPr>
            <w:tcW w:w="3083"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3.5万元以上5万元以下的罚款；逾期未改正的，处15万元以上20万元以下的罚款，对其直接负责的主管人员和其他直接责任人员处1.7万元以上2万元以下的罚款；情节严重的，责令停产停业整顿。</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情节严重的。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责令停产停业整顿。</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083"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8"/>
        <w:tblW w:w="197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032"/>
        <w:gridCol w:w="3642"/>
        <w:gridCol w:w="3056"/>
        <w:gridCol w:w="740"/>
        <w:gridCol w:w="1660"/>
        <w:gridCol w:w="1786"/>
        <w:gridCol w:w="935"/>
        <w:gridCol w:w="1884"/>
        <w:gridCol w:w="3083"/>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80"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801018</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未对安全设备进行经常性维护、保养和定期检测</w:t>
            </w:r>
          </w:p>
        </w:tc>
        <w:tc>
          <w:tcPr>
            <w:tcW w:w="3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《中华人民共和国安全生产法》第三十六条第二款 </w:t>
            </w:r>
            <w:r>
              <w:rPr>
                <w:rStyle w:val="10"/>
                <w:rFonts w:hint="eastAsia" w:ascii="宋体" w:hAnsi="宋体" w:eastAsia="宋体" w:cs="宋体"/>
                <w:b w:val="0"/>
                <w:bCs w:val="0"/>
                <w:color w:val="auto"/>
                <w:sz w:val="20"/>
                <w:szCs w:val="20"/>
                <w:lang w:val="en-US" w:eastAsia="zh-CN" w:bidi="ar"/>
              </w:rPr>
              <w:t>生产经营单位必须对安全设备进行经常性维护、保养，并定期检测，保证正常运转。维护、保养、检测应当作好记录，并由有关人员签字。</w:t>
            </w:r>
          </w:p>
        </w:tc>
        <w:tc>
          <w:tcPr>
            <w:tcW w:w="3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《中华人民共和国安全生产法》第九十九条 </w:t>
            </w:r>
            <w:r>
              <w:rPr>
                <w:rStyle w:val="10"/>
                <w:rFonts w:hint="eastAsia" w:ascii="宋体" w:hAnsi="宋体" w:eastAsia="宋体" w:cs="宋体"/>
                <w:b w:val="0"/>
                <w:bCs w:val="0"/>
                <w:color w:val="auto"/>
                <w:sz w:val="20"/>
                <w:szCs w:val="20"/>
                <w:lang w:val="en-US" w:eastAsia="zh-CN" w:bidi="ar"/>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 </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 xml:space="preserve">    （三）未对安全设备进行经常性维护、保养和定期检测的；</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第一次违法的。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责令限期改正，对生产经营单位处2万元以下罚款。</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未对安全设备进行经常性维护、保养的。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1.5万元以下的罚款；逾期未改正的，处5万元以上10万元以下的罚款，对其直接负责的主管人员和其他直接责任人员处1万元以上1.3万元以下的罚款；情节严重的，责令停产停业整顿。</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有下列情形之一的：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1.第二次及以上违法的；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2.阻碍执法的。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责令限期改正，对生产经营单位处2万元及以上5万元以下罚款。</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未对安全设备进行定期检测的。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责令限期改正，对生产经营单位处1.5万元及</w:t>
            </w:r>
            <w:r>
              <w:rPr>
                <w:rFonts w:hint="eastAsia" w:eastAsia="宋体" w:cs="宋体"/>
                <w:i w:val="0"/>
                <w:iCs w:val="0"/>
                <w:color w:val="auto"/>
                <w:kern w:val="0"/>
                <w:sz w:val="20"/>
                <w:szCs w:val="20"/>
                <w:u w:val="none"/>
                <w:lang w:val="en-US" w:eastAsia="zh-CN" w:bidi="ar"/>
              </w:rPr>
              <w:t>以上</w:t>
            </w:r>
            <w:r>
              <w:rPr>
                <w:rFonts w:hint="eastAsia" w:ascii="宋体" w:hAnsi="宋体" w:eastAsia="宋体" w:cs="宋体"/>
                <w:i w:val="0"/>
                <w:iCs w:val="0"/>
                <w:color w:val="auto"/>
                <w:kern w:val="0"/>
                <w:sz w:val="20"/>
                <w:szCs w:val="20"/>
                <w:u w:val="none"/>
                <w:lang w:val="en-US" w:eastAsia="zh-CN" w:bidi="ar"/>
              </w:rPr>
              <w:t>3.5万元以下的罚款；逾期未改正的，处10万元以上15万元以下的罚款，对其直接负责的主管人员和其他直接责任人员处1.3万元以上1.7万元以下的罚款；情节严重的，责令停产停业整顿。</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8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逾期未改正的。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对生产经营单位处5万元及以上20万元以下罚款。                 对其直接负责的主管人员和其他直接责任人员处1万元及以上2万元以下的罚款。</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既未对安全设备进行经常性维护、保养，又未对安全设备进行定期检测的。</w:t>
            </w:r>
          </w:p>
        </w:tc>
        <w:tc>
          <w:tcPr>
            <w:tcW w:w="3083"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3.5万元以上5万元以下的罚款；逾期未改正的，处15万元以上20万元以下的罚款，对其直接负责的主管人员和其他直接责任人员处1.7万元以上2万元以下的罚款；情节严重的，责令停产停业整顿。</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情节严重的。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责令停产停业整顿。</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083"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8"/>
        <w:tblW w:w="197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032"/>
        <w:gridCol w:w="3642"/>
        <w:gridCol w:w="3056"/>
        <w:gridCol w:w="740"/>
        <w:gridCol w:w="1660"/>
        <w:gridCol w:w="1786"/>
        <w:gridCol w:w="935"/>
        <w:gridCol w:w="1884"/>
        <w:gridCol w:w="3083"/>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80"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801019</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关闭、破坏直接关系生产安全的监控、报警、防护、救生设备、设施，或者篡改、隐瞒、销毁其相关数据、信息的</w:t>
            </w:r>
          </w:p>
        </w:tc>
        <w:tc>
          <w:tcPr>
            <w:tcW w:w="3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《中华人民共和国安全生产法》第三十六条第三款</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生产经营单位不得关闭、破坏直接关系生产安全的监控、报警、防护、救生设备、设施，或者篡改、隐瞒、销毁其相关数据、信息。</w:t>
            </w:r>
          </w:p>
        </w:tc>
        <w:tc>
          <w:tcPr>
            <w:tcW w:w="3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《中华人民共和国安全生产法》第九十九条 </w:t>
            </w:r>
            <w:r>
              <w:rPr>
                <w:rStyle w:val="18"/>
                <w:rFonts w:hint="eastAsia" w:ascii="宋体" w:hAnsi="宋体" w:eastAsia="宋体" w:cs="宋体"/>
                <w:color w:val="auto"/>
                <w:sz w:val="20"/>
                <w:szCs w:val="20"/>
                <w:lang w:val="en-US" w:eastAsia="zh-CN" w:bidi="ar"/>
              </w:rPr>
              <w:t>第四项</w:t>
            </w:r>
            <w:r>
              <w:rPr>
                <w:rStyle w:val="14"/>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 xml:space="preserve">    （四）关闭、破坏直接关系生产安全的监控、报警、防护、救生设备、设施，或者篡改、隐瞒、销毁其相关数据、信息的；</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第一次违法的。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责令限期改正，对生产经营单位处2万元以下罚款。</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关闭、破坏直接关系生产安全的监控、报警、防护、救生设备、设施1台（套）的或篡改、隐瞒、销毁直接关系生产安全相关数据、信息1条的。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1.5万元以下的罚款；逾期未改正的，处5万元以上10万元以下的罚款，对其直接负责的主管人员和其他直接责任人员处1万元以上1.3万元以下的罚款；情节严重的，责令停产停业整顿。</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4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有下列情形之一的：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1.第二次及以上违法的；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2.阻碍执法的。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责令限期改正，对生产经营单位处2万元及以上5万元以下罚款。</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关闭、破坏直接关系生产安全的监控、报警、防护、救生设备、设施2台（套）的或篡改、隐瞒、销毁直接关系生产安全相关数据、信息2条的。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责令限期改正，对生产经营单位处1.5万元及</w:t>
            </w:r>
            <w:r>
              <w:rPr>
                <w:rFonts w:hint="eastAsia" w:eastAsia="宋体" w:cs="宋体"/>
                <w:i w:val="0"/>
                <w:iCs w:val="0"/>
                <w:color w:val="auto"/>
                <w:kern w:val="0"/>
                <w:sz w:val="20"/>
                <w:szCs w:val="20"/>
                <w:u w:val="none"/>
                <w:lang w:val="en-US" w:eastAsia="zh-CN" w:bidi="ar"/>
              </w:rPr>
              <w:t>以上</w:t>
            </w:r>
            <w:r>
              <w:rPr>
                <w:rFonts w:hint="eastAsia" w:ascii="宋体" w:hAnsi="宋体" w:eastAsia="宋体" w:cs="宋体"/>
                <w:i w:val="0"/>
                <w:iCs w:val="0"/>
                <w:color w:val="auto"/>
                <w:kern w:val="0"/>
                <w:sz w:val="20"/>
                <w:szCs w:val="20"/>
                <w:u w:val="none"/>
                <w:lang w:val="en-US" w:eastAsia="zh-CN" w:bidi="ar"/>
              </w:rPr>
              <w:t>3.5万元以下的罚款；逾期未改正的，处10万元以上15万元以下的罚款，对其直接负责的主管人员和其他直接责任人员处1.3万元以上1.7万元以下的罚款；情节严重的，责令停产停业整顿。</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逾期未改正的。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对生产经营单位处5万元及以上20万元以下罚款。                            对其直接负责的主管人员和其他直接责任人员处1万元及以上2万元以下的罚款。</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关闭、破坏直接关系生产安全的监控、报警、防护、救生设备、设施3台（套）以上的或篡改、隐瞒、销毁直接关系生产安全相关数据、信息3条以上的。</w:t>
            </w:r>
          </w:p>
        </w:tc>
        <w:tc>
          <w:tcPr>
            <w:tcW w:w="3083"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3.5万元以上5万元以下的罚款；逾期未改正的，处15万元以上20万元以下的罚款，对其直接负责的主管人员和其他直接责任人员处1.7万元以上2万元以下的罚款；情节严重的，责令停产停业整顿。</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情节严重的。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责令停产停业整顿。</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083"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8"/>
        <w:tblW w:w="197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032"/>
        <w:gridCol w:w="3642"/>
        <w:gridCol w:w="3056"/>
        <w:gridCol w:w="740"/>
        <w:gridCol w:w="1660"/>
        <w:gridCol w:w="1786"/>
        <w:gridCol w:w="935"/>
        <w:gridCol w:w="1884"/>
        <w:gridCol w:w="3083"/>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20"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801020</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未为从业人员提供符合国家标准或者行业标准的劳动防护用品</w:t>
            </w:r>
          </w:p>
        </w:tc>
        <w:tc>
          <w:tcPr>
            <w:tcW w:w="3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《中华人民共和国安全生产法》第四十五条</w:t>
            </w:r>
            <w:r>
              <w:rPr>
                <w:rStyle w:val="10"/>
                <w:rFonts w:hint="eastAsia" w:ascii="宋体" w:hAnsi="宋体" w:eastAsia="宋体" w:cs="宋体"/>
                <w:b w:val="0"/>
                <w:bCs w:val="0"/>
                <w:color w:val="auto"/>
                <w:sz w:val="20"/>
                <w:szCs w:val="20"/>
                <w:lang w:val="en-US" w:eastAsia="zh-CN" w:bidi="ar"/>
              </w:rPr>
              <w:t xml:space="preserve"> 生产经营单位必须为从业人员提供符合国家标准或者行业标准的劳动防护用品，并监督、教育从业人员按照使用规则佩戴、使用。</w:t>
            </w:r>
          </w:p>
        </w:tc>
        <w:tc>
          <w:tcPr>
            <w:tcW w:w="3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《中华人民共和国安全生产法》第九十九条</w:t>
            </w:r>
            <w:r>
              <w:rPr>
                <w:rStyle w:val="18"/>
                <w:rFonts w:hint="eastAsia" w:ascii="宋体" w:hAnsi="宋体" w:eastAsia="宋体" w:cs="宋体"/>
                <w:color w:val="auto"/>
                <w:sz w:val="20"/>
                <w:szCs w:val="20"/>
                <w:lang w:val="en-US" w:eastAsia="zh-CN" w:bidi="ar"/>
              </w:rPr>
              <w:t>第五项</w:t>
            </w:r>
            <w:r>
              <w:rPr>
                <w:rStyle w:val="11"/>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 xml:space="preserve">    （五）未为从业人员提供符合国家标准或者行业标准的劳动防护用品的；</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第一次违法的。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责令限期改正，对生产经营单位处2万元以下罚款。</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未为从业人员提供符合国家标准或者行业标准的劳动防护用品，5名以下的。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1.5万元以下的罚款；逾期未改正的，处5万元以上10万元以下的罚款，对其直接负责的主管人员和其他直接责任人员处1万元以上1.3万元以下的罚款；情节严重的，责令停产停业整顿。</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2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有下列情形之一的：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1.第二次及以上违法的；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2.阻碍执法的。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责令限期改正，对生产经营单位处2万元及以上5万元以下罚款</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未为从业人员提供符合国家标准或者行业标准的劳动防护用品，有5名以上10名以下的。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责令限期改正，对生产经营单位处1.5万元及</w:t>
            </w:r>
            <w:r>
              <w:rPr>
                <w:rFonts w:hint="eastAsia" w:eastAsia="宋体" w:cs="宋体"/>
                <w:i w:val="0"/>
                <w:iCs w:val="0"/>
                <w:color w:val="auto"/>
                <w:kern w:val="0"/>
                <w:sz w:val="20"/>
                <w:szCs w:val="20"/>
                <w:u w:val="none"/>
                <w:lang w:val="en-US" w:eastAsia="zh-CN" w:bidi="ar"/>
              </w:rPr>
              <w:t>以上</w:t>
            </w:r>
            <w:r>
              <w:rPr>
                <w:rFonts w:hint="eastAsia" w:ascii="宋体" w:hAnsi="宋体" w:eastAsia="宋体" w:cs="宋体"/>
                <w:i w:val="0"/>
                <w:iCs w:val="0"/>
                <w:color w:val="auto"/>
                <w:kern w:val="0"/>
                <w:sz w:val="20"/>
                <w:szCs w:val="20"/>
                <w:u w:val="none"/>
                <w:lang w:val="en-US" w:eastAsia="zh-CN" w:bidi="ar"/>
              </w:rPr>
              <w:t>3.5万元以下的罚款；逾期未改正的，处10万元以上15万元以下的罚款，对其直接负责的主管人员和其他直接责任人员处1.3万元以上1.7万元以下的罚款；情节严重的，责令停产停业整顿。</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2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逾期未改正的。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对生产经营单位处5万元及以上20万元以下罚款。                   对其直接负责的主管人员和其他直接责任人员处1万元及以上2万元以下的罚款。</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未为从业人员提供符合国家标准或者行业标准的劳动防护用品，有10名以上的。</w:t>
            </w:r>
          </w:p>
        </w:tc>
        <w:tc>
          <w:tcPr>
            <w:tcW w:w="3083"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3.5万元以上5万元以下的罚款；逾期未改正的，处15万元以上20万元以下的罚款，对其直接负责的主管人员和其他直接责任人员处1.7万元以上2万元以下的罚款；情节严重的，责令停产停业整顿。</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情节严重的。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责令停产停业整顿。</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083"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8"/>
        <w:tblW w:w="197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032"/>
        <w:gridCol w:w="3642"/>
        <w:gridCol w:w="3056"/>
        <w:gridCol w:w="740"/>
        <w:gridCol w:w="1660"/>
        <w:gridCol w:w="1786"/>
        <w:gridCol w:w="935"/>
        <w:gridCol w:w="1884"/>
        <w:gridCol w:w="3083"/>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4"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801021</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危险物品的容器、运输工具未经具有专业资质的机构检测、检验合格，取得安全使用证或者安全标志，投入使用</w:t>
            </w:r>
          </w:p>
        </w:tc>
        <w:tc>
          <w:tcPr>
            <w:tcW w:w="3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《中华人民共和国安全生产法》第三十七条</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 xml:space="preserve">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tc>
        <w:tc>
          <w:tcPr>
            <w:tcW w:w="3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《中华人民共和国安全生产法》第九十九条</w:t>
            </w:r>
            <w:r>
              <w:rPr>
                <w:rStyle w:val="18"/>
                <w:rFonts w:hint="eastAsia" w:ascii="宋体" w:hAnsi="宋体" w:eastAsia="宋体" w:cs="宋体"/>
                <w:color w:val="auto"/>
                <w:sz w:val="20"/>
                <w:szCs w:val="20"/>
                <w:lang w:val="en-US" w:eastAsia="zh-CN" w:bidi="ar"/>
              </w:rPr>
              <w:t xml:space="preserve">第六项 </w:t>
            </w:r>
            <w:r>
              <w:rPr>
                <w:rStyle w:val="14"/>
                <w:rFonts w:hint="eastAsia" w:ascii="宋体" w:hAnsi="宋体" w:eastAsia="宋体" w:cs="宋体"/>
                <w:b w:val="0"/>
                <w:bCs w:val="0"/>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 xml:space="preserve">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 </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 xml:space="preserve">     （六）危险物品的容器、运输工具，以及涉及人身安全、危险性较大的海洋石油开采特种设备和矿山井下特种设备未经具有专业资质的机构检测、检验合格，取得安全使用证或者安全标志，投入使用的；</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第一次违法的。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责令限期改正，对生产经营单位处2万元以下罚款。</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发现1台（套）未取得安全使用证或者安全标志，投入使用的。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1.5万元以下的罚款；逾期未改正的，处5万元以上10万元以下的罚款，对其直接负责的主管人员和其他直接责任人员处1万元以上1.3万元以下的罚款；情节严重的，责令停产停业整顿。</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36"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有下列情形之一的：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1.第二次及以上违法的；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2.阻碍执法的。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责令限期改正，对生产经营单位处2万元及以上5万元以下罚款。</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发现2台（套）未取得安全使用证或者安全标志，投入使用的。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责令限期改正，对生产经营单位处1.5万元及</w:t>
            </w:r>
            <w:r>
              <w:rPr>
                <w:rFonts w:hint="eastAsia" w:eastAsia="宋体" w:cs="宋体"/>
                <w:i w:val="0"/>
                <w:iCs w:val="0"/>
                <w:color w:val="auto"/>
                <w:kern w:val="0"/>
                <w:sz w:val="20"/>
                <w:szCs w:val="20"/>
                <w:u w:val="none"/>
                <w:lang w:val="en-US" w:eastAsia="zh-CN" w:bidi="ar"/>
              </w:rPr>
              <w:t>以上</w:t>
            </w:r>
            <w:r>
              <w:rPr>
                <w:rFonts w:hint="eastAsia" w:ascii="宋体" w:hAnsi="宋体" w:eastAsia="宋体" w:cs="宋体"/>
                <w:i w:val="0"/>
                <w:iCs w:val="0"/>
                <w:color w:val="auto"/>
                <w:kern w:val="0"/>
                <w:sz w:val="20"/>
                <w:szCs w:val="20"/>
                <w:u w:val="none"/>
                <w:lang w:val="en-US" w:eastAsia="zh-CN" w:bidi="ar"/>
              </w:rPr>
              <w:t>3.5万元以下的罚款；逾期未改正的，处10万元以上15万元以下的罚款，对其直接负责的主管人员和其他直接责任人员处1.3万元以上1.7万元以下的罚款；情节严重的，责令停产停业整顿。</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8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逾期未改正的。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对生产经营单位处5万元及以上20万元以下罚款。                      对其直接负责的主管人员和其他直接责任人员处1万元及以上2万元以下的罚款。</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发现3台（套）以上未取得安全使用证或者安全标志，投入使用的。</w:t>
            </w:r>
          </w:p>
        </w:tc>
        <w:tc>
          <w:tcPr>
            <w:tcW w:w="3083"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3.5万元以上5万元以下的罚款；逾期未改正的，处15万元以上20万元以下的罚款，对其直接负责的主管人员和其他直接责任人员处1.7万元以上2万元以下的罚款；情节严重的，责令停产停业整顿。</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情节严重的。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责令停产停业整顿。</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083"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8"/>
        <w:tblW w:w="197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032"/>
        <w:gridCol w:w="3642"/>
        <w:gridCol w:w="3056"/>
        <w:gridCol w:w="740"/>
        <w:gridCol w:w="1660"/>
        <w:gridCol w:w="1786"/>
        <w:gridCol w:w="935"/>
        <w:gridCol w:w="1884"/>
        <w:gridCol w:w="3083"/>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44"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801022</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使用应当淘汰的危及生产安全的工艺、设备</w:t>
            </w:r>
          </w:p>
        </w:tc>
        <w:tc>
          <w:tcPr>
            <w:tcW w:w="3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《中华人民共和国安全生产法》第三十八条第三款</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生产经营单位不得使用应当淘汰的危及生产安全的工艺、设备。</w:t>
            </w:r>
          </w:p>
        </w:tc>
        <w:tc>
          <w:tcPr>
            <w:tcW w:w="3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《中华人民共和国安全生产法》第九十九条</w:t>
            </w:r>
            <w:r>
              <w:rPr>
                <w:rStyle w:val="18"/>
                <w:rFonts w:hint="eastAsia" w:ascii="宋体" w:hAnsi="宋体" w:eastAsia="宋体" w:cs="宋体"/>
                <w:color w:val="auto"/>
                <w:sz w:val="20"/>
                <w:szCs w:val="20"/>
                <w:lang w:val="en-US" w:eastAsia="zh-CN" w:bidi="ar"/>
              </w:rPr>
              <w:t>第七项</w:t>
            </w:r>
            <w:r>
              <w:rPr>
                <w:rStyle w:val="11"/>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 xml:space="preserve">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 </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 xml:space="preserve">    （七）使用应当淘汰的危及生产安全的工艺、设备的；</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第一次违法的。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责令限期改正，对生产经营单位处2万元以下罚款。</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使用1台（套）国家明令淘汰、禁止使用的设备或者1种工艺的。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1.5万元以下的罚款；逾期未改正的，处5万元以上10万元以下的罚款，对其直接负责的主管人员和其他直接责任人员处1万元以上1.3万元以下的罚款；情节严重的，责令停产停业整顿。</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83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有下列情形之一的：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1.第二次及以上违法的；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2.阻碍执法的。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责令限期改正，对生产经营单位处2万元及以上5万元以下罚款。</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使用2台（套）国家明令淘汰、禁止使用的设备或者2种工艺的。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1.5万元及以上3.5万元以下的罚款；逾期未改正的，处10万元以上15万元以下的罚款，对其直接负责的主管人员和其他直接责任人员处1.3万元以上1.7万元以下的罚款；情节严重的，责令停产停业整顿。</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逾期未改正的。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对生产经营单位处5万元及以上20万元以下罚款。                  对其直接负责的主管人员和其他直接责任人员处1万元及以上2万元以下的罚款。</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使用3台（套）以上国家明令淘汰、禁止使用的设备或者3种以上工艺的。</w:t>
            </w:r>
          </w:p>
        </w:tc>
        <w:tc>
          <w:tcPr>
            <w:tcW w:w="3083"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3.5万元以上5万元以下的罚款；逾期未改正的，处15万元以上20万元以下的罚款，对其直接负责的主管人员和其他直接责任人员处1.7万元以上2万元以下的罚款；情节严重的，责令停产停业整顿。</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情节严重的。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责令停产停业整顿。</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083"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8"/>
        <w:tblW w:w="197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032"/>
        <w:gridCol w:w="3642"/>
        <w:gridCol w:w="3056"/>
        <w:gridCol w:w="740"/>
        <w:gridCol w:w="1660"/>
        <w:gridCol w:w="1786"/>
        <w:gridCol w:w="935"/>
        <w:gridCol w:w="1884"/>
        <w:gridCol w:w="3083"/>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62"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801023</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生产、经营、运输、储存、使用危险物品或者处置废弃危险物品，未建立专门安全管理制度、未采取可靠的安全措施</w:t>
            </w:r>
          </w:p>
        </w:tc>
        <w:tc>
          <w:tcPr>
            <w:tcW w:w="3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《中华人民共和国安全生产法》第三十九条第二款</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生产经营单位生产、经营、运输、储存、使用危险物品或者处置废弃危险物品，必须执行有关法律、法规和国家标准或者行业标准，建立专门的安全管理制度，采取可靠的安全措施，接受有关主管部门依法实施的监督管理。</w:t>
            </w:r>
          </w:p>
        </w:tc>
        <w:tc>
          <w:tcPr>
            <w:tcW w:w="3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《中华人民共和国安全生产法》第一百零一条</w:t>
            </w:r>
            <w:r>
              <w:rPr>
                <w:rStyle w:val="18"/>
                <w:rFonts w:hint="eastAsia" w:ascii="宋体" w:hAnsi="宋体" w:eastAsia="宋体" w:cs="宋体"/>
                <w:color w:val="auto"/>
                <w:sz w:val="20"/>
                <w:szCs w:val="20"/>
                <w:lang w:val="en-US" w:eastAsia="zh-CN" w:bidi="ar"/>
              </w:rPr>
              <w:t xml:space="preserve">第一项 </w:t>
            </w:r>
            <w:r>
              <w:rPr>
                <w:rStyle w:val="11"/>
                <w:rFonts w:hint="eastAsia" w:ascii="宋体" w:hAnsi="宋体" w:eastAsia="宋体" w:cs="宋体"/>
                <w:b w:val="0"/>
                <w:bCs w:val="0"/>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 xml:space="preserve">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 </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 xml:space="preserve">    （一）生产、经营、运输、储存、使用危险物品或者处置废弃危险物品，未建立专门安全管理制度、未采取可靠的安全措施的；</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1.未建立专门安全管理制度；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2.未采取可靠的安全措施；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3.第一次违法的。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责令限期改正，对生产经营单位处2万元以下罚款。</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未建立专门安全管理制度的。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责令限期改正，处3万元以下的罚款；逾期未改正的，责令停产停业整顿，并处10万元以上13万元以下的罚款，对其直接负责的主管人员和其他直接责任人员处2万元以上3万元以下的罚款。</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2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1.未建立专门安全管理制度且也未采取可靠的安全措施的：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2.第二次违法的；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3.阻碍执法的。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责令限期改正，对生产经营单位处2万元及以上5万元以下罚款。</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未采取可靠的安全措施的。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责令限期改正，处3万元以上6万元以下的罚款；逾期未改正的，责令停产停业整顿，并处13万元以上15万元以下的罚款，并对其直接负责的主管人员和其他直接责任人员处3万元以上4万元以下的罚款。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1.第三次及以上违法的；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2.造成不良社会影响或其他危害后果的。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责令限期改正，对生产经营单位处5万元及以上10万元以下罚款。</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既未建立专门安全管理制度也未采取可靠的安全措施的。</w:t>
            </w:r>
          </w:p>
        </w:tc>
        <w:tc>
          <w:tcPr>
            <w:tcW w:w="3083"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责令限期改正，处6万元以上10万元以下的罚款；逾期未改正的，责令停产停业整顿，并处15万元以上20万元以下的罚款，对其直接负责的主管人员和其他直接责任人员处4万元以上5万元以下的罚款。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4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逾期未改正的。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责令停产停业整顿，对生产经营单位处10万元及以上20万元以下罚款。                                对其直接负责的主管人员和其他直接责任人员处2万元及以上5万元以下的罚款。</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083"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8"/>
        <w:tblW w:w="197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032"/>
        <w:gridCol w:w="3642"/>
        <w:gridCol w:w="3056"/>
        <w:gridCol w:w="740"/>
        <w:gridCol w:w="1660"/>
        <w:gridCol w:w="1786"/>
        <w:gridCol w:w="935"/>
        <w:gridCol w:w="1884"/>
        <w:gridCol w:w="3083"/>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82"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801024</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对重大危险源未登记建档，未进行定期检测、评估、监控，未制定应急预案，或者未告知应急措施的；</w:t>
            </w:r>
          </w:p>
        </w:tc>
        <w:tc>
          <w:tcPr>
            <w:tcW w:w="3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《中华人民共和国安全生产法》第四十条第一款</w:t>
            </w:r>
            <w:r>
              <w:rPr>
                <w:rFonts w:hint="eastAsia" w:ascii="宋体" w:hAnsi="宋体" w:eastAsia="宋体" w:cs="宋体"/>
                <w:b w:val="0"/>
                <w:bCs w:val="0"/>
                <w:i w:val="0"/>
                <w:iCs w:val="0"/>
                <w:color w:val="auto"/>
                <w:kern w:val="0"/>
                <w:sz w:val="20"/>
                <w:szCs w:val="20"/>
                <w:u w:val="none"/>
                <w:lang w:val="en-US" w:eastAsia="zh-CN" w:bidi="ar"/>
              </w:rPr>
              <w:t xml:space="preserve">  </w:t>
            </w:r>
            <w:r>
              <w:rPr>
                <w:rStyle w:val="10"/>
                <w:rFonts w:hint="eastAsia" w:ascii="宋体" w:hAnsi="宋体" w:eastAsia="宋体" w:cs="宋体"/>
                <w:b w:val="0"/>
                <w:bCs w:val="0"/>
                <w:color w:val="auto"/>
                <w:sz w:val="20"/>
                <w:szCs w:val="20"/>
                <w:lang w:val="en-US" w:eastAsia="zh-CN" w:bidi="ar"/>
              </w:rPr>
              <w:t>生产经营单位对重大危险源应当登记建档，进行定期检测、评估、监控，并制定应急预案，告知从业人员和相关人员在紧急情况下应当采取的应急措施。</w:t>
            </w:r>
          </w:p>
        </w:tc>
        <w:tc>
          <w:tcPr>
            <w:tcW w:w="3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《中华人民共和国安全生产法》第一百零一条</w:t>
            </w:r>
            <w:r>
              <w:rPr>
                <w:rStyle w:val="18"/>
                <w:rFonts w:hint="eastAsia" w:ascii="宋体" w:hAnsi="宋体" w:eastAsia="宋体" w:cs="宋体"/>
                <w:color w:val="auto"/>
                <w:sz w:val="20"/>
                <w:szCs w:val="20"/>
                <w:lang w:val="en-US" w:eastAsia="zh-CN" w:bidi="ar"/>
              </w:rPr>
              <w:t>第二项</w:t>
            </w:r>
            <w:r>
              <w:rPr>
                <w:rStyle w:val="14"/>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 </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 xml:space="preserve">    （二）对重大危险源未登记建档，未进行定期检测、评估、监控，未制定应急预案，或者未告知应急措施的；</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w:t>
            </w:r>
            <w:r>
              <w:rPr>
                <w:rFonts w:hint="eastAsia" w:eastAsia="宋体" w:cs="宋体"/>
                <w:i w:val="0"/>
                <w:iCs w:val="0"/>
                <w:color w:val="auto"/>
                <w:kern w:val="0"/>
                <w:sz w:val="20"/>
                <w:szCs w:val="20"/>
                <w:u w:val="none"/>
                <w:lang w:val="en-US" w:eastAsia="zh-CN" w:bidi="ar"/>
              </w:rPr>
              <w:t>未</w:t>
            </w:r>
            <w:r>
              <w:rPr>
                <w:rFonts w:hint="eastAsia" w:ascii="宋体" w:hAnsi="宋体" w:eastAsia="宋体" w:cs="宋体"/>
                <w:i w:val="0"/>
                <w:iCs w:val="0"/>
                <w:color w:val="auto"/>
                <w:kern w:val="0"/>
                <w:sz w:val="20"/>
                <w:szCs w:val="20"/>
                <w:u w:val="none"/>
                <w:lang w:val="en-US" w:eastAsia="zh-CN" w:bidi="ar"/>
              </w:rPr>
              <w:t>登记建档；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2.未进行定期检测、评估、监控；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3.未制定应急预案；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4.未告知应急措施；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5.第一次违法的。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责令限期改正，对生产经营单位处2万元以下罚款。</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1.未登记建档；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2.未进行定期检测、评估、监控；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3.未制定应急预案；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4.未告知应急措施。</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责令限期改正，处3万元以下的罚款；逾期未改正的，责令停产停业整顿，并处10万元以上13万元以下的罚款，对其直接负责的主管人员和其他直接责任人员处2万元以上3万元以下的罚款。</w:t>
            </w:r>
          </w:p>
        </w:tc>
        <w:tc>
          <w:tcPr>
            <w:tcW w:w="1061" w:type="dxa"/>
            <w:vMerge w:val="restart"/>
            <w:tcBorders>
              <w:top w:val="single" w:color="000000" w:sz="4" w:space="0"/>
              <w:left w:val="single" w:color="000000" w:sz="4" w:space="0"/>
              <w:bottom w:val="nil"/>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44"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1.发现同时有两项及以上未做的；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2.第二次违法的；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3.阻碍执法的。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责令限期改正，对生产经营单位处2万元及以上5万元以下罚款。</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有以下两种情形的：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1.未登记建档；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2.未进行定期检测、评估、监控；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3.未制定应急预案；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4.未告知应急措施。</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责令限期改正，处3万元以上6万元以下的罚款；逾期未改正的，责令停产停业整顿，处13万元以上15万元以下的罚款，并对其直接负责的主管人员和其他直接责任人员处3万元以上4万元以下的罚款。</w:t>
            </w:r>
          </w:p>
        </w:tc>
        <w:tc>
          <w:tcPr>
            <w:tcW w:w="1061" w:type="dxa"/>
            <w:vMerge w:val="continue"/>
            <w:tcBorders>
              <w:top w:val="single" w:color="000000" w:sz="4" w:space="0"/>
              <w:left w:val="single" w:color="000000" w:sz="4" w:space="0"/>
              <w:bottom w:val="nil"/>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1.第三次及以上违法的；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2.造成不良社会影响或其他危害后果的。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责令限期改正，对生产经营单位处5万元及以上10万元以下罚款。</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有以下三种情形以上的：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1.未登记建档；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2.未进行定期检测、评估、监控；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3.未制定应急预案；</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4.未告知应急措施。</w:t>
            </w:r>
          </w:p>
        </w:tc>
        <w:tc>
          <w:tcPr>
            <w:tcW w:w="3083"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责令限期改正，处6万元以上10万元以下的罚款；逾期未改正的，责令停产停业整顿，并处15万元以上20万元以下的罚款，对其直接负责的主管人员和其他直接责任人员处4万元以上5万元以下的罚款。</w:t>
            </w:r>
          </w:p>
        </w:tc>
        <w:tc>
          <w:tcPr>
            <w:tcW w:w="1061" w:type="dxa"/>
            <w:vMerge w:val="continue"/>
            <w:tcBorders>
              <w:top w:val="single" w:color="000000" w:sz="4" w:space="0"/>
              <w:left w:val="single" w:color="000000" w:sz="4" w:space="0"/>
              <w:bottom w:val="nil"/>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逾期未改正的。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责令停产停业整顿，对生产经营单位处10万元及以上20万元以下罚款。                             对其直接负责的主管人员和其他直接责任人员处2万元及以上5万元以下的罚款。</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083"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061" w:type="dxa"/>
            <w:vMerge w:val="continue"/>
            <w:tcBorders>
              <w:top w:val="single" w:color="000000" w:sz="4" w:space="0"/>
              <w:left w:val="single" w:color="000000" w:sz="4" w:space="0"/>
              <w:bottom w:val="nil"/>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8"/>
        <w:tblW w:w="197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032"/>
        <w:gridCol w:w="3642"/>
        <w:gridCol w:w="3056"/>
        <w:gridCol w:w="740"/>
        <w:gridCol w:w="1660"/>
        <w:gridCol w:w="1786"/>
        <w:gridCol w:w="935"/>
        <w:gridCol w:w="1884"/>
        <w:gridCol w:w="3083"/>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60"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801025</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进行爆破、吊装、</w:t>
            </w:r>
            <w:r>
              <w:rPr>
                <w:rStyle w:val="14"/>
                <w:rFonts w:hint="eastAsia" w:ascii="宋体" w:hAnsi="宋体" w:eastAsia="宋体" w:cs="宋体"/>
                <w:b w:val="0"/>
                <w:bCs w:val="0"/>
                <w:color w:val="auto"/>
                <w:sz w:val="20"/>
                <w:szCs w:val="20"/>
                <w:lang w:val="en-US" w:eastAsia="zh-CN" w:bidi="ar"/>
              </w:rPr>
              <w:t>动火、临时用电</w:t>
            </w:r>
            <w:r>
              <w:rPr>
                <w:rStyle w:val="10"/>
                <w:rFonts w:hint="eastAsia" w:ascii="宋体" w:hAnsi="宋体" w:eastAsia="宋体" w:cs="宋体"/>
                <w:b w:val="0"/>
                <w:bCs w:val="0"/>
                <w:color w:val="auto"/>
                <w:sz w:val="20"/>
                <w:szCs w:val="20"/>
                <w:lang w:val="en-US" w:eastAsia="zh-CN" w:bidi="ar"/>
              </w:rPr>
              <w:t>以及国务院</w:t>
            </w:r>
            <w:r>
              <w:rPr>
                <w:rStyle w:val="14"/>
                <w:rFonts w:hint="eastAsia" w:ascii="宋体" w:hAnsi="宋体" w:eastAsia="宋体" w:cs="宋体"/>
                <w:b w:val="0"/>
                <w:bCs w:val="0"/>
                <w:color w:val="auto"/>
                <w:sz w:val="20"/>
                <w:szCs w:val="20"/>
                <w:lang w:val="en-US" w:eastAsia="zh-CN" w:bidi="ar"/>
              </w:rPr>
              <w:t>应急</w:t>
            </w:r>
            <w:r>
              <w:rPr>
                <w:rStyle w:val="10"/>
                <w:rFonts w:hint="eastAsia" w:ascii="宋体" w:hAnsi="宋体" w:eastAsia="宋体" w:cs="宋体"/>
                <w:b w:val="0"/>
                <w:bCs w:val="0"/>
                <w:color w:val="auto"/>
                <w:sz w:val="20"/>
                <w:szCs w:val="20"/>
                <w:lang w:val="en-US" w:eastAsia="zh-CN" w:bidi="ar"/>
              </w:rPr>
              <w:t>管理部门会同国务院有关部门规定的其他危险作业，未安排专门人员进行现场安全管理</w:t>
            </w:r>
          </w:p>
        </w:tc>
        <w:tc>
          <w:tcPr>
            <w:tcW w:w="3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《中华人民共和国安全生产法》第四十三条</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生产经营单位进行爆破、吊装、动火、临时用电以及国务院应急管理部门会同国务院有关部门规定的其他危险作业，应当安排专门人员进行现场安全管理，确保操作规程的遵守和安全措施的落实。</w:t>
            </w:r>
          </w:p>
        </w:tc>
        <w:tc>
          <w:tcPr>
            <w:tcW w:w="3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《中华人民共和国安全生产法》第一百零一条</w:t>
            </w:r>
            <w:r>
              <w:rPr>
                <w:rStyle w:val="18"/>
                <w:rFonts w:hint="eastAsia" w:ascii="宋体" w:hAnsi="宋体" w:eastAsia="宋体" w:cs="宋体"/>
                <w:color w:val="auto"/>
                <w:sz w:val="20"/>
                <w:szCs w:val="20"/>
                <w:lang w:val="en-US" w:eastAsia="zh-CN" w:bidi="ar"/>
              </w:rPr>
              <w:t>第三项</w:t>
            </w:r>
            <w:r>
              <w:rPr>
                <w:rStyle w:val="11"/>
                <w:rFonts w:hint="eastAsia" w:ascii="宋体" w:hAnsi="宋体" w:eastAsia="宋体" w:cs="宋体"/>
                <w:color w:val="auto"/>
                <w:sz w:val="20"/>
                <w:szCs w:val="20"/>
                <w:lang w:val="en-US" w:eastAsia="zh-CN" w:bidi="ar"/>
              </w:rPr>
              <w:t xml:space="preserve"> </w:t>
            </w:r>
            <w:r>
              <w:rPr>
                <w:rStyle w:val="11"/>
                <w:rFonts w:hint="eastAsia" w:ascii="宋体" w:hAnsi="宋体" w:eastAsia="宋体" w:cs="宋体"/>
                <w:b w:val="0"/>
                <w:bCs w:val="0"/>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 xml:space="preserve">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 </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 xml:space="preserve">   （三）进行爆破、吊装、动火、临时用电以及国务院应急管理部门会同国务院有关部门规定的其他危险作业，未安排专门人员进行现场安全管理的；</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第一次违法的。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责令限期改正，对生产经营单位处2万元以下罚款。</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有1处爆破、吊装、动火、临时用电以及国务院应急管理部门会同国务院有关部门规定的其他危险作业，未安排专门管理人员进行现场安全管理的。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责令限期改正，处3万元以下的罚款；逾期未改正的，责令停产停业整顿，并处10万元以上13万元以下的罚款，对其直接负责的主管人员和其他直接责任人员处2万元以上3万元以下的罚款。</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44"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1.第二次违法的；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2.阻碍执法的。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责令限期改正，对生产经营单位处2万元及以上5万元以下罚款。</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有2处爆破、吊装、动火、临时用电以及国务院应急管理部门会同国务院有关部门规定的其他危险作业，未安排专门管理人员进行现场安全管理的。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责令限期改正，处3万元以上6万元以下的罚款；逾期未改正的，责令停产停业整顿，处13万元以上15万元以下的罚款，并对其直接负责的主管人员和其他直接责任人员处3万元以上4万元以下的罚款。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6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1.第三次及以上违法的；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2.造成不良社会影响或其他危害后果的。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责令限期改正，对生产经营单位处5万元及以上10万元以下罚款。</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有3处爆破、吊装、动火、临时用电以及国务院应急管理部门会同国务院有关部门规定的其他危险作业，未安排专门管理人员进行现场安全管理的。</w:t>
            </w:r>
          </w:p>
        </w:tc>
        <w:tc>
          <w:tcPr>
            <w:tcW w:w="3083"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责令限期改正，处6万元以上10万元以下的罚款；逾期未改正的，责令停产停业整顿，并处15万元以上20万元以下的罚款，对其直接负责的主管人员和其他直接责任人员处4万元以上5万元以下的罚款。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6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逾期未改正的。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责令停产停业整顿，对生产经营单位处10万元及以上20万元以下罚款。                            对其直接负责的主管人员和其他直接责任人员处2万元及以上5万元以下的罚款。</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083"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8"/>
        <w:tblW w:w="197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032"/>
        <w:gridCol w:w="3642"/>
        <w:gridCol w:w="3056"/>
        <w:gridCol w:w="740"/>
        <w:gridCol w:w="1660"/>
        <w:gridCol w:w="1786"/>
        <w:gridCol w:w="935"/>
        <w:gridCol w:w="1884"/>
        <w:gridCol w:w="3083"/>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60"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801026</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未建立安全风险分级管控制度或者未按照安全风险分级采取相应管控措施的</w:t>
            </w:r>
          </w:p>
        </w:tc>
        <w:tc>
          <w:tcPr>
            <w:tcW w:w="3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《中华人民共和国安全生产法》第四十一条第一款</w:t>
            </w:r>
            <w:r>
              <w:rPr>
                <w:rStyle w:val="10"/>
                <w:rFonts w:hint="eastAsia" w:ascii="宋体" w:hAnsi="宋体" w:eastAsia="宋体" w:cs="宋体"/>
                <w:b w:val="0"/>
                <w:bCs w:val="0"/>
                <w:color w:val="auto"/>
                <w:sz w:val="20"/>
                <w:szCs w:val="20"/>
                <w:lang w:val="en-US" w:eastAsia="zh-CN" w:bidi="ar"/>
              </w:rPr>
              <w:t xml:space="preserve"> 生产经营单位应当建立安全风险分级管控制度，按照安全风险分级采取相应的管控措施。</w:t>
            </w:r>
          </w:p>
        </w:tc>
        <w:tc>
          <w:tcPr>
            <w:tcW w:w="3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《中华人民共和国安全生产法》第一百零一条</w:t>
            </w:r>
            <w:r>
              <w:rPr>
                <w:rStyle w:val="18"/>
                <w:rFonts w:hint="eastAsia" w:ascii="宋体" w:hAnsi="宋体" w:eastAsia="宋体" w:cs="宋体"/>
                <w:color w:val="auto"/>
                <w:sz w:val="20"/>
                <w:szCs w:val="20"/>
                <w:lang w:val="en-US" w:eastAsia="zh-CN" w:bidi="ar"/>
              </w:rPr>
              <w:t>第四项</w:t>
            </w:r>
            <w:r>
              <w:rPr>
                <w:rStyle w:val="11"/>
                <w:rFonts w:hint="eastAsia" w:ascii="宋体" w:hAnsi="宋体" w:eastAsia="宋体" w:cs="宋体"/>
                <w:color w:val="auto"/>
                <w:sz w:val="20"/>
                <w:szCs w:val="20"/>
                <w:lang w:val="en-US" w:eastAsia="zh-CN" w:bidi="ar"/>
              </w:rPr>
              <w:t xml:space="preserve"> </w:t>
            </w:r>
            <w:r>
              <w:rPr>
                <w:rStyle w:val="11"/>
                <w:rFonts w:hint="eastAsia" w:ascii="宋体" w:hAnsi="宋体" w:eastAsia="宋体" w:cs="宋体"/>
                <w:b w:val="0"/>
                <w:bCs w:val="0"/>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 xml:space="preserve">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 </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 xml:space="preserve">    （四）未建立安全风险分级管控制度或者未按照安全风险分级采取相应管控措施的；</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1.未建立安全风险分级管控制度；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2.未按照安全风险分级采取相应管控措施；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3.第一次违法的。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责令限期改正，对生产经营单位处2万元以下罚款。</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不涉及重大危险源且从业人员在100人及以下的非高危行业生产经营单位，未建立安全风险分级管控制度或者未按照安全风险分级采取相应管控措施的。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责令限期改正，处3万元以下的罚款；逾期未改正的，责令停产停业整顿，并处10万元以上13万元以下的罚款，对其直接负责的主管人员和其他直接责任人员处2万元以上3万元以下的罚款。</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0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1.未建立安全风险分级管控制度且也未按照安全风险分级采取相应管控措施：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2.第二次违法的；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3.阻碍执法的。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责令限期改正，对生产经营单位处2万元及以上5万元以下罚款。</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不涉及重大危险源的危险物品的生产、经营、储存单位以及不涉及重大危险源且从业人员超过100人的其他生产经营单位，未建立安全风险分级管控制度或者未按照安全风险分级采取相应管控措施的。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责令限期改正，处3万元以上6万元以下的罚款；逾期未改正的，责令停产停业整顿，处13万元以上15万元以下的罚款，并对其直接负责的主管人员和其他直接责任人员处3万元以上4万元以下的罚款。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6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1.第三次及以上违法的；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2.造成不良社会影响或其他危害后果的。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责令限期改正，对生产经营单位处5万元及以上10万元以下罚款。</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涉及重大危险源的危险物品的生产、经营、储存单位以及其他生产经营单位，未建立安全风险分级管控制度或者未按照安全风险分级采取相应管控措施的。</w:t>
            </w:r>
          </w:p>
        </w:tc>
        <w:tc>
          <w:tcPr>
            <w:tcW w:w="3083"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责令限期改正，处6万元以上10万元以下的罚款；逾期未改正的，责令停产停业整顿，并处15万元以上20万元以下的罚款，对其直接负责的主管人员和其他直接责任人员处4万元以上5万元以下的罚款。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52"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逾期未改正的。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责令停产停业整顿，对生产经营单位处10万元及以上20万元以下罚款。                            对其直接负责的主管人员和其他直接责任人员处2万元及以上5万元以下的罚款。</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083"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60"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801027</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未建立事故隐患排查治理制度，或者重大事故隐患排查治理情况未按照规定报告的</w:t>
            </w:r>
          </w:p>
        </w:tc>
        <w:tc>
          <w:tcPr>
            <w:tcW w:w="3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《中华人民共和国安全生产法》第四十一条第二款</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w:t>
            </w:r>
            <w:r>
              <w:rPr>
                <w:rStyle w:val="11"/>
                <w:rFonts w:hint="eastAsia" w:ascii="宋体" w:hAnsi="宋体" w:eastAsia="宋体" w:cs="宋体"/>
                <w:b w:val="0"/>
                <w:bCs w:val="0"/>
                <w:color w:val="auto"/>
                <w:sz w:val="20"/>
                <w:szCs w:val="20"/>
                <w:lang w:val="en-US" w:eastAsia="zh-CN" w:bidi="ar"/>
              </w:rPr>
              <w:t>其中，重大事故隐患排查治理情况应当及时向负有安全生产监督管理职责的部门和职工大会或者职工代表大会报告。</w:t>
            </w:r>
          </w:p>
        </w:tc>
        <w:tc>
          <w:tcPr>
            <w:tcW w:w="3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《中华人民共和国安全生产法》第一百零一条</w:t>
            </w:r>
            <w:r>
              <w:rPr>
                <w:rStyle w:val="18"/>
                <w:rFonts w:hint="eastAsia" w:ascii="宋体" w:hAnsi="宋体" w:eastAsia="宋体" w:cs="宋体"/>
                <w:color w:val="auto"/>
                <w:sz w:val="20"/>
                <w:szCs w:val="20"/>
                <w:lang w:val="en-US" w:eastAsia="zh-CN" w:bidi="ar"/>
              </w:rPr>
              <w:t xml:space="preserve">第五项 </w:t>
            </w:r>
            <w:r>
              <w:rPr>
                <w:rStyle w:val="10"/>
                <w:rFonts w:hint="eastAsia" w:ascii="宋体" w:hAnsi="宋体" w:eastAsia="宋体" w:cs="宋体"/>
                <w:b w:val="0"/>
                <w:bCs w:val="0"/>
                <w:color w:val="auto"/>
                <w:sz w:val="20"/>
                <w:szCs w:val="20"/>
                <w:lang w:val="en-US" w:eastAsia="zh-CN" w:bidi="ar"/>
              </w:rPr>
              <w:t xml:space="preserve">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 </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 xml:space="preserve">    （五）未建立事故隐患排查治理制度，或者重大事故隐患排查治理情况</w:t>
            </w:r>
            <w:r>
              <w:rPr>
                <w:rStyle w:val="19"/>
                <w:rFonts w:hint="eastAsia" w:ascii="宋体" w:hAnsi="宋体" w:eastAsia="宋体" w:cs="宋体"/>
                <w:b w:val="0"/>
                <w:bCs w:val="0"/>
                <w:color w:val="auto"/>
                <w:sz w:val="20"/>
                <w:szCs w:val="20"/>
                <w:lang w:val="en-US" w:eastAsia="zh-CN" w:bidi="ar"/>
              </w:rPr>
              <w:t>未按照规定报告的。</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1.未建立事故隐患排查治理制度的；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2.重大事故隐患排查治理情况未按照规定报告的；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3.第一次违法的。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责令限期改正，对生产经营单位处2万元以下罚款。</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建筑施工、道路运输单位和危险物品的生产、经营、储存单位以外的其他生产经营单位，未制定事故隐患治理制度，或者重大事故隐患排查治理情况未按照规定报告的。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责令限期改正，处3万元以下的罚款；逾期未改正的，责令停产停业整顿，并处10万元以上13万元以下的罚款，对其直接负责的主管人员和其他直接责任人员处2万元以上3万元以下的罚款。</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2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1.未建立事故隐患排查治理制度且重大事故隐患排查治理情况未按照规定报告的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2.第二次违法的；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3.阻碍执法的。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责令限期改正，对生产经营单位处2万元及以上5万元以下罚款。</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建筑施工、道路运输单位和危险物品的生产、经营、储存单位，未制定事故隐患治理制度，或者重大事故隐患排查治理情况未按照规定报告的。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责令限期改正，处3万元以上6万元以下的罚款；逾期未改正的，责令停产停业整顿，处13万元以上15万元以下的罚款，并对其直接负责的主管人员和其他直接责任人员处3万元以上4万元以下的罚款。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8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1.第三次及以上违法的；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2.造成不良社会影响或其他危害后果的。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责令限期改正，对生产经营单位处5万元及以上10万元以下罚款。</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构成重大危险源的生产经营单位，未制定事故隐患治理制度，或者重大事故隐患排查治理情况未按照规定报告的。</w:t>
            </w:r>
          </w:p>
        </w:tc>
        <w:tc>
          <w:tcPr>
            <w:tcW w:w="3083"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责令限期改正，处6万元以上10万元以下的罚款；逾期未改正的，责令停产停业整顿，并处15万元以上20万元以下的罚款，对其直接负责的主管人员和其他直接责任人员处4万元以上5万元以下的罚款。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0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逾期未改正的。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责令停产停业整顿，对生产经营单位处10万元及以上20万元以下罚款。                          对其直接负责的主管人员和其他直接责任人员处2万元及以上5万元以下的罚款。</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083"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8"/>
        <w:tblW w:w="197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032"/>
        <w:gridCol w:w="3642"/>
        <w:gridCol w:w="3056"/>
        <w:gridCol w:w="740"/>
        <w:gridCol w:w="1660"/>
        <w:gridCol w:w="1786"/>
        <w:gridCol w:w="935"/>
        <w:gridCol w:w="1884"/>
        <w:gridCol w:w="3083"/>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52"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801028</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未采取措施消除事故隐患</w:t>
            </w:r>
          </w:p>
        </w:tc>
        <w:tc>
          <w:tcPr>
            <w:tcW w:w="3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《中华人民共和国安全生产法》第四十一条第二款 </w:t>
            </w:r>
            <w:r>
              <w:rPr>
                <w:rStyle w:val="10"/>
                <w:rFonts w:hint="eastAsia" w:ascii="宋体" w:hAnsi="宋体" w:eastAsia="宋体" w:cs="宋体"/>
                <w:b w:val="0"/>
                <w:bCs w:val="0"/>
                <w:color w:val="auto"/>
                <w:sz w:val="20"/>
                <w:szCs w:val="20"/>
                <w:lang w:val="en-US" w:eastAsia="zh-CN" w:bidi="ar"/>
              </w:rPr>
              <w:t>生产经营单位应当建立健全并落实生产安全事故隐患排查治理制度，采取技术、管理措施，</w:t>
            </w:r>
            <w:r>
              <w:rPr>
                <w:rStyle w:val="11"/>
                <w:rFonts w:hint="eastAsia" w:ascii="宋体" w:hAnsi="宋体" w:eastAsia="宋体" w:cs="宋体"/>
                <w:b w:val="0"/>
                <w:bCs w:val="0"/>
                <w:color w:val="auto"/>
                <w:sz w:val="20"/>
                <w:szCs w:val="20"/>
                <w:lang w:val="en-US" w:eastAsia="zh-CN" w:bidi="ar"/>
              </w:rPr>
              <w:t>及时发现并消除事故隐患。</w:t>
            </w:r>
            <w:r>
              <w:rPr>
                <w:rStyle w:val="10"/>
                <w:rFonts w:hint="eastAsia" w:ascii="宋体" w:hAnsi="宋体" w:eastAsia="宋体" w:cs="宋体"/>
                <w:b w:val="0"/>
                <w:bCs w:val="0"/>
                <w:color w:val="auto"/>
                <w:sz w:val="20"/>
                <w:szCs w:val="20"/>
                <w:lang w:val="en-US" w:eastAsia="zh-CN" w:bidi="ar"/>
              </w:rPr>
              <w:t>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3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《中华人民共和国安全生产法》第一百零二条</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第一次违法的。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责令立即消除或者限期消除，对生产经营单位处2万元以下罚款。</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对1处一般事故隐患未采取措施消除的。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责令立即消除或者限期消除，处2万元以下的罚款；生产经营单位拒不执行的，责令停产停业整顿，对其直接负责的主管人员和其他直接责任人员处5万元以上7万元以下的罚款。</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44"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1.第二次违法的；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2.阻碍执法的。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责令立即消除或者限期消除，对生产经营单位处2万元及以上3万元以下罚款。</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对2处一般事故隐患未采取措施消除的。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责令立即消除或者限期消除，对生产经营单位处2万元以上4万元以下的罚款；生产经营单位拒不执行的，责令停产停业整顿，对其直接负责的主管人员和其他直接责任人员处7万元以上9万元以下的罚款。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1.第三次及以上违法的；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2.造成不良社会影响或其他危害后果的。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责令立即消除或者限期消除，对生产经营单位处3万元及以上5万元以下罚款。</w:t>
            </w:r>
          </w:p>
        </w:tc>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8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对重大事故隐患或者3处以上一般事故隐患未采取措施消除的。</w:t>
            </w:r>
          </w:p>
        </w:tc>
        <w:tc>
          <w:tcPr>
            <w:tcW w:w="3083"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责令立即消除或者限期消除，处4万元以上5万元以下的罚款；生产经营单位拒不执行的，责令停产停业整顿，对其直接负责的主管人员和其他直接责任人员处9万元以上10万元以下的罚款。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拒不执行的。</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责令停产停业整顿。对其直接负责的主管人员和其他直接责任人员处5万元以上10万元以下的罚款。</w:t>
            </w:r>
          </w:p>
        </w:tc>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8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083"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8"/>
        <w:tblW w:w="197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032"/>
        <w:gridCol w:w="3642"/>
        <w:gridCol w:w="3056"/>
        <w:gridCol w:w="4186"/>
        <w:gridCol w:w="935"/>
        <w:gridCol w:w="1884"/>
        <w:gridCol w:w="3083"/>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801029</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将生产经营项目、场所、设备发包或者出租给不具备安全生产条 件或者相应资质的单位或者个人 </w:t>
            </w:r>
          </w:p>
        </w:tc>
        <w:tc>
          <w:tcPr>
            <w:tcW w:w="3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《中华人民共和国安全生产法》第四十九条第一款</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生产经营单位不得将生产经营项目、场所、设备发包或者出租给不具备安全生产条件或者相应资质的单位或者个人。</w:t>
            </w:r>
          </w:p>
        </w:tc>
        <w:tc>
          <w:tcPr>
            <w:tcW w:w="3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《中华人民共和国安全生产法》第一百零三条第一款</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4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没有违法所得的。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责令限期改正，对生产经营单位处10万元以上15万元以下的罚款；对其直接负责的主管人员和其他直接责任人员处1万元以上1.2万元以下的罚款。</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4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违法所得不足10万元的。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责令限期改正，没有违法所得，对生产经营单位并处15万元以上20万元以下的罚款；对其直接负责的主管人员和其他直接责任人员处1.2万元以上1.5万元以下的罚款。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4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违法所得10万元以上不足20万元的。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责令限期改正，没收违法所得，对生产经营单位并处违法所得2-3倍的罚款；对其直接负责的主管人员和其他直接责任人员处1.5万元以上1.7万元以下的罚款。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4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1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违法所得20万元以上的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责令限期改正，没有违法所得，对生产经营单位并处违法所得4-5倍的罚款；对其直接负责的主管人员和其他直接责任人员处1.7万元以上2万元以下的罚款。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8"/>
        <w:tblW w:w="197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032"/>
        <w:gridCol w:w="3642"/>
        <w:gridCol w:w="3056"/>
        <w:gridCol w:w="3572"/>
        <w:gridCol w:w="1005"/>
        <w:gridCol w:w="2428"/>
        <w:gridCol w:w="3083"/>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100"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801030</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未与承包单位、承租单位签订专门的安全生产管理协议或者未在承包合同、租赁合同中明确各自的安全生产管理职责，或者未对承包单位、承租单位的安全生产统一协调、管理 </w:t>
            </w:r>
          </w:p>
        </w:tc>
        <w:tc>
          <w:tcPr>
            <w:tcW w:w="3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《中华人民共和国安全生产法》第四十九条第二款</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tc>
        <w:tc>
          <w:tcPr>
            <w:tcW w:w="3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《中华人民共和国安全生产法》第一百零三条第二款</w:t>
            </w:r>
            <w:r>
              <w:rPr>
                <w:rStyle w:val="10"/>
                <w:rFonts w:hint="eastAsia" w:ascii="宋体" w:hAnsi="宋体" w:eastAsia="宋体" w:cs="宋体"/>
                <w:b w:val="0"/>
                <w:bCs w:val="0"/>
                <w:color w:val="auto"/>
                <w:sz w:val="20"/>
                <w:szCs w:val="20"/>
                <w:lang w:val="en-US" w:eastAsia="zh-CN" w:bidi="ar"/>
              </w:rPr>
              <w:t xml:space="preserve"> 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tc>
        <w:tc>
          <w:tcPr>
            <w:tcW w:w="3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除危险物品的生产、经营、储存、装卸单位以及矿山、金属冶炼、建筑施工、运输单位以外的生产经营单位有与承包单位、承租单位签订专门的安全生产管理协议，但未在承包合同、租赁合同中明确各自的安全生产管理职责，或者未对承包单位、承租单位的安全生产统一协调、管理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责令限期改正，处2万元以下的罚款，对其直接负责的主管人员和其他直接责任人员处2000元以下的罚款；逾期未改正的，责令停产停业整顿。</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19"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除危险物品的生产、经营、储存、装卸单位以及矿山、金属冶炼、建筑施工、运输单位以外的生产经营单位未与承包单位、承租单位签订专门的安全生产管理协议的。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责令限期改正，处2万元以上3万元以下的罚款，对其直接负责的主管人员和其他直接责任人员处2000 元以上5000 元以下的罚款；逾期未改正的，责令停产停业整顿。</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82"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危险物品的生产、经营、储存、装卸单位以及矿山、金属冶炼、建筑施工、运输单位有与承包单位、承租单位签订专门的安全生产管理协议，但未在承包合同、租赁合同中明确各自的安全生产管理职责的，或者未对承包单位、承租单位的安全生产统一协调、管理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责令限期改正，处3万元以上4万元以下的罚款，对其直接负责的主管人员和其他直接责任人员处5000元以上8000元以下的罚款；逾期未改正的，责令停产停业整顿。</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82"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危险物品的生产、经营、储存、装卸单位以及矿山、金属冶炼、建筑施工、运输单位未与承包单位、承租单位签订专门的安全生产管理协议的。</w:t>
            </w:r>
          </w:p>
        </w:tc>
        <w:tc>
          <w:tcPr>
            <w:tcW w:w="308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责令限期改正，处4万元以上5万元以下的罚款，对其直接负责的主管人员和其他直接责任人员处8000元以上1万元以下的罚款；逾期未改正的，责令停产停业整顿。</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8"/>
        <w:tblW w:w="197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032"/>
        <w:gridCol w:w="3642"/>
        <w:gridCol w:w="3056"/>
        <w:gridCol w:w="740"/>
        <w:gridCol w:w="1660"/>
        <w:gridCol w:w="1172"/>
        <w:gridCol w:w="1005"/>
        <w:gridCol w:w="2204"/>
        <w:gridCol w:w="3307"/>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00"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801031</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用于生产、储存、装卸危险物品的建设项目的施工单位未按照规定对施工项目进行安全管理的</w:t>
            </w:r>
          </w:p>
        </w:tc>
        <w:tc>
          <w:tcPr>
            <w:tcW w:w="3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《中华人民共和国安全生产法》第四十九条第三款 </w:t>
            </w:r>
            <w:r>
              <w:rPr>
                <w:rStyle w:val="10"/>
                <w:rFonts w:hint="eastAsia" w:ascii="宋体" w:hAnsi="宋体" w:eastAsia="宋体" w:cs="宋体"/>
                <w:b w:val="0"/>
                <w:bCs w:val="0"/>
                <w:color w:val="auto"/>
                <w:sz w:val="20"/>
                <w:szCs w:val="20"/>
                <w:lang w:val="en-US" w:eastAsia="zh-CN" w:bidi="ar"/>
              </w:rPr>
              <w:t>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tc>
        <w:tc>
          <w:tcPr>
            <w:tcW w:w="3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《中华人民共和国安全生产法》第一百零三条第三款</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施工单位未按照规定对施工项目进行安全管理的。</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责令限期改正，对施工单位处10万元以下的罚款。                        对其直接负责的主管人员和其他直接责任人员处2万元以下的罚款。</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施工单位未按照规定对施工项目进行安全管理的。</w:t>
            </w:r>
          </w:p>
        </w:tc>
        <w:tc>
          <w:tcPr>
            <w:tcW w:w="33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责令限期改正，对施工单位处10万元以下的罚款。                        对其直接负责的主管人员和其他直接责任人员处2万元以下的罚款。</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0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施工单位未按照规定对施工项目进行安全管理，逾期未改正的。</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责令停产停业整顿。</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施工单位未按照规定对施工项目进行安全管理，逾期未改正的。</w:t>
            </w:r>
          </w:p>
        </w:tc>
        <w:tc>
          <w:tcPr>
            <w:tcW w:w="33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责令停产停业整顿。</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6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施工单位倒卖、出租、出借、挂靠或者以其他形式非法转让施工资质的。</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产停业整顿，由资质证书核发主管部门吊销资质证书，没收违法所得；违法所得10万元以上的，对施工单位并处违法所得2倍以上5倍以下的罚款，没有违法所得或者违法所得不足10万元的，对施工单位单处或者并处10万元以上20万元以下的罚款。</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施工单位倒卖、出租、出借、挂靠或者以其他形式非法转让施工资质的。</w:t>
            </w:r>
          </w:p>
        </w:tc>
        <w:tc>
          <w:tcPr>
            <w:tcW w:w="33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停产停业整顿，由资质证书核发主管部门吊销资质证书，没收违法所得；违法所得10万元以上的，对施工单位并处违法所得2倍以上5倍以下的罚款，没有违法所得或者违法所得不足10万元的，对施工单位单处或者并处10万元以上20万元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8"/>
        <w:tblW w:w="197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298"/>
        <w:gridCol w:w="3362"/>
        <w:gridCol w:w="4005"/>
        <w:gridCol w:w="2163"/>
        <w:gridCol w:w="990"/>
        <w:gridCol w:w="2693"/>
        <w:gridCol w:w="3307"/>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40"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801032</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在同一作业区域内进行可能危及对方安全生产的生产经营活动，未签订安全生产管理协议或者未指定专职安全生产管理人员进行安全检查与协调</w:t>
            </w:r>
          </w:p>
        </w:tc>
        <w:tc>
          <w:tcPr>
            <w:tcW w:w="3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《中华人民共和国安全生产法》第四十八条</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 xml:space="preserve">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tc>
        <w:tc>
          <w:tcPr>
            <w:tcW w:w="4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《中华人民共和国安全生产法》第一百零四条 </w:t>
            </w:r>
            <w:r>
              <w:rPr>
                <w:rStyle w:val="10"/>
                <w:rFonts w:hint="eastAsia" w:ascii="宋体" w:hAnsi="宋体" w:eastAsia="宋体" w:cs="宋体"/>
                <w:b w:val="0"/>
                <w:bCs w:val="0"/>
                <w:color w:val="auto"/>
                <w:sz w:val="20"/>
                <w:szCs w:val="20"/>
                <w:lang w:val="en-US" w:eastAsia="zh-CN" w:bidi="ar"/>
              </w:rPr>
              <w:t xml:space="preserve">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c>
          <w:tcPr>
            <w:tcW w:w="2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未指定专职安全生产管理人员进行安全检查与协调的。</w:t>
            </w:r>
          </w:p>
        </w:tc>
        <w:tc>
          <w:tcPr>
            <w:tcW w:w="33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责令限期改正，处1.5 万元以下的罚款，对其直接负责的主管人员和其他直接责任人员3000元以下的罚款；逾期未改正的，责令停产停业。</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4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2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未签订安全生产管理协议的。</w:t>
            </w:r>
          </w:p>
        </w:tc>
        <w:tc>
          <w:tcPr>
            <w:tcW w:w="33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责令限期改正，处1.5万元以上3.5万元以下的罚款，对其直接负责的主管人员和其他直接责任人员处3000元以上7000元以下的罚款；逾期未改正的，责令停产停业。</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4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2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未签订安全生产管理协议且未指定专职安全生产管理人员进行安全检查与协调的。</w:t>
            </w:r>
          </w:p>
        </w:tc>
        <w:tc>
          <w:tcPr>
            <w:tcW w:w="33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责令限期改正，处3.5万元以上5万元以下的罚款，对其直接负责的主管人员和其他直接责任人员处7000元以上1万元以下的罚款；逾期未改正的，责令停产停业。</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40"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801033</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生产、经营、储存、使用危险物品的车间、商店、仓库与员工宿舍在同一座建筑内，或者与员工宿舍的距离不符合安全要求</w:t>
            </w:r>
          </w:p>
        </w:tc>
        <w:tc>
          <w:tcPr>
            <w:tcW w:w="3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《中华人民共和国安全生产法》第四十二条第一款</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生产、经营、储存、使用危险物品的车间、商店、仓库不得与员工宿舍在同一座建筑物内，并应当与员工宿舍保持安全距离。</w:t>
            </w:r>
          </w:p>
        </w:tc>
        <w:tc>
          <w:tcPr>
            <w:tcW w:w="4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《中华人民共和国安全生产法》第一百零五条</w:t>
            </w:r>
            <w:r>
              <w:rPr>
                <w:rStyle w:val="18"/>
                <w:rFonts w:hint="eastAsia" w:ascii="宋体" w:hAnsi="宋体" w:eastAsia="宋体" w:cs="宋体"/>
                <w:color w:val="auto"/>
                <w:sz w:val="20"/>
                <w:szCs w:val="20"/>
                <w:lang w:val="en-US" w:eastAsia="zh-CN" w:bidi="ar"/>
              </w:rPr>
              <w:t>第一项</w:t>
            </w:r>
            <w:r>
              <w:rPr>
                <w:rStyle w:val="10"/>
                <w:rFonts w:hint="eastAsia" w:ascii="宋体" w:hAnsi="宋体" w:eastAsia="宋体" w:cs="宋体"/>
                <w:b w:val="0"/>
                <w:bCs w:val="0"/>
                <w:color w:val="auto"/>
                <w:sz w:val="20"/>
                <w:szCs w:val="20"/>
                <w:lang w:val="en-US" w:eastAsia="zh-CN" w:bidi="ar"/>
              </w:rPr>
              <w:t xml:space="preserve">  生产经营单位有下列行为之一的，责令限期改正，处五万元以下的罚款，对其直接负责的主管人员和其他直接责任人员处一万元以下的罚款；逾期未改正的，责令停产停业整顿；构成犯罪的，依照刑法有关规定追究刑事责任 </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（一）生产、经营、储存、使用危险物品的车间、商店、仓库与员工宿舍在同一座建筑内，或者与员工宿舍的距离不符合安全要求的；</w:t>
            </w:r>
          </w:p>
        </w:tc>
        <w:tc>
          <w:tcPr>
            <w:tcW w:w="2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生产、经营、储存、使用危险物品的车间、商店、仓库与员工宿舍的距离不符合安全要求的。</w:t>
            </w:r>
          </w:p>
        </w:tc>
        <w:tc>
          <w:tcPr>
            <w:tcW w:w="33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责令限期改正，处2万元以下的罚款，对其直接负责的主管人员和其他直接责任人员处5000元以下的罚款；逾期未改正的，责令停产停业整顿。</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4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2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生产、经营、储存、使用危险物品的车间、商店、仓库与员工宿舍在同一座建筑内的。</w:t>
            </w:r>
          </w:p>
        </w:tc>
        <w:tc>
          <w:tcPr>
            <w:tcW w:w="33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责令限期改正，处2万元以上5万元以下的罚款，对其直接负责的主管人员和其他直接责任人员处5000元以上1万元以下的罚款；逾期未改正的，责令停产停业整顿。</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19"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801034</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生产经营场所和员工宿舍未设有符合紧急疏散需要、标志明显、保持畅通的出口，或者锁闭、封堵生产经营场所或者员工宿舍出口</w:t>
            </w:r>
          </w:p>
        </w:tc>
        <w:tc>
          <w:tcPr>
            <w:tcW w:w="3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《中华人民共和国安全生产法》第四十二条第二款 </w:t>
            </w:r>
            <w:r>
              <w:rPr>
                <w:rStyle w:val="10"/>
                <w:rFonts w:hint="eastAsia" w:ascii="宋体" w:hAnsi="宋体" w:eastAsia="宋体" w:cs="宋体"/>
                <w:b w:val="0"/>
                <w:bCs w:val="0"/>
                <w:color w:val="auto"/>
                <w:sz w:val="20"/>
                <w:szCs w:val="20"/>
                <w:lang w:val="en-US" w:eastAsia="zh-CN" w:bidi="ar"/>
              </w:rPr>
              <w:t>生产经营场所和员工宿舍应当设有符合紧急疏散要求、标志明显、保持畅通的出口、疏散通道。禁止占用、锁闭、封堵生产经营场所或者员工宿舍的出口、疏散通道。</w:t>
            </w:r>
          </w:p>
        </w:tc>
        <w:tc>
          <w:tcPr>
            <w:tcW w:w="4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《中华人民共和国安全生产法》第一百零五条</w:t>
            </w:r>
            <w:r>
              <w:rPr>
                <w:rStyle w:val="18"/>
                <w:rFonts w:hint="eastAsia" w:ascii="宋体" w:hAnsi="宋体" w:eastAsia="宋体" w:cs="宋体"/>
                <w:color w:val="auto"/>
                <w:sz w:val="20"/>
                <w:szCs w:val="20"/>
                <w:lang w:val="en-US" w:eastAsia="zh-CN" w:bidi="ar"/>
              </w:rPr>
              <w:t>第二项</w:t>
            </w:r>
            <w:r>
              <w:rPr>
                <w:rStyle w:val="11"/>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 xml:space="preserve">生产经营单位有下列行为之一的，责令限期改正，处五万元以下的罚款，对其直接负责的主管人员和其他直接责任人员处一万元以下的罚款；逾期未改正的，责令停产停业整顿；构成犯罪的，依照刑法有关规定追究刑事责任 </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（二）生产经营场所和员工宿舍未设有符合紧急疏散需要、标志明显、保持畅通的出口、疏散通道，或者占用、锁闭、封堵生产经营场所或者员工宿舍出口、疏散通道的。</w:t>
            </w:r>
          </w:p>
        </w:tc>
        <w:tc>
          <w:tcPr>
            <w:tcW w:w="2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生产经营场所和员工宿舍虽设有紧急疏散出口，但不符合紧急疏散需要、标志不明显、未保持畅通的。</w:t>
            </w:r>
          </w:p>
        </w:tc>
        <w:tc>
          <w:tcPr>
            <w:tcW w:w="33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责令限期改正，处1.5万元以下的罚款，对其直接负责的主管人员和其他直接责任人员处3000元以下的罚款；逾期未改正的，责令停产停业整顿。</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59"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2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生产经营场所和员工宿舍虽设有符合紧急疏散需要、标志明显的出口，但存在占用、锁闭、封堵生产经营场所或者员工宿舍出口、疏散通道情形的。</w:t>
            </w:r>
          </w:p>
        </w:tc>
        <w:tc>
          <w:tcPr>
            <w:tcW w:w="33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责令限期改正，处1.5万元以上3.5万元以下的罚款，对其直接负责的主管人员和其他直接责任人员处3000元以上7000元以下的罚款；逾期未改正的，责令停产停业整顿。</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32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2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2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生产经营场所和员工宿舍未设有紧急疏散出口的。</w:t>
            </w:r>
          </w:p>
        </w:tc>
        <w:tc>
          <w:tcPr>
            <w:tcW w:w="33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责令限期改正，处3.5万元以上5万元以下的罚款，对其直接负责的主管人员和其他直接责任人员处7000元以上1万元以下的罚款；逾期未改正的，责令停产停业整顿。</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8"/>
        <w:tblW w:w="197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032"/>
        <w:gridCol w:w="3642"/>
        <w:gridCol w:w="3056"/>
        <w:gridCol w:w="740"/>
        <w:gridCol w:w="1660"/>
        <w:gridCol w:w="1172"/>
        <w:gridCol w:w="1005"/>
        <w:gridCol w:w="2204"/>
        <w:gridCol w:w="3307"/>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801035</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与从业人员订立协议，免除或者减轻其对从业人员因生产安全事故伤亡依法应承担的责任 </w:t>
            </w:r>
          </w:p>
        </w:tc>
        <w:tc>
          <w:tcPr>
            <w:tcW w:w="3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《中华人民共和国安全生产法》第五十二条第二款</w:t>
            </w:r>
            <w:r>
              <w:rPr>
                <w:rStyle w:val="10"/>
                <w:rFonts w:hint="eastAsia" w:ascii="宋体" w:hAnsi="宋体" w:eastAsia="宋体" w:cs="宋体"/>
                <w:b w:val="0"/>
                <w:bCs w:val="0"/>
                <w:color w:val="auto"/>
                <w:sz w:val="20"/>
                <w:szCs w:val="20"/>
                <w:lang w:val="en-US" w:eastAsia="zh-CN" w:bidi="ar"/>
              </w:rPr>
              <w:t xml:space="preserve"> 生产经营单位不得以任何形式与从业人员订立协议，免除或者减轻其对从业人员因生产安全事故伤亡依法应承担的责任。</w:t>
            </w:r>
          </w:p>
        </w:tc>
        <w:tc>
          <w:tcPr>
            <w:tcW w:w="3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《中华人民共和国安全生产法》第一百零六条</w:t>
            </w:r>
            <w:r>
              <w:rPr>
                <w:rStyle w:val="10"/>
                <w:rFonts w:hint="eastAsia" w:ascii="宋体" w:hAnsi="宋体" w:eastAsia="宋体" w:cs="宋体"/>
                <w:color w:val="auto"/>
                <w:sz w:val="20"/>
                <w:szCs w:val="20"/>
                <w:lang w:val="en-US" w:eastAsia="zh-CN" w:bidi="ar"/>
              </w:rPr>
              <w:t>　</w:t>
            </w:r>
            <w:r>
              <w:rPr>
                <w:rStyle w:val="10"/>
                <w:rFonts w:hint="eastAsia" w:ascii="宋体" w:hAnsi="宋体" w:eastAsia="宋体" w:cs="宋体"/>
                <w:b w:val="0"/>
                <w:bCs w:val="0"/>
                <w:color w:val="auto"/>
                <w:sz w:val="20"/>
                <w:szCs w:val="20"/>
                <w:lang w:val="en-US" w:eastAsia="zh-CN" w:bidi="ar"/>
              </w:rPr>
              <w:t>生产经营单位与从业人员订立协议，免除或者减轻其对从业人员因生产安全事故伤亡依法应承担的责任的，该协议无效；对生产经营单位的主要负责人、个人经营的投资人处二万元以上十万元以下的罚款。</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第一次违法的。</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对生产经营单位的主要负责人、个人经营的投资人处2万元以上4万元以下的罚款。</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与从业人员订立协议，减轻其对从业人员因生产安全事故受伤依法应承担责任的。</w:t>
            </w:r>
          </w:p>
        </w:tc>
        <w:tc>
          <w:tcPr>
            <w:tcW w:w="33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对生产经营单位的主要负责人、个人经营的投资人处2万元以上4万元以下的罚款。</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有以下情形之一的：1.第二次违法的；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2.阻碍执法的。</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对生产经营单位的主要负责人、个人经营的投资人处4万元及以上6</w:t>
            </w:r>
            <w:r>
              <w:rPr>
                <w:rFonts w:hint="eastAsia" w:eastAsia="宋体" w:cs="宋体"/>
                <w:i w:val="0"/>
                <w:iCs w:val="0"/>
                <w:color w:val="auto"/>
                <w:kern w:val="0"/>
                <w:sz w:val="20"/>
                <w:szCs w:val="20"/>
                <w:u w:val="none"/>
                <w:lang w:val="en-US" w:eastAsia="zh-CN" w:bidi="ar"/>
              </w:rPr>
              <w:t>万</w:t>
            </w:r>
            <w:r>
              <w:rPr>
                <w:rFonts w:hint="eastAsia" w:ascii="宋体" w:hAnsi="宋体" w:eastAsia="宋体" w:cs="宋体"/>
                <w:i w:val="0"/>
                <w:iCs w:val="0"/>
                <w:color w:val="auto"/>
                <w:kern w:val="0"/>
                <w:sz w:val="20"/>
                <w:szCs w:val="20"/>
                <w:u w:val="none"/>
                <w:lang w:val="en-US" w:eastAsia="zh-CN" w:bidi="ar"/>
              </w:rPr>
              <w:t>元以下的罚款。</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与从业人员订立协议，减轻其对从业人员因生产安全事故死亡依法应承担责任的。</w:t>
            </w:r>
          </w:p>
        </w:tc>
        <w:tc>
          <w:tcPr>
            <w:tcW w:w="33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对生产经营单位的主要负责人、个人经营的投资人处4万元以上6</w:t>
            </w:r>
            <w:r>
              <w:rPr>
                <w:rFonts w:hint="eastAsia" w:eastAsia="宋体" w:cs="宋体"/>
                <w:i w:val="0"/>
                <w:iCs w:val="0"/>
                <w:color w:val="auto"/>
                <w:kern w:val="0"/>
                <w:sz w:val="20"/>
                <w:szCs w:val="20"/>
                <w:u w:val="none"/>
                <w:lang w:val="en-US" w:eastAsia="zh-CN" w:bidi="ar"/>
              </w:rPr>
              <w:t>万元</w:t>
            </w:r>
            <w:r>
              <w:rPr>
                <w:rFonts w:hint="eastAsia" w:ascii="宋体" w:hAnsi="宋体" w:eastAsia="宋体" w:cs="宋体"/>
                <w:i w:val="0"/>
                <w:iCs w:val="0"/>
                <w:color w:val="auto"/>
                <w:kern w:val="0"/>
                <w:sz w:val="20"/>
                <w:szCs w:val="20"/>
                <w:u w:val="none"/>
                <w:lang w:val="en-US" w:eastAsia="zh-CN" w:bidi="ar"/>
              </w:rPr>
              <w:t>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第三次及以上违法的。</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对生产经营单位的主要负责人、个人经营的投资人处6万元及以上8万元以下的罚款。</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与从业人员订立协议，免除其对从业人员因生产安全事故受伤依法应承担责任的。</w:t>
            </w:r>
          </w:p>
        </w:tc>
        <w:tc>
          <w:tcPr>
            <w:tcW w:w="33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对生产经营单位的主要负责人、个人经营的投资人处6万元以上8万元以下的罚款。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造成不良社会影响或其他危害后果的。</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对生产经营单位的主要负责人、个人经营的投资人处8万元及以上10万元以下的罚款。</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与从业人员订立协议，免除其对从业人员因生产安全事故死亡依法应承担责任的。</w:t>
            </w:r>
          </w:p>
        </w:tc>
        <w:tc>
          <w:tcPr>
            <w:tcW w:w="33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对生产经营单位的主要负责人、个人经营的投资人处8万元以上10万元以下的罚款。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8"/>
        <w:tblW w:w="197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032"/>
        <w:gridCol w:w="2721"/>
        <w:gridCol w:w="2847"/>
        <w:gridCol w:w="893"/>
        <w:gridCol w:w="1507"/>
        <w:gridCol w:w="2302"/>
        <w:gridCol w:w="1005"/>
        <w:gridCol w:w="2204"/>
        <w:gridCol w:w="3307"/>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80"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801036</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拒绝、阻碍负有安全生产监督管理职责的部门依法实施监督检查 </w:t>
            </w:r>
          </w:p>
        </w:tc>
        <w:tc>
          <w:tcPr>
            <w:tcW w:w="27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《中华人民共和国安全生产法》第六十六条</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生产经营单位对负有安全生产监督管理职责的部门的监督检查人员（以下统称安全生产监督检查人员）依法履行监督检查职责，应当予以配合，不得拒绝、阻挠。</w:t>
            </w:r>
          </w:p>
        </w:tc>
        <w:tc>
          <w:tcPr>
            <w:tcW w:w="28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《中华人民共和国安全生产法》第一百零八条</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 xml:space="preserve">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 </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5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第一次违法的。</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对生产经营单位处2万元及以上5万元以下罚款。</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以不知道、不配合等消极方式拒绝安全生产监督检查人员监督检查的。</w:t>
            </w:r>
          </w:p>
        </w:tc>
        <w:tc>
          <w:tcPr>
            <w:tcW w:w="33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责令改正；拒不改正的，处2万元以上7万元以下的罚款；对其直接负责的主管人员和其他直接责任人员处1 万元以上1.3万元以下的罚款。</w:t>
            </w:r>
          </w:p>
        </w:tc>
        <w:tc>
          <w:tcPr>
            <w:tcW w:w="1061" w:type="dxa"/>
            <w:vMerge w:val="restart"/>
            <w:tcBorders>
              <w:top w:val="single" w:color="000000" w:sz="4" w:space="0"/>
              <w:left w:val="single" w:color="000000" w:sz="4" w:space="0"/>
              <w:bottom w:val="nil"/>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8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2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5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对其直接负责的主管人员和其他直接责任人员处1万元及以上1.2万元以下的罚款。</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以吵闹、谩骂等主动方式阻碍安全生产监督检查人员监督检查的。</w:t>
            </w:r>
          </w:p>
        </w:tc>
        <w:tc>
          <w:tcPr>
            <w:tcW w:w="33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责令改正；拒不改正的，处7万元以上14万元以下的罚款；对其直接负责的主管人员和其他直接责任人员处1.3万元以上1.7万元以下的罚款；</w:t>
            </w:r>
          </w:p>
        </w:tc>
        <w:tc>
          <w:tcPr>
            <w:tcW w:w="1061" w:type="dxa"/>
            <w:vMerge w:val="continue"/>
            <w:tcBorders>
              <w:top w:val="single" w:color="000000" w:sz="4" w:space="0"/>
              <w:left w:val="single" w:color="000000" w:sz="4" w:space="0"/>
              <w:bottom w:val="nil"/>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6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2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第二次违法的。</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对生产经营单位处5万元及以上7万元以下罚款。                对其直接负责的主管人员和其他直接责任人员处1.2万元及以上1.5万元以下的罚款。</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2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以暴力、威胁的方式阻碍安全生产监督检查人员监督检查的。</w:t>
            </w:r>
          </w:p>
        </w:tc>
        <w:tc>
          <w:tcPr>
            <w:tcW w:w="3307"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责令改正；拒不改正的，处14万元以上20万元以下的罚款；对其直接负责的主管人员和其他直接责任人员处1.7万元以上2万元以下的罚款。</w:t>
            </w:r>
          </w:p>
        </w:tc>
        <w:tc>
          <w:tcPr>
            <w:tcW w:w="1061" w:type="dxa"/>
            <w:vMerge w:val="continue"/>
            <w:tcBorders>
              <w:top w:val="single" w:color="000000" w:sz="4" w:space="0"/>
              <w:left w:val="single" w:color="000000" w:sz="4" w:space="0"/>
              <w:bottom w:val="nil"/>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2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第三次及以上违法的。</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对生产经营单位处7万元及以上10万元以下罚款。                  对其直接负责的主管人员和其他直接责任人员处1.5万元及以上1.7万元以下的罚款。</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307"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061" w:type="dxa"/>
            <w:vMerge w:val="continue"/>
            <w:tcBorders>
              <w:top w:val="single" w:color="000000" w:sz="4" w:space="0"/>
              <w:left w:val="single" w:color="000000" w:sz="4" w:space="0"/>
              <w:bottom w:val="nil"/>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0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27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28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造成严重社会影响或严重危害后果的。</w:t>
            </w:r>
          </w:p>
        </w:tc>
        <w:tc>
          <w:tcPr>
            <w:tcW w:w="23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对生产经营单位处10万元及以上20万元以下罚款。                     对其直接负责的主管人员和其他直接责任人员处1.7万元及以上2万元以下的罚款。</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307"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061" w:type="dxa"/>
            <w:vMerge w:val="continue"/>
            <w:tcBorders>
              <w:top w:val="single" w:color="000000" w:sz="4" w:space="0"/>
              <w:left w:val="single" w:color="000000" w:sz="4" w:space="0"/>
              <w:bottom w:val="nil"/>
              <w:right w:val="single" w:color="000000" w:sz="4" w:space="0"/>
            </w:tcBorders>
            <w:shd w:val="clear" w:color="auto" w:fill="auto"/>
            <w:vAlign w:val="bottom"/>
          </w:tcPr>
          <w:p>
            <w:pPr>
              <w:jc w:val="center"/>
              <w:rPr>
                <w:rFonts w:hint="eastAsia" w:ascii="宋体" w:hAnsi="宋体" w:eastAsia="宋体" w:cs="宋体"/>
                <w:i w:val="0"/>
                <w:iCs w:val="0"/>
                <w:color w:val="auto"/>
                <w:sz w:val="20"/>
                <w:szCs w:val="20"/>
                <w:u w:val="none"/>
              </w:rPr>
            </w:pPr>
          </w:p>
        </w:tc>
      </w:tr>
    </w:tbl>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br w:type="page"/>
      </w:r>
    </w:p>
    <w:tbl>
      <w:tblPr>
        <w:tblStyle w:val="8"/>
        <w:tblW w:w="197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032"/>
        <w:gridCol w:w="3642"/>
        <w:gridCol w:w="3056"/>
        <w:gridCol w:w="740"/>
        <w:gridCol w:w="1660"/>
        <w:gridCol w:w="1172"/>
        <w:gridCol w:w="1005"/>
        <w:gridCol w:w="2204"/>
        <w:gridCol w:w="3307"/>
        <w:gridCol w:w="1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801037</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高危行业、领域的生产经营单位未按规定投保安全生产责任保险的</w:t>
            </w:r>
          </w:p>
        </w:tc>
        <w:tc>
          <w:tcPr>
            <w:tcW w:w="36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《中华人民共和国安全生产法》第五十一条</w:t>
            </w:r>
            <w:r>
              <w:rPr>
                <w:rFonts w:hint="eastAsia" w:ascii="宋体" w:hAnsi="宋体" w:eastAsia="宋体" w:cs="宋体"/>
                <w:b w:val="0"/>
                <w:bCs w:val="0"/>
                <w:i w:val="0"/>
                <w:iCs w:val="0"/>
                <w:color w:val="auto"/>
                <w:kern w:val="0"/>
                <w:sz w:val="20"/>
                <w:szCs w:val="20"/>
                <w:u w:val="none"/>
                <w:lang w:val="en-US" w:eastAsia="zh-CN" w:bidi="ar"/>
              </w:rPr>
              <w:t xml:space="preserve"> </w:t>
            </w:r>
            <w:r>
              <w:rPr>
                <w:rStyle w:val="10"/>
                <w:rFonts w:hint="eastAsia" w:ascii="宋体" w:hAnsi="宋体" w:eastAsia="宋体" w:cs="宋体"/>
                <w:b w:val="0"/>
                <w:bCs w:val="0"/>
                <w:color w:val="auto"/>
                <w:sz w:val="20"/>
                <w:szCs w:val="20"/>
                <w:lang w:val="en-US" w:eastAsia="zh-CN" w:bidi="ar"/>
              </w:rPr>
              <w:t>生产经营单位必须依法参加工伤保险，为从业人员缴纳保险费。</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 xml:space="preserve">    国家鼓励生产经营单位投保安全生产责任保险；属于国家规定的高危行业、领域的生产经营单位，应当投保安全生产责任保险。具体范围和实施办法由国务院应急管理部门会痛国务院财政部门、国务院保险监督管理机构和相关行业主管部门制定。</w:t>
            </w:r>
          </w:p>
        </w:tc>
        <w:tc>
          <w:tcPr>
            <w:tcW w:w="3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《中华人民共和国安全生产法》第一百零九条</w:t>
            </w:r>
            <w:r>
              <w:rPr>
                <w:rStyle w:val="10"/>
                <w:rFonts w:hint="eastAsia" w:ascii="宋体" w:hAnsi="宋体" w:eastAsia="宋体" w:cs="宋体"/>
                <w:color w:val="auto"/>
                <w:sz w:val="20"/>
                <w:szCs w:val="20"/>
                <w:lang w:val="en-US" w:eastAsia="zh-CN" w:bidi="ar"/>
              </w:rPr>
              <w:t xml:space="preserve"> 高危行业、领域的生产经营单位未按照国家规定投保安全生产责任保险的，责令改正，处五万元以上十万元以下的罚款；逾期未改正的，处十万元以上二十万元以下的罚款。</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第一次违法的。</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责令限期改正，对生产经营单位处5万元及以上7万元以下的罚款。</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一般</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从业人员30人以下的高危行业、领域生产经营单位</w:t>
            </w:r>
            <w:r>
              <w:rPr>
                <w:rFonts w:hint="eastAsia" w:eastAsia="宋体" w:cs="宋体"/>
                <w:i w:val="0"/>
                <w:iCs w:val="0"/>
                <w:color w:val="auto"/>
                <w:kern w:val="0"/>
                <w:sz w:val="20"/>
                <w:szCs w:val="20"/>
                <w:u w:val="none"/>
                <w:lang w:val="en-US" w:eastAsia="zh-CN" w:bidi="ar"/>
              </w:rPr>
              <w:t>未</w:t>
            </w:r>
            <w:r>
              <w:rPr>
                <w:rFonts w:hint="eastAsia" w:ascii="宋体" w:hAnsi="宋体" w:eastAsia="宋体" w:cs="宋体"/>
                <w:i w:val="0"/>
                <w:iCs w:val="0"/>
                <w:color w:val="auto"/>
                <w:kern w:val="0"/>
                <w:sz w:val="20"/>
                <w:szCs w:val="20"/>
                <w:u w:val="none"/>
                <w:lang w:val="en-US" w:eastAsia="zh-CN" w:bidi="ar"/>
              </w:rPr>
              <w:t>按照国家规定投保安全生产责任保险的。</w:t>
            </w:r>
          </w:p>
        </w:tc>
        <w:tc>
          <w:tcPr>
            <w:tcW w:w="33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责令改正，处5万元以上6.5万元以下的罚款；逾期未改正的，处10万元以上13万元以下的罚款。</w:t>
            </w:r>
          </w:p>
        </w:tc>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1.第二次违法的；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2.阻碍执法的。</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对企业处7万元及以上9万元以下的罚款。</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较重</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从业人员30人以上100人以下的高危行业、领域生产经营单位</w:t>
            </w:r>
            <w:r>
              <w:rPr>
                <w:rFonts w:hint="eastAsia" w:eastAsia="宋体" w:cs="宋体"/>
                <w:i w:val="0"/>
                <w:iCs w:val="0"/>
                <w:color w:val="auto"/>
                <w:kern w:val="0"/>
                <w:sz w:val="20"/>
                <w:szCs w:val="20"/>
                <w:u w:val="none"/>
                <w:lang w:val="en-US" w:eastAsia="zh-CN" w:bidi="ar"/>
              </w:rPr>
              <w:t>未</w:t>
            </w:r>
            <w:r>
              <w:rPr>
                <w:rFonts w:hint="eastAsia" w:ascii="宋体" w:hAnsi="宋体" w:eastAsia="宋体" w:cs="宋体"/>
                <w:i w:val="0"/>
                <w:iCs w:val="0"/>
                <w:color w:val="auto"/>
                <w:kern w:val="0"/>
                <w:sz w:val="20"/>
                <w:szCs w:val="20"/>
                <w:u w:val="none"/>
                <w:lang w:val="en-US" w:eastAsia="zh-CN" w:bidi="ar"/>
              </w:rPr>
              <w:t>按照国家规定投保安全生产责任保险的。</w:t>
            </w:r>
          </w:p>
        </w:tc>
        <w:tc>
          <w:tcPr>
            <w:tcW w:w="33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责令改正，处6.5万元以上8.5万元以下的罚款；逾期未改正的，处13万元以上17万元以下的罚款。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有以下情形之一的：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1.第三次及以上违法的；</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2.造成不良社会影响或其他危害后果的。</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对企业处9万元及以上10万元以下的罚款。</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22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从业人员100人以上的高危行业、领域生产经营单位未按照国家规定投保安全生产责任保险的。</w:t>
            </w:r>
          </w:p>
        </w:tc>
        <w:tc>
          <w:tcPr>
            <w:tcW w:w="3307" w:type="dxa"/>
            <w:vMerge w:val="restar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责令改正，处8.5万元以上10万元以下的罚款；逾期未改正的，处17万元以上20万元以下的罚款。</w:t>
            </w: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0" w:hRule="atLeast"/>
        </w:trPr>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6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3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特别严重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逾期未改正的。</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对生产经营单位处10万元及以上20万元以下的罚款。</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u w:val="none"/>
              </w:rPr>
            </w:pPr>
          </w:p>
        </w:tc>
        <w:tc>
          <w:tcPr>
            <w:tcW w:w="22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0"/>
                <w:szCs w:val="20"/>
                <w:u w:val="none"/>
              </w:rPr>
            </w:pPr>
          </w:p>
        </w:tc>
        <w:tc>
          <w:tcPr>
            <w:tcW w:w="3307" w:type="dxa"/>
            <w:vMerge w:val="continue"/>
            <w:tcBorders>
              <w:top w:val="single" w:color="000000" w:sz="4" w:space="0"/>
              <w:left w:val="single" w:color="000000" w:sz="4" w:space="0"/>
              <w:bottom w:val="single" w:color="000000" w:sz="4" w:space="0"/>
              <w:right w:val="nil"/>
            </w:tcBorders>
            <w:shd w:val="clear" w:color="auto" w:fill="auto"/>
            <w:vAlign w:val="center"/>
          </w:tcPr>
          <w:p>
            <w:pPr>
              <w:jc w:val="left"/>
              <w:rPr>
                <w:rFonts w:hint="eastAsia" w:ascii="宋体" w:hAnsi="宋体" w:eastAsia="宋体" w:cs="宋体"/>
                <w:i w:val="0"/>
                <w:iCs w:val="0"/>
                <w:color w:val="auto"/>
                <w:sz w:val="20"/>
                <w:szCs w:val="20"/>
                <w:u w:val="none"/>
              </w:rPr>
            </w:pPr>
          </w:p>
        </w:tc>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0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801038</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存在重大事故隐患，一百八十日内三次或者一年内四次受到本法规定的行政处罚的</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Style w:val="14"/>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color w:val="auto"/>
                <w:sz w:val="20"/>
                <w:szCs w:val="20"/>
                <w:lang w:val="en-US" w:eastAsia="zh-CN" w:bidi="ar"/>
              </w:rPr>
              <w:t xml:space="preserve">  </w:t>
            </w:r>
            <w:r>
              <w:rPr>
                <w:rFonts w:hint="eastAsia" w:ascii="宋体" w:hAnsi="宋体" w:eastAsia="宋体" w:cs="宋体"/>
                <w:b/>
                <w:bCs/>
                <w:i w:val="0"/>
                <w:iCs w:val="0"/>
                <w:color w:val="auto"/>
                <w:kern w:val="0"/>
                <w:sz w:val="20"/>
                <w:szCs w:val="20"/>
                <w:u w:val="none"/>
                <w:lang w:val="en-US" w:eastAsia="zh-CN" w:bidi="ar"/>
              </w:rPr>
              <w:t xml:space="preserve">《中华人民共和国安全生产法》第二十条 </w:t>
            </w:r>
            <w:r>
              <w:rPr>
                <w:rFonts w:hint="eastAsia" w:ascii="宋体" w:hAnsi="宋体" w:eastAsia="宋体" w:cs="宋体"/>
                <w:b w:val="0"/>
                <w:bCs w:val="0"/>
                <w:i w:val="0"/>
                <w:iCs w:val="0"/>
                <w:color w:val="auto"/>
                <w:kern w:val="0"/>
                <w:sz w:val="20"/>
                <w:szCs w:val="20"/>
                <w:u w:val="none"/>
                <w:lang w:val="en-US" w:eastAsia="zh-CN" w:bidi="ar"/>
              </w:rPr>
              <w:t xml:space="preserve"> </w:t>
            </w:r>
            <w:r>
              <w:rPr>
                <w:rStyle w:val="10"/>
                <w:rFonts w:hint="eastAsia" w:ascii="宋体" w:hAnsi="宋体" w:eastAsia="宋体" w:cs="宋体"/>
                <w:b w:val="0"/>
                <w:bCs w:val="0"/>
                <w:color w:val="auto"/>
                <w:sz w:val="20"/>
                <w:szCs w:val="20"/>
                <w:lang w:val="en-US" w:eastAsia="zh-CN" w:bidi="ar"/>
              </w:rPr>
              <w:t>生产经营单位应当具备本法和有关法律、行政法规和国家标准或者行业标准规定的安全生产条件；不具备安全生产条件的，不得从事生产经营活动。</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《中华人民共和国安全生产法》第一百一十三条 </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 xml:space="preserve">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 </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 xml:space="preserve">    （一）存在重大事故隐患，一百八十日内三次或者一年内四次受到本法规定的行政处罚的；</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存在重大事故隐患，一百八十日内三次或者一年内四次受到本法规定的行政处罚的。</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提请地方人民政府予以关闭，依法吊销其有关证照。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严重</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存在重大事故隐患，一百八十日内三次或者一年内四次受到本法规定的行政处罚的。</w:t>
            </w:r>
          </w:p>
        </w:tc>
        <w:tc>
          <w:tcPr>
            <w:tcW w:w="33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提请地方人民政府予以关闭，依法吊销其有关证照。</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8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801039</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经停产停业整顿，仍不具备法律、行政法规和国家标准或者行业标准规定的安全生产条件的</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《中华人民共和国安全生产法》第二十条 </w:t>
            </w:r>
            <w:r>
              <w:rPr>
                <w:rFonts w:hint="eastAsia" w:ascii="宋体" w:hAnsi="宋体" w:eastAsia="宋体" w:cs="宋体"/>
                <w:b w:val="0"/>
                <w:bCs w:val="0"/>
                <w:i w:val="0"/>
                <w:iCs w:val="0"/>
                <w:color w:val="auto"/>
                <w:kern w:val="0"/>
                <w:sz w:val="20"/>
                <w:szCs w:val="20"/>
                <w:u w:val="none"/>
                <w:lang w:val="en-US" w:eastAsia="zh-CN" w:bidi="ar"/>
              </w:rPr>
              <w:t xml:space="preserve"> </w:t>
            </w:r>
            <w:r>
              <w:rPr>
                <w:rStyle w:val="10"/>
                <w:rFonts w:hint="eastAsia" w:ascii="宋体" w:hAnsi="宋体" w:eastAsia="宋体" w:cs="宋体"/>
                <w:b w:val="0"/>
                <w:bCs w:val="0"/>
                <w:color w:val="auto"/>
                <w:sz w:val="20"/>
                <w:szCs w:val="20"/>
                <w:lang w:val="en-US" w:eastAsia="zh-CN" w:bidi="ar"/>
              </w:rPr>
              <w:t>生产经营单位应当具备本法和有关法律、行政法规和国家标准或者行业标准规定的安全生产条件；不具备安全生产条件的，不得从事生产经营活动。</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《中华人民共和国安全生产法》第一百一十三条</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 xml:space="preserve">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 </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 xml:space="preserve">    （二）经停产停业整顿，仍不具备法律、行政法规和国家标准或者行业标准规定的安全生产条件的；</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经停产停业整顿，仍不具备法律、行政法规和国家标准或者行业标准规定的安全生产条件的。</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提请地方人民政府予以关闭，依法吊销其有关证照。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严重</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经停产停业整顿，仍不具备法律、行政法规和国家标准或者行业标准规定的安全生产条件的。</w:t>
            </w:r>
          </w:p>
        </w:tc>
        <w:tc>
          <w:tcPr>
            <w:tcW w:w="33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提请地方人民政府予以关闭，依法吊销其有关证照。</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60"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801040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不具备法律、行政法规和国家标准或者行业标准规定的安全生产条件，导致发生重大、特别重大生产安全事故的</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《中华人民共和国安全生产法》第二十条</w:t>
            </w:r>
            <w:r>
              <w:rPr>
                <w:rStyle w:val="10"/>
                <w:rFonts w:hint="eastAsia" w:ascii="宋体" w:hAnsi="宋体" w:eastAsia="宋体" w:cs="宋体"/>
                <w:b w:val="0"/>
                <w:bCs w:val="0"/>
                <w:color w:val="auto"/>
                <w:sz w:val="20"/>
                <w:szCs w:val="20"/>
                <w:lang w:val="en-US" w:eastAsia="zh-CN" w:bidi="ar"/>
              </w:rPr>
              <w:t xml:space="preserve">  生产经营单位应当具备本法和有关法律、行政法规和国家标准或者行业标准规定的安全生产条件；不具备安全生产条件的，不得从事生产经营活动。</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《中华人民共和国安全生产法》第一百一十三条 </w:t>
            </w:r>
            <w:r>
              <w:rPr>
                <w:rFonts w:hint="eastAsia" w:ascii="宋体" w:hAnsi="宋体" w:eastAsia="宋体" w:cs="宋体"/>
                <w:b w:val="0"/>
                <w:bCs w:val="0"/>
                <w:i w:val="0"/>
                <w:iCs w:val="0"/>
                <w:color w:val="auto"/>
                <w:kern w:val="0"/>
                <w:sz w:val="20"/>
                <w:szCs w:val="20"/>
                <w:u w:val="none"/>
                <w:lang w:val="en-US" w:eastAsia="zh-CN" w:bidi="ar"/>
              </w:rPr>
              <w:t xml:space="preserve"> </w:t>
            </w:r>
            <w:r>
              <w:rPr>
                <w:rStyle w:val="10"/>
                <w:rFonts w:hint="eastAsia" w:ascii="宋体" w:hAnsi="宋体" w:eastAsia="宋体" w:cs="宋体"/>
                <w:b w:val="0"/>
                <w:bCs w:val="0"/>
                <w:color w:val="auto"/>
                <w:sz w:val="20"/>
                <w:szCs w:val="20"/>
                <w:lang w:val="en-US" w:eastAsia="zh-CN" w:bidi="ar"/>
              </w:rPr>
              <w:t xml:space="preserve">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 </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 xml:space="preserve">    （三）不具备法律、行政法规和国家标准或者行业标准规定的安全生产条件，导致发生重大、特别重大生产安全事故的；</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不具备法律、行政法规和国家标准或者行业标准规定的安全生产条件，导致发生重大、特别重大生产安全事故的</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提请地方人民政府予以关闭，依法吊销其有关证照。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严重</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不具备法律、行政法规和国家标准或者行业标准规定的安全生产条件，导致发生重大、特别重大生产安全事故的</w:t>
            </w:r>
          </w:p>
        </w:tc>
        <w:tc>
          <w:tcPr>
            <w:tcW w:w="33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提请地方人民政府予以关闭，依法吊销其有关证照。</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99"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801041</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拒不执行负有安全生产监督管理职责的部门作出的停产停业整顿决定的</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《中华人民共和国安全生产法》第七十条第一款</w:t>
            </w:r>
            <w:r>
              <w:rPr>
                <w:rStyle w:val="10"/>
                <w:rFonts w:hint="eastAsia" w:ascii="宋体" w:hAnsi="宋体" w:eastAsia="宋体" w:cs="宋体"/>
                <w:b w:val="0"/>
                <w:bCs w:val="0"/>
                <w:color w:val="auto"/>
                <w:sz w:val="20"/>
                <w:szCs w:val="20"/>
                <w:lang w:val="en-US" w:eastAsia="zh-CN" w:bidi="ar"/>
              </w:rPr>
              <w:t xml:space="preserve"> 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《中华人民共和国安全生产法》第一百一十三条 </w:t>
            </w:r>
            <w:r>
              <w:rPr>
                <w:rStyle w:val="10"/>
                <w:rFonts w:hint="eastAsia" w:ascii="宋体" w:hAnsi="宋体" w:eastAsia="宋体" w:cs="宋体"/>
                <w:b w:val="0"/>
                <w:bCs w:val="0"/>
                <w:color w:val="auto"/>
                <w:sz w:val="20"/>
                <w:szCs w:val="20"/>
                <w:lang w:val="en-US" w:eastAsia="zh-CN" w:bidi="ar"/>
              </w:rPr>
              <w:t xml:space="preserve">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 </w:t>
            </w:r>
            <w:r>
              <w:rPr>
                <w:rStyle w:val="10"/>
                <w:rFonts w:hint="eastAsia" w:ascii="宋体" w:hAnsi="宋体" w:eastAsia="宋体" w:cs="宋体"/>
                <w:b w:val="0"/>
                <w:bCs w:val="0"/>
                <w:color w:val="auto"/>
                <w:sz w:val="20"/>
                <w:szCs w:val="20"/>
                <w:lang w:val="en-US" w:eastAsia="zh-CN" w:bidi="ar"/>
              </w:rPr>
              <w:br w:type="textWrapping"/>
            </w:r>
            <w:r>
              <w:rPr>
                <w:rStyle w:val="10"/>
                <w:rFonts w:hint="eastAsia" w:ascii="宋体" w:hAnsi="宋体" w:eastAsia="宋体" w:cs="宋体"/>
                <w:b w:val="0"/>
                <w:bCs w:val="0"/>
                <w:color w:val="auto"/>
                <w:sz w:val="20"/>
                <w:szCs w:val="20"/>
                <w:lang w:val="en-US" w:eastAsia="zh-CN" w:bidi="ar"/>
              </w:rPr>
              <w:t xml:space="preserve">    （四）拒不执行负有安全生产监督管理职责的部门作出的停产停业整顿决定的。</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拒不执行停产停业整顿决定的。</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提请地方人民政府予以关闭，依法吊销其有关证照。</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严重</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拒不执行停产停业整顿决定的。</w:t>
            </w:r>
          </w:p>
        </w:tc>
        <w:tc>
          <w:tcPr>
            <w:tcW w:w="33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提请地方人民政府予以关闭，依法吊销其有关证照。</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79" w:hRule="atLeast"/>
        </w:trPr>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801042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违反《</w:t>
            </w:r>
            <w:r>
              <w:rPr>
                <w:rFonts w:hint="eastAsia" w:eastAsia="宋体" w:cs="宋体"/>
                <w:i w:val="0"/>
                <w:iCs w:val="0"/>
                <w:color w:val="auto"/>
                <w:kern w:val="0"/>
                <w:sz w:val="20"/>
                <w:szCs w:val="20"/>
                <w:u w:val="none"/>
                <w:lang w:val="en-US" w:eastAsia="zh-CN" w:bidi="ar"/>
              </w:rPr>
              <w:t>中华人民共和国</w:t>
            </w:r>
            <w:r>
              <w:rPr>
                <w:rFonts w:hint="eastAsia" w:ascii="宋体" w:hAnsi="宋体" w:eastAsia="宋体" w:cs="宋体"/>
                <w:i w:val="0"/>
                <w:iCs w:val="0"/>
                <w:color w:val="auto"/>
                <w:kern w:val="0"/>
                <w:sz w:val="20"/>
                <w:szCs w:val="20"/>
                <w:u w:val="none"/>
                <w:lang w:val="en-US" w:eastAsia="zh-CN" w:bidi="ar"/>
              </w:rPr>
              <w:t>安全生产法》规定，被责令改正且受到罚款处罚，拒不改正的</w:t>
            </w:r>
          </w:p>
        </w:tc>
        <w:tc>
          <w:tcPr>
            <w:tcW w:w="36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《中华人民共和国安全生产法》第一百一十二条 </w:t>
            </w:r>
            <w:r>
              <w:rPr>
                <w:rStyle w:val="10"/>
                <w:rFonts w:hint="eastAsia" w:ascii="宋体" w:hAnsi="宋体" w:eastAsia="宋体" w:cs="宋体"/>
                <w:b w:val="0"/>
                <w:bCs w:val="0"/>
                <w:color w:val="auto"/>
                <w:sz w:val="20"/>
                <w:szCs w:val="20"/>
                <w:lang w:val="en-US" w:eastAsia="zh-CN" w:bidi="ar"/>
              </w:rPr>
              <w:t xml:space="preserve"> 生产经营单位违反本法规定，被责令改正且受到罚款处罚，拒不改正的，负有安全生产监督管理职责的部门可以自作出责令改正之日的次日起，按照原处罚数额按日连续处罚。</w:t>
            </w:r>
          </w:p>
        </w:tc>
        <w:tc>
          <w:tcPr>
            <w:tcW w:w="3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《中华人民共和国安全生产法》第一百一十二条 </w:t>
            </w:r>
            <w:r>
              <w:rPr>
                <w:rStyle w:val="10"/>
                <w:rFonts w:hint="eastAsia" w:ascii="宋体" w:hAnsi="宋体" w:eastAsia="宋体" w:cs="宋体"/>
                <w:color w:val="auto"/>
                <w:sz w:val="20"/>
                <w:szCs w:val="20"/>
                <w:lang w:val="en-US" w:eastAsia="zh-CN" w:bidi="ar"/>
              </w:rPr>
              <w:t xml:space="preserve"> </w:t>
            </w:r>
            <w:r>
              <w:rPr>
                <w:rStyle w:val="10"/>
                <w:rFonts w:hint="eastAsia" w:ascii="宋体" w:hAnsi="宋体" w:eastAsia="宋体" w:cs="宋体"/>
                <w:b w:val="0"/>
                <w:bCs w:val="0"/>
                <w:color w:val="auto"/>
                <w:sz w:val="20"/>
                <w:szCs w:val="20"/>
                <w:lang w:val="en-US" w:eastAsia="zh-CN" w:bidi="ar"/>
              </w:rPr>
              <w:t>生产经营单位违反本法规定，被责令改正且受到罚款处罚，拒不改正的，负有安全生产监督管理职责的部门可以自作出责令改正之日的次日起，按照原处罚数额按日连续处罚。</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 严重</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受到罚款处罚，拒不改正的</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自作出责令改正之日的次日起，按照原处罚数额按日连续处罚</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严重</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违反《</w:t>
            </w:r>
            <w:r>
              <w:rPr>
                <w:rFonts w:hint="eastAsia" w:eastAsia="宋体" w:cs="宋体"/>
                <w:i w:val="0"/>
                <w:iCs w:val="0"/>
                <w:color w:val="auto"/>
                <w:kern w:val="0"/>
                <w:sz w:val="20"/>
                <w:szCs w:val="20"/>
                <w:u w:val="none"/>
                <w:lang w:val="en-US" w:eastAsia="zh-CN" w:bidi="ar"/>
              </w:rPr>
              <w:t>中华人民共和国</w:t>
            </w:r>
            <w:r>
              <w:rPr>
                <w:rFonts w:hint="eastAsia" w:ascii="宋体" w:hAnsi="宋体" w:eastAsia="宋体" w:cs="宋体"/>
                <w:i w:val="0"/>
                <w:iCs w:val="0"/>
                <w:color w:val="auto"/>
                <w:kern w:val="0"/>
                <w:sz w:val="20"/>
                <w:szCs w:val="20"/>
                <w:u w:val="none"/>
                <w:lang w:val="en-US" w:eastAsia="zh-CN" w:bidi="ar"/>
              </w:rPr>
              <w:t>安全生产法》规定，被责令改正且受到罚款处罚，拒不改正的。</w:t>
            </w:r>
          </w:p>
        </w:tc>
        <w:tc>
          <w:tcPr>
            <w:tcW w:w="330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可以自作出责令改正之日的次日起，按照原处罚数额按日连续处罚。</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auto"/>
                <w:sz w:val="20"/>
                <w:szCs w:val="20"/>
                <w:u w:val="none"/>
              </w:rPr>
            </w:pPr>
          </w:p>
        </w:tc>
      </w:tr>
    </w:tbl>
    <w:p>
      <w:pPr>
        <w:keepNext w:val="0"/>
        <w:keepLines w:val="0"/>
        <w:widowControl/>
        <w:suppressLineNumbers w:val="0"/>
        <w:jc w:val="center"/>
        <w:textAlignment w:val="center"/>
        <w:rPr>
          <w:rFonts w:hint="default" w:ascii="宋体" w:hAnsi="宋体" w:eastAsia="方正小标宋_GBK" w:cs="宋体"/>
          <w:b/>
          <w:bCs/>
          <w:i w:val="0"/>
          <w:iCs w:val="0"/>
          <w:color w:val="000000"/>
          <w:kern w:val="0"/>
          <w:sz w:val="44"/>
          <w:szCs w:val="36"/>
          <w:u w:val="none"/>
          <w:lang w:val="en-US" w:eastAsia="zh-CN" w:bidi="ar"/>
        </w:rPr>
      </w:pPr>
      <w:r>
        <w:rPr>
          <w:rFonts w:hint="default" w:ascii="宋体" w:hAnsi="宋体" w:eastAsia="方正小标宋_GBK" w:cs="宋体"/>
          <w:b/>
          <w:bCs/>
          <w:i w:val="0"/>
          <w:iCs w:val="0"/>
          <w:color w:val="000000"/>
          <w:kern w:val="0"/>
          <w:sz w:val="44"/>
          <w:szCs w:val="36"/>
          <w:u w:val="none"/>
          <w:lang w:val="en-US" w:eastAsia="zh-CN" w:bidi="ar"/>
        </w:rPr>
        <w:br w:type="page"/>
      </w:r>
    </w:p>
    <w:tbl>
      <w:tblPr>
        <w:tblStyle w:val="8"/>
        <w:tblW w:w="197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0"/>
        <w:gridCol w:w="1473"/>
        <w:gridCol w:w="3669"/>
        <w:gridCol w:w="4089"/>
        <w:gridCol w:w="865"/>
        <w:gridCol w:w="3335"/>
        <w:gridCol w:w="4032"/>
        <w:gridCol w:w="1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9765"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楷体_GB2312" w:hAnsi="宋体" w:eastAsia="楷体_GB2312" w:cs="楷体_GB2312"/>
                <w:b/>
                <w:bCs/>
                <w:i w:val="0"/>
                <w:iCs w:val="0"/>
                <w:color w:val="000000"/>
                <w:sz w:val="36"/>
                <w:szCs w:val="36"/>
                <w:u w:val="none"/>
              </w:rPr>
            </w:pPr>
            <w:r>
              <w:rPr>
                <w:rFonts w:hint="default" w:ascii="宋体" w:hAnsi="宋体" w:eastAsia="方正小标宋_GBK" w:cs="宋体"/>
                <w:b/>
                <w:bCs/>
                <w:i w:val="0"/>
                <w:iCs w:val="0"/>
                <w:color w:val="000000"/>
                <w:kern w:val="0"/>
                <w:sz w:val="44"/>
                <w:szCs w:val="36"/>
                <w:u w:val="none"/>
                <w:lang w:val="en-US" w:eastAsia="zh-CN" w:bidi="ar"/>
              </w:rPr>
              <w:t>（其他</w:t>
            </w:r>
            <w:r>
              <w:rPr>
                <w:rFonts w:hint="eastAsia" w:ascii="宋体" w:hAnsi="宋体" w:eastAsia="方正小标宋_GBK" w:cs="宋体"/>
                <w:b/>
                <w:bCs/>
                <w:i w:val="0"/>
                <w:iCs w:val="0"/>
                <w:color w:val="000000"/>
                <w:kern w:val="0"/>
                <w:sz w:val="44"/>
                <w:szCs w:val="36"/>
                <w:u w:val="none"/>
                <w:lang w:val="en-US" w:eastAsia="zh-CN" w:bidi="ar"/>
              </w:rPr>
              <w:t>领域</w:t>
            </w:r>
            <w:r>
              <w:rPr>
                <w:rFonts w:hint="default" w:ascii="宋体" w:hAnsi="宋体" w:eastAsia="方正小标宋_GBK" w:cs="宋体"/>
                <w:b/>
                <w:bCs/>
                <w:i w:val="0"/>
                <w:iCs w:val="0"/>
                <w:color w:val="000000"/>
                <w:kern w:val="0"/>
                <w:sz w:val="44"/>
                <w:szCs w:val="36"/>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62" w:hRule="atLeast"/>
        </w:trPr>
        <w:tc>
          <w:tcPr>
            <w:tcW w:w="1976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楷体_GB2312" w:hAnsi="宋体" w:eastAsia="楷体_GB2312" w:cs="楷体_GB2312"/>
                <w:b/>
                <w:bCs/>
                <w:i w:val="0"/>
                <w:iCs w:val="0"/>
                <w:color w:val="000000"/>
                <w:sz w:val="32"/>
                <w:szCs w:val="32"/>
                <w:u w:val="none"/>
                <w:lang w:val="en-US"/>
              </w:rPr>
            </w:pPr>
            <w:r>
              <w:rPr>
                <w:rFonts w:hint="eastAsia" w:eastAsia="方正楷体_GBK" w:cs="宋体"/>
                <w:b/>
                <w:bCs/>
                <w:i w:val="0"/>
                <w:iCs w:val="0"/>
                <w:color w:val="000000"/>
                <w:kern w:val="0"/>
                <w:sz w:val="32"/>
                <w:szCs w:val="32"/>
                <w:u w:val="none"/>
                <w:lang w:val="en-US" w:eastAsia="zh-CN" w:bidi="ar"/>
              </w:rPr>
              <w:t>1.</w:t>
            </w:r>
            <w:r>
              <w:rPr>
                <w:rFonts w:hint="default" w:ascii="宋体" w:hAnsi="宋体" w:eastAsia="方正楷体_GBK" w:cs="宋体"/>
                <w:b/>
                <w:bCs/>
                <w:i w:val="0"/>
                <w:iCs w:val="0"/>
                <w:color w:val="000000"/>
                <w:kern w:val="0"/>
                <w:sz w:val="32"/>
                <w:szCs w:val="32"/>
                <w:u w:val="none"/>
                <w:lang w:val="en-US" w:eastAsia="zh-CN" w:bidi="ar"/>
              </w:rPr>
              <w:t>违反《反恐怖主义法》的行为</w:t>
            </w:r>
            <w:r>
              <w:rPr>
                <w:rFonts w:hint="eastAsia" w:eastAsia="方正楷体_GBK" w:cs="宋体"/>
                <w:b/>
                <w:bCs/>
                <w:i w:val="0"/>
                <w:iCs w:val="0"/>
                <w:color w:val="000000"/>
                <w:kern w:val="0"/>
                <w:sz w:val="32"/>
                <w:szCs w:val="32"/>
                <w:u w:val="none"/>
                <w:lang w:val="en-US" w:eastAsia="zh-CN" w:bidi="ar"/>
              </w:rPr>
              <w:t>（4项）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1" w:hRule="atLeast"/>
        </w:trPr>
        <w:tc>
          <w:tcPr>
            <w:tcW w:w="99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eastAsia="宋体" w:cs="宋体"/>
                <w:i w:val="0"/>
                <w:iCs w:val="0"/>
                <w:color w:val="000000"/>
                <w:kern w:val="0"/>
                <w:sz w:val="20"/>
                <w:szCs w:val="20"/>
                <w:u w:val="none"/>
                <w:lang w:val="en-US" w:eastAsia="zh-CN" w:bidi="ar"/>
              </w:rPr>
            </w:pPr>
            <w:r>
              <w:rPr>
                <w:rFonts w:hint="default" w:ascii="楷体_GB2312" w:hAnsi="宋体" w:eastAsia="方正楷体_GBK" w:cs="楷体_GB2312"/>
                <w:b/>
                <w:bCs/>
                <w:i w:val="0"/>
                <w:iCs w:val="0"/>
                <w:color w:val="000000"/>
                <w:kern w:val="0"/>
                <w:sz w:val="24"/>
                <w:szCs w:val="20"/>
                <w:u w:val="none"/>
                <w:lang w:val="en-US" w:eastAsia="zh-CN" w:bidi="ar"/>
              </w:rPr>
              <w:t>违法行为代码</w:t>
            </w:r>
          </w:p>
        </w:tc>
        <w:tc>
          <w:tcPr>
            <w:tcW w:w="147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楷体_GB2312" w:hAnsi="宋体" w:eastAsia="方正楷体_GBK" w:cs="楷体_GB2312"/>
                <w:b/>
                <w:bCs/>
                <w:i w:val="0"/>
                <w:iCs w:val="0"/>
                <w:color w:val="000000"/>
                <w:kern w:val="0"/>
                <w:sz w:val="24"/>
                <w:szCs w:val="20"/>
                <w:u w:val="none"/>
                <w:lang w:val="en-US" w:eastAsia="zh-CN" w:bidi="ar"/>
              </w:rPr>
              <w:t>违法行为</w:t>
            </w:r>
          </w:p>
        </w:tc>
        <w:tc>
          <w:tcPr>
            <w:tcW w:w="366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default" w:ascii="楷体_GB2312" w:hAnsi="宋体" w:eastAsia="方正楷体_GBK" w:cs="楷体_GB2312"/>
                <w:b/>
                <w:bCs/>
                <w:i w:val="0"/>
                <w:iCs w:val="0"/>
                <w:color w:val="000000"/>
                <w:kern w:val="0"/>
                <w:sz w:val="24"/>
                <w:szCs w:val="20"/>
                <w:u w:val="none"/>
                <w:lang w:val="en-US" w:eastAsia="zh-CN" w:bidi="ar"/>
              </w:rPr>
              <w:t>立案依据</w:t>
            </w:r>
          </w:p>
        </w:tc>
        <w:tc>
          <w:tcPr>
            <w:tcW w:w="408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default" w:ascii="楷体_GB2312" w:hAnsi="宋体" w:eastAsia="方正楷体_GBK" w:cs="楷体_GB2312"/>
                <w:b/>
                <w:bCs/>
                <w:i w:val="0"/>
                <w:iCs w:val="0"/>
                <w:color w:val="000000"/>
                <w:kern w:val="0"/>
                <w:sz w:val="24"/>
                <w:szCs w:val="20"/>
                <w:u w:val="none"/>
                <w:lang w:val="en-US" w:eastAsia="zh-CN" w:bidi="ar"/>
              </w:rPr>
              <w:t>处罚依据</w:t>
            </w:r>
          </w:p>
        </w:tc>
        <w:tc>
          <w:tcPr>
            <w:tcW w:w="82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楷体_GB2312" w:hAnsi="宋体" w:eastAsia="方正楷体_GBK" w:cs="楷体_GB2312"/>
                <w:b/>
                <w:bCs/>
                <w:i w:val="0"/>
                <w:iCs w:val="0"/>
                <w:color w:val="000000"/>
                <w:kern w:val="0"/>
                <w:sz w:val="24"/>
                <w:szCs w:val="20"/>
                <w:u w:val="none"/>
                <w:lang w:val="en-US" w:eastAsia="zh-CN" w:bidi="ar"/>
              </w:rPr>
              <w:t>行政处罚</w:t>
            </w:r>
          </w:p>
        </w:tc>
        <w:tc>
          <w:tcPr>
            <w:tcW w:w="131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val="en-US" w:eastAsia="zh-CN"/>
              </w:rPr>
            </w:pPr>
            <w:r>
              <w:rPr>
                <w:rFonts w:hint="eastAsia" w:ascii="楷体_GB2312" w:hAnsi="宋体" w:eastAsia="方正楷体_GBK" w:cs="楷体_GB2312"/>
                <w:b/>
                <w:bCs/>
                <w:i w:val="0"/>
                <w:iCs w:val="0"/>
                <w:color w:val="000000"/>
                <w:kern w:val="0"/>
                <w:sz w:val="24"/>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8" w:hRule="atLeast"/>
        </w:trPr>
        <w:tc>
          <w:tcPr>
            <w:tcW w:w="99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eastAsia="宋体" w:cs="宋体"/>
                <w:i w:val="0"/>
                <w:iCs w:val="0"/>
                <w:color w:val="000000"/>
                <w:kern w:val="0"/>
                <w:sz w:val="20"/>
                <w:szCs w:val="20"/>
                <w:u w:val="none"/>
                <w:lang w:val="en-US" w:eastAsia="zh-CN" w:bidi="ar"/>
              </w:rPr>
            </w:pPr>
          </w:p>
        </w:tc>
        <w:tc>
          <w:tcPr>
            <w:tcW w:w="147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366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0"/>
                <w:sz w:val="20"/>
                <w:szCs w:val="20"/>
                <w:u w:val="none"/>
                <w:lang w:val="en-US" w:eastAsia="zh-CN" w:bidi="ar"/>
              </w:rPr>
            </w:pPr>
          </w:p>
        </w:tc>
        <w:tc>
          <w:tcPr>
            <w:tcW w:w="4089"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0"/>
                <w:sz w:val="20"/>
                <w:szCs w:val="20"/>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楷体_GB2312" w:hAnsi="宋体" w:eastAsia="方正楷体_GBK" w:cs="楷体_GB2312"/>
                <w:b/>
                <w:bCs/>
                <w:i w:val="0"/>
                <w:iCs w:val="0"/>
                <w:color w:val="000000"/>
                <w:kern w:val="0"/>
                <w:sz w:val="24"/>
                <w:szCs w:val="20"/>
                <w:u w:val="none"/>
                <w:lang w:val="en-US" w:eastAsia="zh-CN" w:bidi="ar"/>
              </w:rPr>
              <w:t>违法程度</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楷体_GB2312" w:hAnsi="宋体" w:eastAsia="方正楷体_GBK" w:cs="楷体_GB2312"/>
                <w:b/>
                <w:bCs/>
                <w:i w:val="0"/>
                <w:iCs w:val="0"/>
                <w:color w:val="000000"/>
                <w:kern w:val="0"/>
                <w:sz w:val="24"/>
                <w:szCs w:val="20"/>
                <w:u w:val="none"/>
                <w:lang w:val="en-US" w:eastAsia="zh-CN" w:bidi="ar"/>
              </w:rPr>
              <w:t>情节与后果</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楷体_GB2312" w:hAnsi="宋体" w:eastAsia="方正楷体_GBK" w:cs="楷体_GB2312"/>
                <w:b/>
                <w:bCs/>
                <w:i w:val="0"/>
                <w:iCs w:val="0"/>
                <w:color w:val="000000"/>
                <w:kern w:val="0"/>
                <w:sz w:val="24"/>
                <w:szCs w:val="20"/>
                <w:u w:val="none"/>
                <w:lang w:val="en-US" w:eastAsia="zh-CN" w:bidi="ar"/>
              </w:rPr>
              <w:t>处罚方式、种类幅度</w:t>
            </w:r>
          </w:p>
        </w:tc>
        <w:tc>
          <w:tcPr>
            <w:tcW w:w="131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56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901</w:t>
            </w:r>
            <w:r>
              <w:rPr>
                <w:rFonts w:hint="eastAsia" w:ascii="宋体" w:hAnsi="宋体" w:eastAsia="宋体" w:cs="宋体"/>
                <w:i w:val="0"/>
                <w:iCs w:val="0"/>
                <w:color w:val="000000"/>
                <w:kern w:val="0"/>
                <w:sz w:val="20"/>
                <w:szCs w:val="20"/>
                <w:u w:val="none"/>
                <w:lang w:val="en-US" w:eastAsia="zh-CN" w:bidi="ar"/>
              </w:rPr>
              <w:t>001</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公路、水路货运经营者未实行安全查验制度，对客户身份进行查验，或者未依照规定对运输物品进行安全检查或者开封验视的</w:t>
            </w:r>
          </w:p>
        </w:tc>
        <w:tc>
          <w:tcPr>
            <w:tcW w:w="3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《中华人民共和国反恐怖主义法》第二十条：</w:t>
            </w:r>
            <w:r>
              <w:rPr>
                <w:rStyle w:val="9"/>
                <w:lang w:val="en-US" w:eastAsia="zh-CN" w:bidi="ar"/>
              </w:rPr>
              <w:t>铁路、公路、水上、航空的货运和邮政、快递等物流运营单位应当实行安全查验制度，对客户身份进行查验，依照规定对运输、寄递物品进行安全检查或者开封验视。对禁止运输、寄递，存在重大安全隐患，或者客户拒绝安全查验的物品，不得运输、寄递。</w:t>
            </w:r>
            <w:r>
              <w:rPr>
                <w:rStyle w:val="9"/>
                <w:lang w:val="en-US" w:eastAsia="zh-CN" w:bidi="ar"/>
              </w:rPr>
              <w:br w:type="textWrapping"/>
            </w:r>
            <w:r>
              <w:rPr>
                <w:rStyle w:val="9"/>
                <w:lang w:val="en-US" w:eastAsia="zh-CN" w:bidi="ar"/>
              </w:rPr>
              <w:t xml:space="preserve">    前款规定的物流运营单位，应当实行运输、寄递客户身份、物品信息登记制度。</w:t>
            </w:r>
          </w:p>
        </w:tc>
        <w:tc>
          <w:tcPr>
            <w:tcW w:w="4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《中华人民共和国反恐怖主义法》第八十五条</w:t>
            </w:r>
            <w:r>
              <w:rPr>
                <w:rStyle w:val="9"/>
                <w:lang w:val="en-US" w:eastAsia="zh-CN" w:bidi="ar"/>
              </w:rPr>
              <w:t xml:space="preserve">  铁路、公路、水上、航空的货运和邮政、快递等物流运营单位有下列情形之一的，由主管部门处十万元以上五十万元以下罚款，并对其直接负责的主管人员和其他直接责任人员处十万元以下罚款：</w:t>
            </w:r>
            <w:r>
              <w:rPr>
                <w:rStyle w:val="9"/>
                <w:lang w:val="en-US" w:eastAsia="zh-CN" w:bidi="ar"/>
              </w:rPr>
              <w:br w:type="textWrapping"/>
            </w:r>
            <w:r>
              <w:rPr>
                <w:rStyle w:val="9"/>
                <w:lang w:val="en-US" w:eastAsia="zh-CN" w:bidi="ar"/>
              </w:rPr>
              <w:t>（一）未实行安全查验制度，对客户身份进行查验，或者未依照规定对运输、寄递物品进行安全检查或者开封验视的；</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未实行安全查验制度，对客户身份进行查验，或者未依照规定对运输物品进行安全检查或者开封验视的</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责令限期改正，对企业处10万元以上20万元以下罚款，对其直接负责的主管人员和其他直接责任人员处2万元以下罚款。</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0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屡次发生未实行安全查验制度，对客户身份进行查验，或者未依照规定对运输物品进行安全检查或者开封验视的</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责令限期改正，对企业处20万元以上30万元以下罚款，对其直接负责的主管人员和其他直接责任人员处2万元以上5万元以下罚款。</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89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未实行安全查验制度，对客户身份进行查验，或者未依照规定对运输物品进行安全检查或者开封验视而造成人员伤亡、财产损失后果的</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责令限期改正，对企业处30万元以上50万元以下罚款，对其直接负责的主管人员和其他直接责任人员处5万元以上10万元以下罚款。</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901</w:t>
            </w:r>
            <w:r>
              <w:rPr>
                <w:rFonts w:hint="eastAsia" w:ascii="宋体" w:hAnsi="宋体" w:eastAsia="宋体" w:cs="宋体"/>
                <w:i w:val="0"/>
                <w:iCs w:val="0"/>
                <w:color w:val="000000"/>
                <w:kern w:val="0"/>
                <w:sz w:val="20"/>
                <w:szCs w:val="20"/>
                <w:u w:val="none"/>
                <w:lang w:val="en-US" w:eastAsia="zh-CN" w:bidi="ar"/>
              </w:rPr>
              <w:t>002</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公路、水路货运经营者对禁止运输，存在重大安全隐患，或者客户拒绝安全查验的物品予以运输的</w:t>
            </w:r>
          </w:p>
        </w:tc>
        <w:tc>
          <w:tcPr>
            <w:tcW w:w="3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《中华人民共和国反恐怖主义法》第二十条：</w:t>
            </w:r>
            <w:r>
              <w:rPr>
                <w:rStyle w:val="9"/>
                <w:lang w:val="en-US" w:eastAsia="zh-CN" w:bidi="ar"/>
              </w:rPr>
              <w:t>铁路、公路、水上、航空的货运和邮政、快递等物流运营单位应当实行安全查验制度，对客户身份进行查验，依照规定对运输、寄递物品进行安全检查或者开封验视。对禁止运输、寄递，存在重大安全隐患，或者客户拒绝安全查验的物品，不得运输、寄递。</w:t>
            </w:r>
            <w:r>
              <w:rPr>
                <w:rStyle w:val="9"/>
                <w:lang w:val="en-US" w:eastAsia="zh-CN" w:bidi="ar"/>
              </w:rPr>
              <w:br w:type="textWrapping"/>
            </w:r>
            <w:r>
              <w:rPr>
                <w:rStyle w:val="9"/>
                <w:lang w:val="en-US" w:eastAsia="zh-CN" w:bidi="ar"/>
              </w:rPr>
              <w:t xml:space="preserve">    前款规定的物流运营单位，应当实行运输、寄递客户身份、物品信息登记制度。</w:t>
            </w:r>
          </w:p>
        </w:tc>
        <w:tc>
          <w:tcPr>
            <w:tcW w:w="4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《中华人民共和国反恐怖主义法》第八十五条</w:t>
            </w:r>
            <w:r>
              <w:rPr>
                <w:rStyle w:val="9"/>
                <w:lang w:val="en-US" w:eastAsia="zh-CN" w:bidi="ar"/>
              </w:rPr>
              <w:t xml:space="preserve">  铁路、公路、水上、航空的货运和邮政、快递等物流运营单位有下列情形之一的，由主管部门处十万元以上五十万元以下罚款，并对其直接负责的主管人员和其他直接责任人员处十万元以下罚款：</w:t>
            </w:r>
            <w:r>
              <w:rPr>
                <w:rStyle w:val="9"/>
                <w:lang w:val="en-US" w:eastAsia="zh-CN" w:bidi="ar"/>
              </w:rPr>
              <w:br w:type="textWrapping"/>
            </w:r>
            <w:r>
              <w:rPr>
                <w:rStyle w:val="9"/>
                <w:lang w:val="en-US" w:eastAsia="zh-CN" w:bidi="ar"/>
              </w:rPr>
              <w:t>（二）对禁止运输、寄递，存在重大安全隐患，或者客户拒绝安全查验的物品予以运输、寄递的；</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对禁止运输，存在重大安全隐患，或者客户拒绝安全查验的物品予以运输的</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责令限期改正，对企业处10万元以上20万元以下罚款，对其直接负责的主管人员和其他直接责任人员处2万元以下罚款。</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屡次发生对禁止运输，存在重大安全隐患，或者客户拒绝安全查验的物品予以运输的</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责令限期改正，对企业处20万元以上30万元以下罚款，对其直接负责的主管人员和其他直接责任人员处2万元以上5万元以下罚款。</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4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对禁止运输，存在重大安全隐患，或者客户拒绝安全查验的物品予以运输而造成人员伤亡、财产损失后果的</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责令限期改正，对企业处30万元以上50万元以下罚款，对其直接负责的主管人员和其他直接责任人员处5万元以上10万元以下罚款。</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0"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901</w:t>
            </w:r>
            <w:r>
              <w:rPr>
                <w:rFonts w:hint="eastAsia" w:ascii="宋体" w:hAnsi="宋体" w:eastAsia="宋体" w:cs="宋体"/>
                <w:i w:val="0"/>
                <w:iCs w:val="0"/>
                <w:color w:val="000000"/>
                <w:kern w:val="0"/>
                <w:sz w:val="20"/>
                <w:szCs w:val="20"/>
                <w:u w:val="none"/>
                <w:lang w:val="en-US" w:eastAsia="zh-CN" w:bidi="ar"/>
              </w:rPr>
              <w:t>003</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公路、水路货运经营者未实行运输客户身份、物品信息登记制度的</w:t>
            </w:r>
          </w:p>
        </w:tc>
        <w:tc>
          <w:tcPr>
            <w:tcW w:w="3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《中华人民共和国反恐怖主义法》第二十条：</w:t>
            </w:r>
            <w:r>
              <w:rPr>
                <w:rStyle w:val="9"/>
                <w:lang w:val="en-US" w:eastAsia="zh-CN" w:bidi="ar"/>
              </w:rPr>
              <w:t>铁路、公路、水上、航空的货运和邮政、快递等物流运营单位应当实行安全查验制度，对客户身份进行查验，依照规定对运输、寄递物品进行安全检查或者开封验视。对禁止运输、寄递，存在重大安全隐患，或者客户拒绝安全查验的物品，不得运输、寄递。</w:t>
            </w:r>
            <w:r>
              <w:rPr>
                <w:rStyle w:val="9"/>
                <w:lang w:val="en-US" w:eastAsia="zh-CN" w:bidi="ar"/>
              </w:rPr>
              <w:br w:type="textWrapping"/>
            </w:r>
            <w:r>
              <w:rPr>
                <w:rStyle w:val="9"/>
                <w:lang w:val="en-US" w:eastAsia="zh-CN" w:bidi="ar"/>
              </w:rPr>
              <w:t xml:space="preserve">    前款规定的物流运营单位，应当实行运输、寄递客户身份、物品信息登记制度。</w:t>
            </w:r>
          </w:p>
        </w:tc>
        <w:tc>
          <w:tcPr>
            <w:tcW w:w="4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《中华人民共和国反恐怖主义法》第八十五条  </w:t>
            </w:r>
            <w:r>
              <w:rPr>
                <w:rStyle w:val="9"/>
                <w:lang w:val="en-US" w:eastAsia="zh-CN" w:bidi="ar"/>
              </w:rPr>
              <w:t>铁路、公路、水上、航空的货运和邮政、快递等物流运营单位有下列情形之一的，由主管部门处十万元以上五十万元以下罚款，并对其直接负责的主管人员和其他直接责任人员处十万元以下罚款：</w:t>
            </w:r>
            <w:r>
              <w:rPr>
                <w:rStyle w:val="9"/>
                <w:lang w:val="en-US" w:eastAsia="zh-CN" w:bidi="ar"/>
              </w:rPr>
              <w:br w:type="textWrapping"/>
            </w:r>
            <w:r>
              <w:rPr>
                <w:rStyle w:val="9"/>
                <w:lang w:val="en-US" w:eastAsia="zh-CN" w:bidi="ar"/>
              </w:rPr>
              <w:t>（三）未实行运输、寄递客户身份、物品信息登记制度的。</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3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未按规定实行运输客户身份、物品信息登记制度的</w:t>
            </w:r>
          </w:p>
        </w:tc>
        <w:tc>
          <w:tcPr>
            <w:tcW w:w="403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责令限期改正，对企业处10万元以上20万元以下罚款，对其直接负责的主管人员和其他直接责任人员处2万元以下罚款。</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7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屡次未按规定实行运输客户身份、物品信息登记制度的</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责令限期改正，对企业处20万元以上30万元以下罚款，对其直接负责的主管人员和其他直接责任人员处2万元以上5万元以下罚款。</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2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未按规定实行运输客户身份、物品信息登记制度而造成人员伤亡、财产损失后果的</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责令限期改正，对企业处30万元以上50万元以下罚款，对其直接负责的主管人员和其他直接责任人员处5万元以上10万元以下罚款。</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55" w:hRule="atLeast"/>
        </w:trPr>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901</w:t>
            </w:r>
            <w:r>
              <w:rPr>
                <w:rFonts w:hint="eastAsia" w:ascii="宋体" w:hAnsi="宋体" w:eastAsia="宋体" w:cs="宋体"/>
                <w:i w:val="0"/>
                <w:iCs w:val="0"/>
                <w:color w:val="000000"/>
                <w:kern w:val="0"/>
                <w:sz w:val="20"/>
                <w:szCs w:val="20"/>
                <w:u w:val="none"/>
                <w:lang w:val="en-US" w:eastAsia="zh-CN" w:bidi="ar"/>
              </w:rPr>
              <w:t>004</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长途客运、机动车租赁等业务经营者、服务提供者未按规定对客户身份进行查验，或者对身份不明、拒绝身份查验的客户提供服务的</w:t>
            </w:r>
          </w:p>
        </w:tc>
        <w:tc>
          <w:tcPr>
            <w:tcW w:w="3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《中华人民共和国反恐怖主义法》第二十一条：</w:t>
            </w:r>
            <w:r>
              <w:rPr>
                <w:rStyle w:val="9"/>
                <w:lang w:val="en-US" w:eastAsia="zh-CN" w:bidi="ar"/>
              </w:rPr>
              <w:t>电信、互联网、金融、住宿、长途客运、机动车租赁等业务经营者、服务提供者，应当对客户身份进行查验。对身份不明或者拒绝身份查验的，不得提供服务。</w:t>
            </w:r>
          </w:p>
        </w:tc>
        <w:tc>
          <w:tcPr>
            <w:tcW w:w="4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《中华人民共和国反恐怖主义法》第八十六条：</w:t>
            </w:r>
            <w:r>
              <w:rPr>
                <w:rStyle w:val="9"/>
                <w:lang w:val="en-US" w:eastAsia="zh-CN" w:bidi="ar"/>
              </w:rPr>
              <w:t>电信、互联网、金融业务经营者、服务提供者未按规定对客户身份进行查验，或者对身份不明、拒绝身份查验的客户提供服务的，主管部门应当责令改正；拒不改正的，处二十万元以上五十万元以下罚款，并对其直接负责的主管人员和其他直接责任人员处十万元以下罚款；情节严重的，处五十万元以上罚款，并对其直接负责的主管人员和其他直接责任人员，处十万元以上五十万元以下罚款。</w:t>
            </w:r>
            <w:r>
              <w:rPr>
                <w:rStyle w:val="9"/>
                <w:lang w:val="en-US" w:eastAsia="zh-CN" w:bidi="ar"/>
              </w:rPr>
              <w:br w:type="textWrapping"/>
            </w:r>
            <w:r>
              <w:rPr>
                <w:rStyle w:val="9"/>
                <w:lang w:val="en-US" w:eastAsia="zh-CN" w:bidi="ar"/>
              </w:rPr>
              <w:t xml:space="preserve">    住宿、长途客运、机动车租赁等业务经营者、服务提供者有前款规定情形的，由主管部门处十万元以上五十万元以下罚款，并对其直接负责的主管人员和其他直接责任人员处十万元以下罚款。</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轻微</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初次未按规定对客户身份进行查验，或者对身份不明、拒绝身份查验的客户提供服务的</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责令限期改正，给予警告处罚</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35"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再次未按规定对客户身份进行查验，或者对身份不明、拒绝身份查验的客户提供服务的</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责令限期改正，对企业处10万元以上20万元以下罚款，对其直接负责的主管人员和其他直接责任人员处2万元以下罚款。</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5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屡次未按规定对客户身份进行查验，或者对身份不明、拒绝身份查验的客户提供服务的</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责令限期改正，对企业处20万元以上30万元以下罚款，对其直接负责的主管人员和其他直接责任人员处2万元以上5万元以下罚款。</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60" w:hRule="atLeast"/>
        </w:trPr>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4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未按规定对客户身份进行查验，或者对身份不明、拒绝身份查验的客户提供服务而造成人员伤亡、财产损失后果的</w:t>
            </w:r>
          </w:p>
        </w:tc>
        <w:tc>
          <w:tcPr>
            <w:tcW w:w="4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责令限期改正，对企业处30万元以上50万元以下罚款，对其直接负责的主管人员和其他直接责任人员处5万元以上10万元以下罚款。</w:t>
            </w: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bl>
    <w:p>
      <w:pPr>
        <w:keepNext w:val="0"/>
        <w:keepLines w:val="0"/>
        <w:widowControl/>
        <w:suppressLineNumbers w:val="0"/>
        <w:jc w:val="center"/>
        <w:textAlignment w:val="center"/>
        <w:rPr>
          <w:rFonts w:hint="default" w:ascii="楷体_GB2312" w:hAnsi="宋体" w:eastAsia="楷体_GB2312" w:cs="楷体_GB2312"/>
          <w:b/>
          <w:bCs/>
          <w:i w:val="0"/>
          <w:iCs w:val="0"/>
          <w:color w:val="000000"/>
          <w:kern w:val="0"/>
          <w:sz w:val="32"/>
          <w:szCs w:val="32"/>
          <w:u w:val="none"/>
          <w:lang w:val="en-US" w:eastAsia="zh-CN" w:bidi="ar"/>
        </w:rPr>
      </w:pPr>
      <w:r>
        <w:rPr>
          <w:rFonts w:hint="default" w:ascii="楷体_GB2312" w:hAnsi="宋体" w:eastAsia="楷体_GB2312" w:cs="楷体_GB2312"/>
          <w:b/>
          <w:bCs/>
          <w:i w:val="0"/>
          <w:iCs w:val="0"/>
          <w:color w:val="000000"/>
          <w:kern w:val="0"/>
          <w:sz w:val="32"/>
          <w:szCs w:val="32"/>
          <w:u w:val="none"/>
          <w:lang w:val="en-US" w:eastAsia="zh-CN" w:bidi="ar"/>
        </w:rPr>
        <w:br w:type="page"/>
      </w:r>
    </w:p>
    <w:tbl>
      <w:tblPr>
        <w:tblStyle w:val="8"/>
        <w:tblW w:w="1973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1"/>
        <w:gridCol w:w="1438"/>
        <w:gridCol w:w="3683"/>
        <w:gridCol w:w="3802"/>
        <w:gridCol w:w="865"/>
        <w:gridCol w:w="3339"/>
        <w:gridCol w:w="4037"/>
        <w:gridCol w:w="15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20" w:hRule="atLeast"/>
        </w:trPr>
        <w:tc>
          <w:tcPr>
            <w:tcW w:w="19737" w:type="dxa"/>
            <w:gridSpan w:val="8"/>
            <w:tcBorders>
              <w:top w:val="single" w:color="000000" w:sz="4" w:space="0"/>
              <w:left w:val="nil"/>
              <w:bottom w:val="nil"/>
              <w:right w:val="nil"/>
            </w:tcBorders>
            <w:shd w:val="clear" w:color="auto" w:fill="auto"/>
            <w:vAlign w:val="center"/>
          </w:tcPr>
          <w:p>
            <w:pPr>
              <w:jc w:val="center"/>
              <w:rPr>
                <w:rFonts w:hint="default" w:ascii="楷体_GB2312" w:hAnsi="宋体" w:eastAsia="楷体_GB2312" w:cs="楷体_GB2312"/>
                <w:i w:val="0"/>
                <w:iCs w:val="0"/>
                <w:color w:val="000000"/>
                <w:sz w:val="22"/>
                <w:szCs w:val="22"/>
                <w:u w:val="none"/>
                <w:lang w:val="en-US"/>
              </w:rPr>
            </w:pPr>
            <w:r>
              <w:rPr>
                <w:rFonts w:hint="eastAsia" w:ascii="宋体" w:hAnsi="宋体" w:eastAsia="方正楷体_GBK" w:cs="宋体"/>
                <w:b/>
                <w:bCs/>
                <w:i w:val="0"/>
                <w:iCs w:val="0"/>
                <w:color w:val="000000"/>
                <w:kern w:val="0"/>
                <w:sz w:val="32"/>
                <w:szCs w:val="32"/>
                <w:u w:val="none"/>
                <w:lang w:val="en-US" w:eastAsia="zh-CN" w:bidi="ar"/>
              </w:rPr>
              <w:t>2</w:t>
            </w:r>
            <w:r>
              <w:rPr>
                <w:rFonts w:hint="default" w:ascii="宋体" w:hAnsi="宋体" w:eastAsia="方正楷体_GBK" w:cs="宋体"/>
                <w:b/>
                <w:bCs/>
                <w:i w:val="0"/>
                <w:iCs w:val="0"/>
                <w:color w:val="000000"/>
                <w:kern w:val="0"/>
                <w:sz w:val="32"/>
                <w:szCs w:val="32"/>
                <w:u w:val="none"/>
                <w:lang w:val="en-US" w:eastAsia="zh-CN" w:bidi="ar"/>
              </w:rPr>
              <w:t>.违反《大气污染防治法》行为</w:t>
            </w:r>
            <w:r>
              <w:rPr>
                <w:rFonts w:hint="eastAsia" w:ascii="宋体" w:hAnsi="宋体" w:eastAsia="方正楷体_GBK" w:cs="宋体"/>
                <w:b/>
                <w:bCs/>
                <w:i w:val="0"/>
                <w:iCs w:val="0"/>
                <w:color w:val="000000"/>
                <w:kern w:val="0"/>
                <w:sz w:val="32"/>
                <w:szCs w:val="32"/>
                <w:u w:val="none"/>
                <w:lang w:val="en-US" w:eastAsia="zh-CN" w:bidi="ar"/>
              </w:rPr>
              <w:t>（3项）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01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楷体_GB2312" w:hAnsi="宋体" w:eastAsia="方正楷体_GBK" w:cs="楷体_GB2312"/>
                <w:b/>
                <w:bCs/>
                <w:i w:val="0"/>
                <w:iCs w:val="0"/>
                <w:color w:val="000000"/>
                <w:kern w:val="0"/>
                <w:sz w:val="24"/>
                <w:szCs w:val="20"/>
                <w:u w:val="none"/>
                <w:lang w:val="en-US" w:eastAsia="zh-CN" w:bidi="ar"/>
              </w:rPr>
              <w:t>违法行为代码</w:t>
            </w:r>
          </w:p>
        </w:tc>
        <w:tc>
          <w:tcPr>
            <w:tcW w:w="14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楷体_GB2312" w:hAnsi="宋体" w:eastAsia="方正楷体_GBK" w:cs="楷体_GB2312"/>
                <w:b/>
                <w:bCs/>
                <w:i w:val="0"/>
                <w:iCs w:val="0"/>
                <w:color w:val="000000"/>
                <w:kern w:val="0"/>
                <w:sz w:val="24"/>
                <w:szCs w:val="20"/>
                <w:u w:val="none"/>
                <w:lang w:val="en-US" w:eastAsia="zh-CN" w:bidi="ar"/>
              </w:rPr>
              <w:t>违法行为</w:t>
            </w:r>
          </w:p>
        </w:tc>
        <w:tc>
          <w:tcPr>
            <w:tcW w:w="368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楷体_GB2312" w:hAnsi="宋体" w:eastAsia="方正楷体_GBK" w:cs="楷体_GB2312"/>
                <w:b/>
                <w:bCs/>
                <w:i w:val="0"/>
                <w:iCs w:val="0"/>
                <w:color w:val="000000"/>
                <w:kern w:val="0"/>
                <w:sz w:val="24"/>
                <w:szCs w:val="20"/>
                <w:u w:val="none"/>
                <w:lang w:val="en-US" w:eastAsia="zh-CN" w:bidi="ar"/>
              </w:rPr>
              <w:t>立案依据</w:t>
            </w:r>
          </w:p>
        </w:tc>
        <w:tc>
          <w:tcPr>
            <w:tcW w:w="380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default" w:ascii="楷体_GB2312" w:hAnsi="宋体" w:eastAsia="方正楷体_GBK" w:cs="楷体_GB2312"/>
                <w:b/>
                <w:bCs/>
                <w:i w:val="0"/>
                <w:iCs w:val="0"/>
                <w:color w:val="000000"/>
                <w:kern w:val="0"/>
                <w:sz w:val="24"/>
                <w:szCs w:val="20"/>
                <w:u w:val="none"/>
                <w:lang w:val="en-US" w:eastAsia="zh-CN" w:bidi="ar"/>
              </w:rPr>
              <w:t>处罚依据</w:t>
            </w:r>
          </w:p>
        </w:tc>
        <w:tc>
          <w:tcPr>
            <w:tcW w:w="8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楷体_GB2312" w:hAnsi="宋体" w:eastAsia="方正楷体_GBK" w:cs="楷体_GB2312"/>
                <w:b/>
                <w:bCs/>
                <w:i w:val="0"/>
                <w:iCs w:val="0"/>
                <w:color w:val="000000"/>
                <w:kern w:val="0"/>
                <w:sz w:val="24"/>
                <w:szCs w:val="20"/>
                <w:u w:val="none"/>
                <w:lang w:val="en-US" w:eastAsia="zh-CN" w:bidi="ar"/>
              </w:rPr>
              <w:t>行政处罚</w:t>
            </w:r>
          </w:p>
        </w:tc>
        <w:tc>
          <w:tcPr>
            <w:tcW w:w="1562"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楷体_GB2312" w:hAnsi="宋体" w:eastAsia="楷体_GB2312" w:cs="楷体_GB2312"/>
                <w:i w:val="0"/>
                <w:iCs w:val="0"/>
                <w:color w:val="000000"/>
                <w:sz w:val="22"/>
                <w:szCs w:val="22"/>
                <w:u w:val="none"/>
                <w:lang w:val="en-US" w:eastAsia="zh-CN"/>
              </w:rPr>
            </w:pPr>
            <w:r>
              <w:rPr>
                <w:rFonts w:hint="eastAsia" w:ascii="楷体_GB2312" w:hAnsi="宋体" w:eastAsia="方正楷体_GBK" w:cs="楷体_GB2312"/>
                <w:b/>
                <w:bCs/>
                <w:i w:val="0"/>
                <w:iCs w:val="0"/>
                <w:color w:val="000000"/>
                <w:kern w:val="0"/>
                <w:sz w:val="24"/>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011"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1438"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3683"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3802"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kern w:val="0"/>
                <w:sz w:val="20"/>
                <w:szCs w:val="20"/>
                <w:u w:val="none"/>
                <w:lang w:val="en-US" w:eastAsia="zh-CN" w:bidi="ar"/>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楷体_GB2312" w:hAnsi="宋体" w:eastAsia="方正楷体_GBK" w:cs="楷体_GB2312"/>
                <w:b/>
                <w:bCs/>
                <w:i w:val="0"/>
                <w:iCs w:val="0"/>
                <w:color w:val="000000"/>
                <w:kern w:val="0"/>
                <w:sz w:val="24"/>
                <w:szCs w:val="20"/>
                <w:u w:val="none"/>
                <w:lang w:val="en-US" w:eastAsia="zh-CN" w:bidi="ar"/>
              </w:rPr>
              <w:t>违法程度</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楷体_GB2312" w:hAnsi="宋体" w:eastAsia="方正楷体_GBK" w:cs="楷体_GB2312"/>
                <w:b/>
                <w:bCs/>
                <w:i w:val="0"/>
                <w:iCs w:val="0"/>
                <w:color w:val="000000"/>
                <w:kern w:val="0"/>
                <w:sz w:val="24"/>
                <w:szCs w:val="20"/>
                <w:u w:val="none"/>
                <w:lang w:val="en-US" w:eastAsia="zh-CN" w:bidi="ar"/>
              </w:rPr>
              <w:t>情节与后果</w:t>
            </w: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default" w:ascii="楷体_GB2312" w:hAnsi="宋体" w:eastAsia="方正楷体_GBK" w:cs="楷体_GB2312"/>
                <w:b/>
                <w:bCs/>
                <w:i w:val="0"/>
                <w:iCs w:val="0"/>
                <w:color w:val="000000"/>
                <w:kern w:val="0"/>
                <w:sz w:val="24"/>
                <w:szCs w:val="20"/>
                <w:u w:val="none"/>
                <w:lang w:val="en-US" w:eastAsia="zh-CN" w:bidi="ar"/>
              </w:rPr>
              <w:t>处罚方式、种类幅度</w:t>
            </w:r>
          </w:p>
        </w:tc>
        <w:tc>
          <w:tcPr>
            <w:tcW w:w="1562" w:type="dxa"/>
            <w:vMerge w:val="continue"/>
            <w:tcBorders>
              <w:left w:val="single" w:color="000000" w:sz="4" w:space="0"/>
              <w:bottom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trPr>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902</w:t>
            </w:r>
            <w:r>
              <w:rPr>
                <w:rFonts w:hint="eastAsia" w:ascii="宋体" w:hAnsi="宋体" w:eastAsia="宋体" w:cs="宋体"/>
                <w:i w:val="0"/>
                <w:iCs w:val="0"/>
                <w:color w:val="000000"/>
                <w:kern w:val="0"/>
                <w:sz w:val="20"/>
                <w:szCs w:val="20"/>
                <w:u w:val="none"/>
                <w:lang w:val="en-US" w:eastAsia="zh-CN" w:bidi="ar"/>
              </w:rPr>
              <w:t>001</w:t>
            </w: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拒绝、阻挠海事管理机构进行有关大气污染的现场检查，或者在被检查时弄虚作假的处罚</w:t>
            </w:r>
          </w:p>
        </w:tc>
        <w:tc>
          <w:tcPr>
            <w:tcW w:w="3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10"/>
                <w:lang w:val="en-US" w:eastAsia="zh-CN" w:bidi="ar"/>
              </w:rPr>
              <w:t>《大气污染防治法》第九十八条：</w:t>
            </w:r>
            <w:r>
              <w:rPr>
                <w:rStyle w:val="9"/>
                <w:lang w:val="en-US" w:eastAsia="zh-CN" w:bidi="ar"/>
              </w:rPr>
              <w:t>违反本法规定，以拒绝进入现场等方式拒不接受环境保护主管部门及其委托的环境监察机构或者其他负有大气环境保护监督管理职责的部门的监督检查，或者在接受监督检查时弄虚作假的，由县级以上人民政府环境保护主管部门或者其他负有大气环境保护监督管理职责的部门责令改正，处二万元以上二十万元以下的罚款；构成违反治安管理行为的，由公安机关依法予以处罚。</w:t>
            </w:r>
          </w:p>
        </w:tc>
        <w:tc>
          <w:tcPr>
            <w:tcW w:w="3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《大气污染防治法》第九十八条</w:t>
            </w:r>
            <w:r>
              <w:rPr>
                <w:rStyle w:val="9"/>
                <w:lang w:val="en-US" w:eastAsia="zh-CN" w:bidi="ar"/>
              </w:rPr>
              <w:t>：违反本法规定，以拒绝进入现场等方式拒不接受环境保护主管部门及其委托的环境监察机构或者其他负有大气环境保护监督管理职责的部门的监督检查，或者在接受监督检查时弄虚作假的，由县级以上人民政府环境保护主管部门或者其他负有大气环境保护监督管理职责的部门责令改正，处二万元以上二十万元以下的罚款；构成违反治安管理行为的，由公安机关依法予以处罚。</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初次违法的。</w:t>
            </w: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处二万元以上十万元以下罚款</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二次违法的。</w:t>
            </w: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处十万元以上十五万元以下罚款。</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三次以上违法的</w:t>
            </w: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处十五万元以上二十万元以下罚款</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0" w:hRule="atLeast"/>
        </w:trPr>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902</w:t>
            </w:r>
            <w:r>
              <w:rPr>
                <w:rFonts w:hint="eastAsia" w:ascii="宋体" w:hAnsi="宋体" w:eastAsia="宋体" w:cs="宋体"/>
                <w:i w:val="0"/>
                <w:iCs w:val="0"/>
                <w:color w:val="000000"/>
                <w:kern w:val="0"/>
                <w:sz w:val="20"/>
                <w:szCs w:val="20"/>
                <w:u w:val="none"/>
                <w:lang w:val="en-US" w:eastAsia="zh-CN" w:bidi="ar"/>
              </w:rPr>
              <w:t>002</w:t>
            </w: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使用不符合标准或者要求的船舶用燃油的处罚</w:t>
            </w:r>
          </w:p>
        </w:tc>
        <w:tc>
          <w:tcPr>
            <w:tcW w:w="3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《大气污染防治法》第一百零六条</w:t>
            </w:r>
            <w:r>
              <w:rPr>
                <w:rStyle w:val="9"/>
                <w:lang w:val="en-US" w:eastAsia="zh-CN" w:bidi="ar"/>
              </w:rPr>
              <w:t>：违反本法规定，使用不符合标准或者要求的船舶用燃油的，由海事管理机构、渔业主管部门按照职责处一万元以上十万元以下的罚款。</w:t>
            </w:r>
          </w:p>
        </w:tc>
        <w:tc>
          <w:tcPr>
            <w:tcW w:w="3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《大气污染防治法》第一百零六条</w:t>
            </w:r>
            <w:r>
              <w:rPr>
                <w:rStyle w:val="9"/>
                <w:lang w:val="en-US" w:eastAsia="zh-CN" w:bidi="ar"/>
              </w:rPr>
              <w:t>：违反本法规定，使用不符合标准或者要求的船舶用燃油的，由海事管理机构、渔业主管部门按照职责处一万元以上十万元以下的罚款。</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初次违法且未造成危害后果的。</w:t>
            </w: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处一万元以上三万元以下罚款</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二次以上违法或造成轻微后果的。</w:t>
            </w: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处三万元以上五万元以下罚款。</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0"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三次以上违法或造成危害后果的</w:t>
            </w: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处五万元以上十万元以下罚款</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10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902</w:t>
            </w:r>
            <w:r>
              <w:rPr>
                <w:rFonts w:hint="eastAsia" w:ascii="宋体" w:hAnsi="宋体" w:eastAsia="宋体" w:cs="宋体"/>
                <w:i w:val="0"/>
                <w:iCs w:val="0"/>
                <w:color w:val="000000"/>
                <w:kern w:val="0"/>
                <w:sz w:val="20"/>
                <w:szCs w:val="20"/>
                <w:u w:val="none"/>
                <w:lang w:val="en-US" w:eastAsia="zh-CN" w:bidi="ar"/>
              </w:rPr>
              <w:t>003</w:t>
            </w: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机动车生产、进口企业未按照规定向社会公布其生产、进口机动车车型的有关维修技术信息的</w:t>
            </w:r>
          </w:p>
        </w:tc>
        <w:tc>
          <w:tcPr>
            <w:tcW w:w="3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《大气污染防治法》第一百一十一条第二款</w:t>
            </w:r>
            <w:r>
              <w:rPr>
                <w:rStyle w:val="9"/>
                <w:lang w:val="en-US" w:eastAsia="zh-CN" w:bidi="ar"/>
              </w:rPr>
              <w:t>　违反本法规定，机动车生产、进口企业未按照规定向社会公布其生产、进口机动车车型的有关维修技术信息的，由省级以上人民政府交通运输主管部门责令改正，处五万元以上五十万元以下的罚款。</w:t>
            </w:r>
          </w:p>
        </w:tc>
        <w:tc>
          <w:tcPr>
            <w:tcW w:w="3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《大气污染防治法》第一百一十一条第二款</w:t>
            </w:r>
            <w:r>
              <w:rPr>
                <w:rStyle w:val="9"/>
                <w:lang w:val="en-US" w:eastAsia="zh-CN" w:bidi="ar"/>
              </w:rPr>
              <w:t>　违反本法规定，机动车生产、进口企业未按照规定向社会公布其生产、进口机动车车型的有关维修技术信息的，由省级以上人民政府交通运输主管部门责令改正，处五万元以上五十万元以下的罚款。</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初次违法且及时纠正的。</w:t>
            </w: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处五万元以上十万元以下罚款</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2"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较重</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二次违法，能及时纠正的。</w:t>
            </w: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处十万元以上二十万元以下罚款。</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严重</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三次以上违法，能及时纠正的。</w:t>
            </w: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处二十万元以上三十万元以下罚款</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2" w:hRule="atLeast"/>
        </w:trPr>
        <w:tc>
          <w:tcPr>
            <w:tcW w:w="10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严重</w:t>
            </w:r>
          </w:p>
        </w:tc>
        <w:tc>
          <w:tcPr>
            <w:tcW w:w="3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三次以上违法，拒不整改的</w:t>
            </w:r>
          </w:p>
        </w:tc>
        <w:tc>
          <w:tcPr>
            <w:tcW w:w="4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处三十万元及以上五十万元罚款</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楷体_GB2312" w:hAnsi="宋体" w:eastAsia="楷体_GB2312" w:cs="楷体_GB2312"/>
                <w:i w:val="0"/>
                <w:iCs w:val="0"/>
                <w:color w:val="000000"/>
                <w:sz w:val="22"/>
                <w:szCs w:val="22"/>
                <w:u w:val="none"/>
              </w:rPr>
            </w:pPr>
          </w:p>
        </w:tc>
      </w:tr>
    </w:tbl>
    <w:p/>
    <w:sectPr>
      <w:footerReference r:id="rId3" w:type="default"/>
      <w:pgSz w:w="23811" w:h="16838" w:orient="landscape"/>
      <w:pgMar w:top="1474" w:right="1984" w:bottom="1361" w:left="2098"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posOffset>5593715</wp:posOffset>
              </wp:positionH>
              <wp:positionV relativeFrom="paragraph">
                <wp:posOffset>104775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方正仿宋_GBK"/>
                              <w:sz w:val="24"/>
                              <w:lang w:eastAsia="zh-CN"/>
                            </w:rPr>
                          </w:pPr>
                          <w:r>
                            <w:rPr>
                              <w:rFonts w:hint="eastAsia"/>
                              <w:sz w:val="24"/>
                              <w:lang w:eastAsia="zh-CN"/>
                            </w:rPr>
                            <w:t xml:space="preserve">第 </w:t>
                          </w:r>
                          <w:r>
                            <w:rPr>
                              <w:rFonts w:hint="eastAsia"/>
                              <w:sz w:val="24"/>
                              <w:lang w:eastAsia="zh-CN"/>
                            </w:rPr>
                            <w:fldChar w:fldCharType="begin"/>
                          </w:r>
                          <w:r>
                            <w:rPr>
                              <w:rFonts w:hint="eastAsia"/>
                              <w:sz w:val="24"/>
                              <w:lang w:eastAsia="zh-CN"/>
                            </w:rPr>
                            <w:instrText xml:space="preserve"> PAGE  \* MERGEFORMAT </w:instrText>
                          </w:r>
                          <w:r>
                            <w:rPr>
                              <w:rFonts w:hint="eastAsia"/>
                              <w:sz w:val="24"/>
                              <w:lang w:eastAsia="zh-CN"/>
                            </w:rPr>
                            <w:fldChar w:fldCharType="separate"/>
                          </w:r>
                          <w:r>
                            <w:rPr>
                              <w:rFonts w:hint="eastAsia"/>
                              <w:sz w:val="24"/>
                              <w:lang w:eastAsia="zh-CN"/>
                            </w:rPr>
                            <w:t>1</w:t>
                          </w:r>
                          <w:r>
                            <w:rPr>
                              <w:rFonts w:hint="eastAsia"/>
                              <w:sz w:val="24"/>
                              <w:lang w:eastAsia="zh-CN"/>
                            </w:rPr>
                            <w:fldChar w:fldCharType="end"/>
                          </w:r>
                          <w:r>
                            <w:rPr>
                              <w:rFonts w:hint="eastAsia"/>
                              <w:sz w:val="24"/>
                              <w:lang w:eastAsia="zh-CN"/>
                            </w:rPr>
                            <w:t xml:space="preserve"> 页 共 </w:t>
                          </w:r>
                          <w:r>
                            <w:rPr>
                              <w:rFonts w:hint="eastAsia"/>
                              <w:sz w:val="24"/>
                              <w:lang w:eastAsia="zh-CN"/>
                            </w:rPr>
                            <w:fldChar w:fldCharType="begin"/>
                          </w:r>
                          <w:r>
                            <w:rPr>
                              <w:rFonts w:hint="eastAsia"/>
                              <w:sz w:val="24"/>
                              <w:lang w:eastAsia="zh-CN"/>
                            </w:rPr>
                            <w:instrText xml:space="preserve"> NUMPAGES  \* MERGEFORMAT </w:instrText>
                          </w:r>
                          <w:r>
                            <w:rPr>
                              <w:rFonts w:hint="eastAsia"/>
                              <w:sz w:val="24"/>
                              <w:lang w:eastAsia="zh-CN"/>
                            </w:rPr>
                            <w:fldChar w:fldCharType="separate"/>
                          </w:r>
                          <w:r>
                            <w:rPr>
                              <w:rFonts w:hint="eastAsia"/>
                              <w:sz w:val="24"/>
                              <w:lang w:eastAsia="zh-CN"/>
                            </w:rPr>
                            <w:t>228</w:t>
                          </w:r>
                          <w:r>
                            <w:rPr>
                              <w:rFonts w:hint="eastAsia"/>
                              <w:sz w:val="24"/>
                              <w:lang w:eastAsia="zh-CN"/>
                            </w:rPr>
                            <w:fldChar w:fldCharType="end"/>
                          </w:r>
                          <w:r>
                            <w:rPr>
                              <w:rFonts w:hint="eastAsia"/>
                              <w:sz w:val="24"/>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0.45pt;margin-top:8.25pt;height:144pt;width:144pt;mso-position-horizontal-relative:margin;mso-wrap-style:none;z-index:251658240;mso-width-relative:page;mso-height-relative:page;" filled="f" stroked="f" coordsize="21600,21600" o:gfxdata="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GtVRTXAAAACwEAAA8AAAAAAAAA&#10;AQAgAAAAIgAAAGRycy9kb3ducmV2LnhtbFBLAQIUABQAAAAIAIdO4kBK283/EgIAABMEAAAOAAAA&#10;AAAAAAEAIAAAACYBAABkcnMvZTJvRG9jLnhtbFBLBQYAAAAABgAGAFkBAACqBQAAAAA=&#10;">
              <v:fill on="f" focussize="0,0"/>
              <v:stroke on="f" weight="0.5pt"/>
              <v:imagedata o:title=""/>
              <o:lock v:ext="edit" aspectratio="f"/>
              <v:textbox inset="0mm,0mm,0mm,0mm" style="mso-fit-shape-to-text:t;">
                <w:txbxContent>
                  <w:p>
                    <w:pPr>
                      <w:pStyle w:val="4"/>
                      <w:rPr>
                        <w:rFonts w:hint="eastAsia" w:eastAsia="方正仿宋_GBK"/>
                        <w:sz w:val="24"/>
                        <w:lang w:eastAsia="zh-CN"/>
                      </w:rPr>
                    </w:pPr>
                    <w:r>
                      <w:rPr>
                        <w:rFonts w:hint="eastAsia"/>
                        <w:sz w:val="24"/>
                        <w:lang w:eastAsia="zh-CN"/>
                      </w:rPr>
                      <w:t xml:space="preserve">第 </w:t>
                    </w:r>
                    <w:r>
                      <w:rPr>
                        <w:rFonts w:hint="eastAsia"/>
                        <w:sz w:val="24"/>
                        <w:lang w:eastAsia="zh-CN"/>
                      </w:rPr>
                      <w:fldChar w:fldCharType="begin"/>
                    </w:r>
                    <w:r>
                      <w:rPr>
                        <w:rFonts w:hint="eastAsia"/>
                        <w:sz w:val="24"/>
                        <w:lang w:eastAsia="zh-CN"/>
                      </w:rPr>
                      <w:instrText xml:space="preserve"> PAGE  \* MERGEFORMAT </w:instrText>
                    </w:r>
                    <w:r>
                      <w:rPr>
                        <w:rFonts w:hint="eastAsia"/>
                        <w:sz w:val="24"/>
                        <w:lang w:eastAsia="zh-CN"/>
                      </w:rPr>
                      <w:fldChar w:fldCharType="separate"/>
                    </w:r>
                    <w:r>
                      <w:rPr>
                        <w:rFonts w:hint="eastAsia"/>
                        <w:sz w:val="24"/>
                        <w:lang w:eastAsia="zh-CN"/>
                      </w:rPr>
                      <w:t>1</w:t>
                    </w:r>
                    <w:r>
                      <w:rPr>
                        <w:rFonts w:hint="eastAsia"/>
                        <w:sz w:val="24"/>
                        <w:lang w:eastAsia="zh-CN"/>
                      </w:rPr>
                      <w:fldChar w:fldCharType="end"/>
                    </w:r>
                    <w:r>
                      <w:rPr>
                        <w:rFonts w:hint="eastAsia"/>
                        <w:sz w:val="24"/>
                        <w:lang w:eastAsia="zh-CN"/>
                      </w:rPr>
                      <w:t xml:space="preserve"> 页 共 </w:t>
                    </w:r>
                    <w:r>
                      <w:rPr>
                        <w:rFonts w:hint="eastAsia"/>
                        <w:sz w:val="24"/>
                        <w:lang w:eastAsia="zh-CN"/>
                      </w:rPr>
                      <w:fldChar w:fldCharType="begin"/>
                    </w:r>
                    <w:r>
                      <w:rPr>
                        <w:rFonts w:hint="eastAsia"/>
                        <w:sz w:val="24"/>
                        <w:lang w:eastAsia="zh-CN"/>
                      </w:rPr>
                      <w:instrText xml:space="preserve"> NUMPAGES  \* MERGEFORMAT </w:instrText>
                    </w:r>
                    <w:r>
                      <w:rPr>
                        <w:rFonts w:hint="eastAsia"/>
                        <w:sz w:val="24"/>
                        <w:lang w:eastAsia="zh-CN"/>
                      </w:rPr>
                      <w:fldChar w:fldCharType="separate"/>
                    </w:r>
                    <w:r>
                      <w:rPr>
                        <w:rFonts w:hint="eastAsia"/>
                        <w:sz w:val="24"/>
                        <w:lang w:eastAsia="zh-CN"/>
                      </w:rPr>
                      <w:t>228</w:t>
                    </w:r>
                    <w:r>
                      <w:rPr>
                        <w:rFonts w:hint="eastAsia"/>
                        <w:sz w:val="24"/>
                        <w:lang w:eastAsia="zh-CN"/>
                      </w:rPr>
                      <w:fldChar w:fldCharType="end"/>
                    </w:r>
                    <w:r>
                      <w:rPr>
                        <w:rFonts w:hint="eastAsia"/>
                        <w:sz w:val="24"/>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25A46D"/>
    <w:multiLevelType w:val="singleLevel"/>
    <w:tmpl w:val="A325A46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lYjNjYzE2ZTM2ODVmMTMwY2FmOGY2MTg2MjQyMDkifQ=="/>
  </w:docVars>
  <w:rsids>
    <w:rsidRoot w:val="2A2C40F9"/>
    <w:rsid w:val="015C1BF9"/>
    <w:rsid w:val="049F343C"/>
    <w:rsid w:val="0D604782"/>
    <w:rsid w:val="0E5F0965"/>
    <w:rsid w:val="1484746F"/>
    <w:rsid w:val="17FD5F31"/>
    <w:rsid w:val="1E7D62FC"/>
    <w:rsid w:val="25465C89"/>
    <w:rsid w:val="291D4CC7"/>
    <w:rsid w:val="2A2C40F9"/>
    <w:rsid w:val="2C694828"/>
    <w:rsid w:val="31C559E0"/>
    <w:rsid w:val="37C225B6"/>
    <w:rsid w:val="3B965E7A"/>
    <w:rsid w:val="41A43864"/>
    <w:rsid w:val="43D06547"/>
    <w:rsid w:val="4E247900"/>
    <w:rsid w:val="56CF74B8"/>
    <w:rsid w:val="5B992411"/>
    <w:rsid w:val="5C9E282B"/>
    <w:rsid w:val="5D4B7978"/>
    <w:rsid w:val="659375C8"/>
    <w:rsid w:val="6E0B1832"/>
    <w:rsid w:val="74A878F0"/>
    <w:rsid w:val="74EA0887"/>
    <w:rsid w:val="7A74651F"/>
    <w:rsid w:val="7A9B31A3"/>
    <w:rsid w:val="7E89650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仿宋_GBK" w:cstheme="minorBidi"/>
      <w:kern w:val="2"/>
      <w:sz w:val="32"/>
      <w:szCs w:val="24"/>
      <w:lang w:val="en-US" w:eastAsia="zh-CN" w:bidi="ar-SA"/>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basedOn w:val="3"/>
    <w:next w:val="2"/>
    <w:qFormat/>
    <w:uiPriority w:val="0"/>
    <w:pPr>
      <w:ind w:firstLine="420" w:firstLineChars="20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font61"/>
    <w:basedOn w:val="7"/>
    <w:qFormat/>
    <w:uiPriority w:val="0"/>
    <w:rPr>
      <w:rFonts w:hint="eastAsia" w:ascii="宋体" w:hAnsi="宋体" w:eastAsia="宋体" w:cs="宋体"/>
      <w:color w:val="000000"/>
      <w:sz w:val="20"/>
      <w:szCs w:val="20"/>
      <w:u w:val="none"/>
    </w:rPr>
  </w:style>
  <w:style w:type="character" w:customStyle="1" w:styleId="10">
    <w:name w:val="font71"/>
    <w:basedOn w:val="7"/>
    <w:qFormat/>
    <w:uiPriority w:val="0"/>
    <w:rPr>
      <w:rFonts w:hint="eastAsia" w:ascii="宋体" w:hAnsi="宋体" w:eastAsia="宋体" w:cs="宋体"/>
      <w:b/>
      <w:bCs/>
      <w:color w:val="000000"/>
      <w:sz w:val="20"/>
      <w:szCs w:val="20"/>
      <w:u w:val="none"/>
    </w:rPr>
  </w:style>
  <w:style w:type="character" w:customStyle="1" w:styleId="11">
    <w:name w:val="font121"/>
    <w:basedOn w:val="7"/>
    <w:qFormat/>
    <w:uiPriority w:val="0"/>
    <w:rPr>
      <w:rFonts w:ascii="方正仿宋_GBK" w:hAnsi="方正仿宋_GBK" w:eastAsia="方正仿宋_GBK" w:cs="方正仿宋_GBK"/>
      <w:color w:val="000000"/>
      <w:sz w:val="20"/>
      <w:szCs w:val="20"/>
      <w:u w:val="none"/>
    </w:rPr>
  </w:style>
  <w:style w:type="character" w:customStyle="1" w:styleId="12">
    <w:name w:val="font81"/>
    <w:basedOn w:val="7"/>
    <w:qFormat/>
    <w:uiPriority w:val="0"/>
    <w:rPr>
      <w:rFonts w:hint="default" w:ascii="仿宋_GB2312" w:eastAsia="仿宋_GB2312" w:cs="仿宋_GB2312"/>
      <w:color w:val="000000"/>
      <w:sz w:val="20"/>
      <w:szCs w:val="20"/>
      <w:u w:val="none"/>
    </w:rPr>
  </w:style>
  <w:style w:type="character" w:customStyle="1" w:styleId="13">
    <w:name w:val="font41"/>
    <w:basedOn w:val="7"/>
    <w:qFormat/>
    <w:uiPriority w:val="0"/>
    <w:rPr>
      <w:rFonts w:hint="eastAsia" w:ascii="宋体" w:hAnsi="宋体" w:eastAsia="宋体" w:cs="宋体"/>
      <w:color w:val="000000"/>
      <w:sz w:val="20"/>
      <w:szCs w:val="20"/>
      <w:u w:val="none"/>
    </w:rPr>
  </w:style>
  <w:style w:type="character" w:customStyle="1" w:styleId="14">
    <w:name w:val="font51"/>
    <w:basedOn w:val="7"/>
    <w:qFormat/>
    <w:uiPriority w:val="0"/>
    <w:rPr>
      <w:rFonts w:hint="eastAsia" w:ascii="宋体" w:hAnsi="宋体" w:eastAsia="宋体" w:cs="宋体"/>
      <w:b/>
      <w:bCs/>
      <w:color w:val="000000"/>
      <w:sz w:val="20"/>
      <w:szCs w:val="20"/>
      <w:u w:val="none"/>
    </w:rPr>
  </w:style>
  <w:style w:type="character" w:customStyle="1" w:styleId="15">
    <w:name w:val="font112"/>
    <w:basedOn w:val="7"/>
    <w:qFormat/>
    <w:uiPriority w:val="0"/>
    <w:rPr>
      <w:rFonts w:hint="eastAsia" w:ascii="宋体" w:hAnsi="宋体" w:eastAsia="宋体" w:cs="宋体"/>
      <w:color w:val="000000"/>
      <w:sz w:val="18"/>
      <w:szCs w:val="18"/>
      <w:u w:val="none"/>
    </w:rPr>
  </w:style>
  <w:style w:type="character" w:customStyle="1" w:styleId="16">
    <w:name w:val="font91"/>
    <w:basedOn w:val="7"/>
    <w:qFormat/>
    <w:uiPriority w:val="0"/>
    <w:rPr>
      <w:rFonts w:hint="eastAsia" w:ascii="宋体" w:hAnsi="宋体" w:eastAsia="宋体" w:cs="宋体"/>
      <w:b/>
      <w:bCs/>
      <w:color w:val="000000"/>
      <w:sz w:val="18"/>
      <w:szCs w:val="18"/>
      <w:u w:val="none"/>
    </w:rPr>
  </w:style>
  <w:style w:type="character" w:customStyle="1" w:styleId="17">
    <w:name w:val="font21"/>
    <w:basedOn w:val="7"/>
    <w:qFormat/>
    <w:uiPriority w:val="0"/>
    <w:rPr>
      <w:rFonts w:hint="eastAsia" w:ascii="宋体" w:hAnsi="宋体" w:eastAsia="宋体" w:cs="宋体"/>
      <w:color w:val="000000"/>
      <w:sz w:val="20"/>
      <w:szCs w:val="20"/>
      <w:u w:val="none"/>
    </w:rPr>
  </w:style>
  <w:style w:type="character" w:customStyle="1" w:styleId="18">
    <w:name w:val="font131"/>
    <w:basedOn w:val="7"/>
    <w:qFormat/>
    <w:uiPriority w:val="0"/>
    <w:rPr>
      <w:rFonts w:hint="eastAsia" w:ascii="宋体" w:hAnsi="宋体" w:eastAsia="宋体" w:cs="宋体"/>
      <w:b/>
      <w:bCs/>
      <w:color w:val="FF0000"/>
      <w:sz w:val="16"/>
      <w:szCs w:val="16"/>
      <w:u w:val="none"/>
    </w:rPr>
  </w:style>
  <w:style w:type="character" w:customStyle="1" w:styleId="19">
    <w:name w:val="font141"/>
    <w:basedOn w:val="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2023-11-06T14:33:00Z</dcterms:created>
  <dc:creator>刘洋</dc:creator>
  <cp:lastModifiedBy>admin</cp:lastModifiedBy>
  <cp:lastPrinted>2023-11-20T09:29:00Z</cp:lastPrinted>
  <dcterms:modified xsi:type="dcterms:W3CDTF">2024-02-02T06:24:08Z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ICV">
    <vt:lpwstr>72015C9860BE42609D2C7151A0539E6B_13</vt:lpwstr>
  </property>
</Properties>
</file>