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ind w:firstLine="880" w:firstLineChars="200"/>
        <w:jc w:val="both"/>
        <w:rPr>
          <w:rFonts w:hint="default" w:ascii="方正小标宋_GBK" w:hAnsi="Times New Roman" w:eastAsia="方正小标宋_GBK" w:cs="Times New Roman"/>
          <w:color w:val="000000" w:themeColor="text1"/>
          <w:sz w:val="44"/>
          <w:szCs w:val="44"/>
          <w:lang w:val="en-US" w:eastAsia="zh-CN"/>
          <w14:textFill>
            <w14:solidFill>
              <w14:schemeClr w14:val="tx1"/>
            </w14:solidFill>
          </w14:textFill>
        </w:rPr>
      </w:pPr>
      <w:r>
        <w:rPr>
          <w:rFonts w:hint="eastAsia" w:ascii="方正小标宋_GBK" w:hAnsi="Times New Roman" w:eastAsia="方正小标宋_GBK" w:cs="Times New Roman"/>
          <w:color w:val="000000" w:themeColor="text1"/>
          <w:sz w:val="44"/>
          <w:szCs w:val="44"/>
          <w:lang w:val="en-US" w:eastAsia="zh-CN"/>
          <w14:textFill>
            <w14:solidFill>
              <w14:schemeClr w14:val="tx1"/>
            </w14:solidFill>
          </w14:textFill>
        </w:rPr>
        <w:t>云南</w:t>
      </w:r>
      <w:r>
        <w:rPr>
          <w:rFonts w:hint="default" w:ascii="方正小标宋_GBK" w:hAnsi="Times New Roman" w:eastAsia="方正小标宋_GBK" w:cs="Times New Roman"/>
          <w:color w:val="000000" w:themeColor="text1"/>
          <w:sz w:val="44"/>
          <w:szCs w:val="44"/>
          <w:lang w:val="en-US" w:eastAsia="zh-CN"/>
          <w14:textFill>
            <w14:solidFill>
              <w14:schemeClr w14:val="tx1"/>
            </w14:solidFill>
          </w14:textFill>
        </w:rPr>
        <w:t>省水运工程</w:t>
      </w:r>
      <w:r>
        <w:rPr>
          <w:rFonts w:hint="eastAsia" w:ascii="方正小标宋_GBK" w:hAnsi="Times New Roman" w:eastAsia="方正小标宋_GBK" w:cs="Times New Roman"/>
          <w:color w:val="000000" w:themeColor="text1"/>
          <w:sz w:val="44"/>
          <w:szCs w:val="44"/>
          <w:lang w:val="en-US" w:eastAsia="zh-CN"/>
          <w14:textFill>
            <w14:solidFill>
              <w14:schemeClr w14:val="tx1"/>
            </w14:solidFill>
          </w14:textFill>
        </w:rPr>
        <w:t>设计和</w:t>
      </w:r>
      <w:r>
        <w:rPr>
          <w:rFonts w:hint="default" w:ascii="方正小标宋_GBK" w:hAnsi="Times New Roman" w:eastAsia="方正小标宋_GBK" w:cs="Times New Roman"/>
          <w:color w:val="000000" w:themeColor="text1"/>
          <w:sz w:val="44"/>
          <w:szCs w:val="44"/>
          <w:lang w:val="en-US" w:eastAsia="zh-CN"/>
          <w14:textFill>
            <w14:solidFill>
              <w14:schemeClr w14:val="tx1"/>
            </w14:solidFill>
          </w14:textFill>
        </w:rPr>
        <w:t>施工企业</w:t>
      </w:r>
    </w:p>
    <w:p>
      <w:pPr>
        <w:widowControl/>
        <w:spacing w:line="720" w:lineRule="exact"/>
        <w:jc w:val="center"/>
        <w:rPr>
          <w:rFonts w:hint="default" w:ascii="方正小标宋_GBK" w:hAnsi="Times New Roman" w:eastAsia="方正小标宋_GBK" w:cs="Times New Roman"/>
          <w:color w:val="000000" w:themeColor="text1"/>
          <w:sz w:val="44"/>
          <w:szCs w:val="44"/>
          <w:lang w:val="en-US" w:eastAsia="zh-CN"/>
          <w14:textFill>
            <w14:solidFill>
              <w14:schemeClr w14:val="tx1"/>
            </w14:solidFill>
          </w14:textFill>
        </w:rPr>
      </w:pPr>
      <w:r>
        <w:rPr>
          <w:rFonts w:hint="default" w:ascii="方正小标宋_GBK" w:hAnsi="Times New Roman" w:eastAsia="方正小标宋_GBK" w:cs="Times New Roman"/>
          <w:color w:val="000000" w:themeColor="text1"/>
          <w:sz w:val="44"/>
          <w:szCs w:val="44"/>
          <w:lang w:val="en-US" w:eastAsia="zh-CN"/>
          <w14:textFill>
            <w14:solidFill>
              <w14:schemeClr w14:val="tx1"/>
            </w14:solidFill>
          </w14:textFill>
        </w:rPr>
        <w:t>信用评价实施细则</w:t>
      </w:r>
    </w:p>
    <w:p>
      <w:pPr>
        <w:spacing w:line="720" w:lineRule="exact"/>
        <w:ind w:right="-11"/>
        <w:jc w:val="center"/>
        <w:rPr>
          <w:rFonts w:ascii="宋体" w:hAnsi="宋体" w:eastAsia="方正楷体_GBK" w:cs="方正楷体_GBK"/>
          <w:sz w:val="32"/>
          <w:szCs w:val="32"/>
        </w:rPr>
      </w:pPr>
      <w:r>
        <w:rPr>
          <w:rFonts w:hint="eastAsia" w:ascii="宋体" w:hAnsi="宋体" w:eastAsia="方正楷体_GBK" w:cs="方正楷体_GBK"/>
          <w:sz w:val="32"/>
          <w:szCs w:val="32"/>
        </w:rPr>
        <w:t>（试行，公开征求意见稿）</w:t>
      </w:r>
    </w:p>
    <w:p>
      <w:pPr>
        <w:widowControl/>
        <w:spacing w:line="560" w:lineRule="exact"/>
        <w:rPr>
          <w:rFonts w:hint="default" w:ascii="宋体" w:hAnsi="宋体" w:eastAsia="方正仿宋_GBK" w:cs="Times New Roman"/>
          <w:color w:val="000000" w:themeColor="text1"/>
          <w:sz w:val="32"/>
          <w:szCs w:val="32"/>
          <w:lang w:val="en-US" w:eastAsia="zh-CN"/>
          <w14:textFill>
            <w14:solidFill>
              <w14:schemeClr w14:val="tx1"/>
            </w14:solidFill>
          </w14:textFill>
        </w:rPr>
      </w:pP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为加强水运建设市场管理，维护公平有序的市场秩序，规范水运工程设计企业和施工企业信用评价工作，推动诚信体系建设，根据交通运输部《水运工程设计和施工企业信用评价办法》（交水发﹝2014﹞113 号）等有关规定，制定本细则。</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本细则所称信用评价是指交通运输主管部门及其委托的管理机构依据有关法律法规、标准规范、合同文件等，对水运工程设计企业和施工企业在本行政区域内水运建设市场中从业行为进行的信用评价，评价工作在云南省水运工程建设市场信用信息管理系统上进行。</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本细则所称水运工程设计企业是指具有水运行业设计资质及参与水运工程设计活动并具有工程设计综合资质的企业，水运工程施工企业是指具有港口与航道工程施工总承包资质及相关专业承包资质的企业。从业行为是指企业参与</w:t>
      </w:r>
      <w:r>
        <w:rPr>
          <w:rFonts w:hint="eastAsia" w:ascii="宋体" w:hAnsi="宋体" w:eastAsia="方正仿宋_GBK" w:cs="Times New Roman"/>
          <w:color w:val="000000" w:themeColor="text1"/>
          <w:sz w:val="32"/>
          <w:szCs w:val="32"/>
          <w:lang w:val="en-US" w:eastAsia="zh-CN"/>
          <w14:textFill>
            <w14:solidFill>
              <w14:schemeClr w14:val="tx1"/>
            </w14:solidFill>
          </w14:textFill>
        </w:rPr>
        <w:t>依法招标</w:t>
      </w: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水运工程建设项目的投标、履约等市场行为。</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水运工程设计和施工企业信用评价应遵循公开、公平、公正、科学、有效的原则。</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水运工程设计和施工企业信用评价工作实行统一管理、分级负责。</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招标人、项目建设（代建）单位、负责项目监管的市级以上交通运输（港口）主管部门等对评价结果负责。</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省交通运输厅负责云南省水运工程设计和施工企业信用评价监督管理工作。主要职责是：</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（一）制定云南省水运工程设计和施工企业信用评价实施细则；</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（二）组织、指导和监督云南省水运工程建设项目设计企业和施工企业信用评价工作；</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（三）组织省级信用评价，并将国务院有关部门许可资质的水运工程设计企业和施工企业的评价结果上报交通运输部；</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（四）对其他行为进行评价；</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（五）发布信用评价结果等信息。</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省航务管理局配合</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begin"/>
      </w:r>
      <w:r>
        <w:rPr>
          <w:rFonts w:hint="default" w:ascii="宋体" w:hAnsi="宋体" w:eastAsia="方正仿宋_GBK" w:cs="Times New Roman"/>
          <w:color w:val="000000" w:themeColor="text1"/>
          <w:sz w:val="32"/>
          <w:szCs w:val="32"/>
          <w:lang w:val="en-US" w:eastAsia="zh-CN"/>
          <w14:textFill>
            <w14:solidFill>
              <w14:schemeClr w14:val="tx1"/>
            </w14:solidFill>
          </w14:textFill>
        </w:rPr>
        <w:instrText xml:space="preserve"> HYPERLINK "https://baike.baidu.com/item/%E7%9C%81%E4%BA%A4%E9%80%9A%E8%BF%90%E8%BE%93%E5%8E%85/17603754?fromModule=lemma_inlink" \t "https://baike.baidu.com/item/%E6%B9%96%E5%8C%97%E7%9C%81%E6%B0%B4%E8%BF%90%E5%B7%A5%E7%A8%8B%E8%AE%BE%E8%AE%A1%E5%92%8C%E6%96%BD%E5%B7%A5%E4%BC%81%E4%B8%9A%E4%BF%A1%E7%94%A8%E4%BF%A1%E7%94%A8%E8%AF%84%E4%BB%B7%E5%AE%9E%E6%96%BD%E7%BB%86%E5%88%99/_blank" </w:instrTex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separate"/>
      </w:r>
      <w:r>
        <w:rPr>
          <w:rFonts w:hint="default" w:ascii="宋体" w:hAnsi="宋体" w:eastAsia="方正仿宋_GBK" w:cs="Times New Roman"/>
          <w:color w:val="000000" w:themeColor="text1"/>
          <w:sz w:val="32"/>
          <w:szCs w:val="32"/>
          <w:lang w:val="en-US" w:eastAsia="zh-CN"/>
          <w14:textFill>
            <w14:solidFill>
              <w14:schemeClr w14:val="tx1"/>
            </w14:solidFill>
          </w14:textFill>
        </w:rPr>
        <w:t>省交通运输厅</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end"/>
      </w:r>
      <w:r>
        <w:rPr>
          <w:rFonts w:hint="default" w:ascii="宋体" w:hAnsi="宋体" w:eastAsia="方正仿宋_GBK" w:cs="Times New Roman"/>
          <w:color w:val="000000" w:themeColor="text1"/>
          <w:sz w:val="32"/>
          <w:szCs w:val="32"/>
          <w:lang w:val="en-US" w:eastAsia="zh-CN"/>
          <w14:textFill>
            <w14:solidFill>
              <w14:schemeClr w14:val="tx1"/>
            </w14:solidFill>
          </w14:textFill>
        </w:rPr>
        <w:t>进行云南省水运工程设计企业和施工企业信用评价的实施工作。主要职责是：</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一)负责组织、指导和监督由省交通运输厅及所属单位组建的项目法人对其建设实施的水运工程项目开展设计和施工企业信用评价工作，对建设单位上报的水运工程设计企业和施工企业投标行为和履约行为的初步评价结果进行审核确认，对其他信用行为进行评价；</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(二)对全省水运工程建设项目的水运设计企业和施工企业投标行为和履约行为的初步评价结果进行汇总审核，并将审核结果上报省交通运输厅；</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（三）协助指导州、市交通运输（港口）主管部门对水运工程设计企业和施工企业开展信用评价工作。</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州、市交通运输（港口）主管部门主要职责是：</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负责组织、指导和监督辖区内的水运工程建设单位开展设计企业和施工企业信用评价工作，对建设单位上报的水运工程设计企业和施工企业投标行为和履约行为的初步评价结果进行审核确认，对其他信用行为进行评价，并按规定时间和要求报省航务管理局。</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招标人或建设单位的主要职责是：</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（一）负责其建设项目中参与投标的水运工程设计企业和施工企业投标行为的评价工作，以及参建水运工程设计企业和施工企业履约行为的评价工作，并按照管理权限将初步评价结果上报管理部门审核；</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（二）负责项目的信用信息管理，建立信用管理台账，对从业单位和从业人员的有关信用行为进行记录，并督促、指导从业单位按要求参加信用评价。</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水运工程设计和施工企业信用评价工作实行定期评价和动态管理相结合的方式。</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定期评价周期为1年，评价期为每年1月1日至12月31日。</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对存在严重失信行为、按规定直接进行定级的企业实行动态管理。</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水运工程设计企业和施工企业信用评价内容包括投标行为、履约行为和其他信用行为，水运工程设计企业和施工企业信用评价采用综合评分制，总分为100分。</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对企业失信行为按照《云南省水运工程设计企业信用行为评定标准》、《云南省水运工程施工企业信用行为评定标准》（以下简称《评定标准》，见附件1、附件2）进行扣分。</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对在行政区域内评价周期中参加抢险救灾、应急保障、国防战备等任务中受到省部级以上行政机关表彰的企业，以及承担的水运工程建设项目获得国家科技进步奖（二等奖以上）、</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begin"/>
      </w:r>
      <w:r>
        <w:rPr>
          <w:rFonts w:hint="default" w:ascii="宋体" w:hAnsi="宋体" w:eastAsia="方正仿宋_GBK" w:cs="Times New Roman"/>
          <w:color w:val="000000" w:themeColor="text1"/>
          <w:sz w:val="32"/>
          <w:szCs w:val="32"/>
          <w:lang w:val="en-US" w:eastAsia="zh-CN"/>
          <w14:textFill>
            <w14:solidFill>
              <w14:schemeClr w14:val="tx1"/>
            </w14:solidFill>
          </w14:textFill>
        </w:rPr>
        <w:instrText xml:space="preserve"> HYPERLINK "https://baike.baidu.com/item/%E5%9B%BD%E5%AE%B6%E4%BC%98%E8%B4%A8%E5%B7%A5%E7%A8%8B%E5%A5%96/10981097?fromModule=lemma_inlink" \t "https://baike.baidu.com/item/%E6%B9%96%E5%8C%97%E7%9C%81%E6%B0%B4%E8%BF%90%E5%B7%A5%E7%A8%8B%E8%AE%BE%E8%AE%A1%E5%92%8C%E6%96%BD%E5%B7%A5%E4%BC%81%E4%B8%9A%E4%BF%A1%E7%94%A8%E4%BF%A1%E7%94%A8%E8%AF%84%E4%BB%B7%E5%AE%9E%E6%96%BD%E7%BB%86%E5%88%99/_blank" </w:instrTex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separate"/>
      </w:r>
      <w:r>
        <w:rPr>
          <w:rFonts w:hint="default" w:ascii="宋体" w:hAnsi="宋体" w:eastAsia="方正仿宋_GBK" w:cs="Times New Roman"/>
          <w:color w:val="000000" w:themeColor="text1"/>
          <w:sz w:val="32"/>
          <w:szCs w:val="32"/>
          <w:lang w:val="en-US" w:eastAsia="zh-CN"/>
          <w14:textFill>
            <w14:solidFill>
              <w14:schemeClr w14:val="tx1"/>
            </w14:solidFill>
          </w14:textFill>
        </w:rPr>
        <w:t>国家优质工程奖</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end"/>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begin"/>
      </w:r>
      <w:r>
        <w:rPr>
          <w:rFonts w:hint="default" w:ascii="宋体" w:hAnsi="宋体" w:eastAsia="方正仿宋_GBK" w:cs="Times New Roman"/>
          <w:color w:val="000000" w:themeColor="text1"/>
          <w:sz w:val="32"/>
          <w:szCs w:val="32"/>
          <w:lang w:val="en-US" w:eastAsia="zh-CN"/>
          <w14:textFill>
            <w14:solidFill>
              <w14:schemeClr w14:val="tx1"/>
            </w14:solidFill>
          </w14:textFill>
        </w:rPr>
        <w:instrText xml:space="preserve"> HYPERLINK "https://baike.baidu.com/item/%E8%A9%B9%E5%A4%A9%E4%BD%91%E5%A5%96/2323342?fromModule=lemma_inlink" \t "https://baike.baidu.com/item/%E6%B9%96%E5%8C%97%E7%9C%81%E6%B0%B4%E8%BF%90%E5%B7%A5%E7%A8%8B%E8%AE%BE%E8%AE%A1%E5%92%8C%E6%96%BD%E5%B7%A5%E4%BC%81%E4%B8%9A%E4%BF%A1%E7%94%A8%E4%BF%A1%E7%94%A8%E8%AF%84%E4%BB%B7%E5%AE%9E%E6%96%BD%E7%BB%86%E5%88%99/_blank" </w:instrTex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separate"/>
      </w:r>
      <w:r>
        <w:rPr>
          <w:rFonts w:hint="default" w:ascii="宋体" w:hAnsi="宋体" w:eastAsia="方正仿宋_GBK" w:cs="Times New Roman"/>
          <w:color w:val="000000" w:themeColor="text1"/>
          <w:sz w:val="32"/>
          <w:szCs w:val="32"/>
          <w:lang w:val="en-US" w:eastAsia="zh-CN"/>
          <w14:textFill>
            <w14:solidFill>
              <w14:schemeClr w14:val="tx1"/>
            </w14:solidFill>
          </w14:textFill>
        </w:rPr>
        <w:t>詹天佑奖</w:t>
      </w:r>
      <w:r>
        <w:rPr>
          <w:rFonts w:hint="default" w:ascii="宋体" w:hAnsi="宋体" w:eastAsia="方正仿宋_GBK" w:cs="Times New Roman"/>
          <w:color w:val="000000" w:themeColor="text1"/>
          <w:sz w:val="32"/>
          <w:szCs w:val="32"/>
          <w:lang w:val="en-US" w:eastAsia="zh-CN"/>
          <w14:textFill>
            <w14:solidFill>
              <w14:schemeClr w14:val="tx1"/>
            </w14:solidFill>
          </w14:textFill>
        </w:rPr>
        <w:fldChar w:fldCharType="end"/>
      </w:r>
      <w:r>
        <w:rPr>
          <w:rFonts w:hint="default" w:ascii="宋体" w:hAnsi="宋体" w:eastAsia="方正仿宋_GBK" w:cs="Times New Roman"/>
          <w:color w:val="000000" w:themeColor="text1"/>
          <w:sz w:val="32"/>
          <w:szCs w:val="32"/>
          <w:lang w:val="en-US" w:eastAsia="zh-CN"/>
          <w14:textFill>
            <w14:solidFill>
              <w14:schemeClr w14:val="tx1"/>
            </w14:solidFill>
          </w14:textFill>
        </w:rPr>
        <w:t>、鲁班奖的企业，给予1分/次的加分奖励；加分累计不超过3分，加分后总分不得超过100分。</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水运工程设计企业和施工企业信用评价评分计算按照《云南省水运工程设计企业和施工企业信用评价评分计算方法》（以下简称《计算方法》，见附件3）执行。</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水运工程设计和施工企业信用评价等级分为AA、A、B、C、D五个等级，各信用等级对应的企业综合评分X分别为：</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AA级：95分≤X≤100分，信用好；</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A级：85分≤X＜95分，信用较好；</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B级：75分≤X＜85分，信用一般；</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C级：60分≤X＜75分，信用较差；</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D级：X＜60分，信用差。</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信用评价结果实行告知和公示制度。信用评价结果在云南省航务管理局、“信用交通·云南”网站上公开。</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水运工程设计和施工企业信用行为评分的依据为：</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（一）交通运输主管部门及其设置的管理机构的督查、检查结果或通报、决定等；</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（二）政府相关部门开展的质量、安全、环保、水保、农民工工资等专项督查、检查结果或通报、决定等；</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（三）招标人或项目建设（含建设单位上级公司）、监理单位等管理工作中形成的文件；</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（四）举报、投诉或质量、安全事故调查处理结果；</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（五）司法判决、裁定、认定及审计意见等；</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（六）法律、法规或者国家规定可以作为不良行为认定依据的其他文书。</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水运工程设计企业和施工企业信用评价程序与分工：</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一）投标行为评价。招标人应在签订承包合同后的15日内对参与投标且存在失信行为的水运工程设计和施工企业按照《评定标准》和《计算方法》进行评价，将评价结果书面告知被评价人，同时在信用评价系统录入评价信息和评标报告等佐证材料，报交通运输主管部门审核。</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联合体有不良投标行为的， 其各方均按同一标准扣分。</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二）履约行为评价。项目法人（建设单位）结合建设管理工作，对水运工程设计和施工企业按照《评定标准》和《计算方法》进行评价，将评价结果书面告知被评价人，并于每年的1月31日前将上一年度的评价结果报管理部门审核。各级审核部门根据职责分工，对项目法人（建设单位）作出的履约行为评价进行审核确认，审核期不超过10</w:t>
      </w:r>
      <w:r>
        <w:rPr>
          <w:rFonts w:hint="eastAsia" w:ascii="宋体" w:hAnsi="宋体" w:eastAsia="方正仿宋_GBK" w:cs="Times New Roman"/>
          <w:color w:val="000000" w:themeColor="text1"/>
          <w:sz w:val="32"/>
          <w:szCs w:val="32"/>
          <w:lang w:val="en-US" w:eastAsia="zh-CN"/>
          <w14:textFill>
            <w14:solidFill>
              <w14:schemeClr w14:val="tx1"/>
            </w14:solidFill>
          </w14:textFill>
        </w:rPr>
        <w:t>个</w:t>
      </w:r>
      <w:r>
        <w:rPr>
          <w:rFonts w:hint="default" w:ascii="宋体" w:hAnsi="宋体" w:eastAsia="方正仿宋_GBK" w:cs="Times New Roman"/>
          <w:color w:val="000000" w:themeColor="text1"/>
          <w:sz w:val="32"/>
          <w:szCs w:val="32"/>
          <w:lang w:val="en-US" w:eastAsia="zh-CN"/>
          <w14:textFill>
            <w14:solidFill>
              <w14:schemeClr w14:val="tx1"/>
            </w14:solidFill>
          </w14:textFill>
        </w:rPr>
        <w:t>工作日，如有调整，必须对调整内容进行说明。</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对当年组织交工验收的工程项目，项目法人（建设单位）应在交工验收完成后一个月内完成履约行为评价。</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联合体有不良履约行为的，其各方均按同一标准进行评价。</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（三）各级交通运输（港口）主管部门按照《评定标准》和《计算方法》进行评价，将评价结果书面告知被评价人。</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四)省级综合评价。省交通运输厅根据投标行为、履约行为以及其他信用行为的评价结果，按照《评定标准》和《计算方法》进行综合评价，并将评价结果在省交通运输厅、省航务管理局、“信用交通·云南”和厅信用信息综合平台网站上进行公示、公告。公示期不少于10个工作日。</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省交通运输厅于每年的3月31日前完成上一年度省级综合评价工作，并于4月15日前将国务院有关部门许可资质的水运工程设计企业和施工企业的评价结果报交通运输部。</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省交通运输厅按照《评定标准》，将发生严重失信行为的水运工程设计企业和施工企业直接定为D级，并自确定信用等级之日起15个工作日内将评价结果报交通运输部。</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对受到行政处罚的企业，其定为D级的时限不得低于行政处罚期限。</w:t>
      </w:r>
    </w:p>
    <w:p>
      <w:pPr>
        <w:widowControl/>
        <w:numPr>
          <w:ilvl w:val="0"/>
          <w:numId w:val="1"/>
        </w:numPr>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水运工程设计和施工企业对综合评价结果有异议的，可在公示期限内向公示部门提出申诉或举报，并提交申诉或举报书面相关证明材料。公示部门收到申诉或举报材料后，应及时组织核查，并在15日内将处理结果书面答复申诉人或举报人。任何单位和个人均可在公示期内对从业单位的不良行为向公示部门进行投诉举报，对信用评价工作中的违纪、违规行为可向相应纪检监察部门进行实名投诉举报。</w:t>
      </w:r>
    </w:p>
    <w:p>
      <w:pPr>
        <w:widowControl/>
        <w:numPr>
          <w:ilvl w:val="0"/>
          <w:numId w:val="1"/>
        </w:numPr>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结果有效期1年（信用评价动态调整结果的有效期限另计），下一年度无信用评价结果的，信用评价等级可延续1年,信用等级延续1年后仍无信用评价结果的，按照初次进入云南省内相关市场确定，但不得高于其在云南省内相关市场最近年度评价等级的上一等级。</w:t>
      </w:r>
    </w:p>
    <w:p>
      <w:pPr>
        <w:widowControl/>
        <w:numPr>
          <w:ilvl w:val="0"/>
          <w:numId w:val="1"/>
        </w:numPr>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省级综合评价结果应用于本省行政区域内。</w:t>
      </w:r>
    </w:p>
    <w:p>
      <w:pPr>
        <w:widowControl/>
        <w:numPr>
          <w:ilvl w:val="-1"/>
          <w:numId w:val="0"/>
        </w:numPr>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水运工程设计企业和施工企业初次进入云南省从业时，其信用等级按照全国汇总评价结果确定。无全国汇总评价结果，且在其他省份或部属单位无严重失信行为的企业，信用等级可按A级对待；若有严重失信行为的，可参照相关省份或部属单位信用评价结果确定其信用等级。联合体参与投标的，其信用评价等级按照联合体中最低等级予以认定。</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水运工程设计企业和施工企业信用评价结果在招投标工作中的应用，由招标人或建设单位根据项目情况等自行确定。采用综合评估法和经评审的最低评标价法时，</w:t>
      </w:r>
      <w:r>
        <w:rPr>
          <w:rFonts w:hint="default" w:ascii="宋体" w:hAnsi="宋体" w:eastAsia="方正仿宋_GBK" w:cs="Times New Roman"/>
          <w:color w:val="000000" w:themeColor="text1"/>
          <w:sz w:val="32"/>
          <w:szCs w:val="32"/>
          <w:lang w:val="en-US" w:eastAsia="zh-CN"/>
          <w14:textFill>
            <w14:solidFill>
              <w14:schemeClr w14:val="tx1"/>
            </w14:solidFill>
          </w14:textFill>
        </w:rPr>
        <w:t>采用百分制的可设置信用评价分值3-5分；信用评价等级为AA级的设计企业和施工企业，信用评价分值为满分，可免于缴纳投标保证金，在划分两个以上同类标段的项目中，可增加1个标段的投标机会；信用评价等级为A级的设计企业和施工企业，信用评价分值为满分值的80%，可</w:t>
      </w:r>
      <w:r>
        <w:rPr>
          <w:rFonts w:hint="default" w:ascii="宋体" w:hAnsi="宋体" w:eastAsia="方正仿宋_GBK"/>
          <w:color w:val="000000" w:themeColor="text1"/>
          <w:sz w:val="32"/>
          <w:szCs w:val="32"/>
          <w14:textFill>
            <w14:solidFill>
              <w14:schemeClr w14:val="tx1"/>
            </w14:solidFill>
          </w14:textFill>
        </w:rPr>
        <w:t>减免</w:t>
      </w:r>
      <w:r>
        <w:rPr>
          <w:rFonts w:hint="default" w:ascii="宋体" w:hAnsi="宋体" w:eastAsia="方正仿宋_GBK"/>
          <w:color w:val="000000" w:themeColor="text1"/>
          <w:sz w:val="32"/>
          <w:szCs w:val="32"/>
          <w:lang w:val="en-US"/>
          <w14:textFill>
            <w14:solidFill>
              <w14:schemeClr w14:val="tx1"/>
            </w14:solidFill>
          </w14:textFill>
        </w:rPr>
        <w:t>50</w:t>
      </w:r>
      <w:r>
        <w:rPr>
          <w:rFonts w:hint="default" w:ascii="宋体" w:hAnsi="宋体" w:eastAsia="方正仿宋_GBK"/>
          <w:color w:val="000000" w:themeColor="text1"/>
          <w:sz w:val="32"/>
          <w:szCs w:val="32"/>
          <w14:textFill>
            <w14:solidFill>
              <w14:schemeClr w14:val="tx1"/>
            </w14:solidFill>
          </w14:textFill>
        </w:rPr>
        <w:t>%的投标保证金缴纳</w:t>
      </w:r>
      <w:r>
        <w:rPr>
          <w:rFonts w:hint="default" w:ascii="宋体" w:hAnsi="宋体" w:eastAsia="方正仿宋_GBK" w:cs="Times New Roman"/>
          <w:color w:val="000000" w:themeColor="text1"/>
          <w:sz w:val="32"/>
          <w:szCs w:val="32"/>
          <w:lang w:val="en-US" w:eastAsia="zh-CN"/>
          <w14:textFill>
            <w14:solidFill>
              <w14:schemeClr w14:val="tx1"/>
            </w14:solidFill>
          </w14:textFill>
        </w:rPr>
        <w:t>；信用评价等级为B级、C级、D级的设计企业和施工企业，投标保证金</w:t>
      </w:r>
      <w:r>
        <w:rPr>
          <w:rFonts w:hint="default" w:ascii="宋体" w:hAnsi="宋体" w:eastAsia="方正仿宋_GBK"/>
          <w:color w:val="000000" w:themeColor="text1"/>
          <w:sz w:val="32"/>
          <w:szCs w:val="32"/>
          <w14:textFill>
            <w14:solidFill>
              <w14:schemeClr w14:val="tx1"/>
            </w14:solidFill>
          </w14:textFill>
        </w:rPr>
        <w:t>不予减免</w:t>
      </w:r>
      <w:r>
        <w:rPr>
          <w:rFonts w:hint="default" w:ascii="宋体" w:hAnsi="宋体" w:eastAsia="方正仿宋_GBK" w:cs="Times New Roman"/>
          <w:color w:val="000000" w:themeColor="text1"/>
          <w:sz w:val="32"/>
          <w:szCs w:val="32"/>
          <w:lang w:val="en-US" w:eastAsia="zh-CN"/>
          <w14:textFill>
            <w14:solidFill>
              <w14:schemeClr w14:val="tx1"/>
            </w14:solidFill>
          </w14:textFill>
        </w:rPr>
        <w:t>，B级的信用评价分值为满分值的50%，C级的信用评价分值为满分值的30%，D级的信用评价分值为零分。</w:t>
      </w:r>
    </w:p>
    <w:p>
      <w:pPr>
        <w:widowControl/>
        <w:numPr>
          <w:ilvl w:val="-1"/>
          <w:numId w:val="0"/>
        </w:numPr>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对信用评价等级为C级或D级的企业，在日常监管中列为重点监管对象，增加检查频次，对其履约行为进行重点监管。</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和施工企业如转制、改名的，其信用等级相应转入转制、改名后的企业。如被注销、破产的，立即取消其信用等级。资产被冻结的，其信用等级暂不予确定。资质升级的，其信用评价等级不变。企业（机构）分立、合并以及其他特殊情形的，其相关参评项目合同主体已完成变更后，根据存续企业或新设企业的实际情况以及从业表现，重新确定其信用评价等级，但不得高于原评价等级。</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和施工企业应按规定及时在云南省交通运输厅信用信息综合平台（水运工程建设市场信用信息系统）录入和更新企业基本信息，对于未按规定填报、变更信用信息，或填报、变更信用信息存在造假行为的企业，将按照《评定标准》进行扣分。</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招标人、建设单位应当建立信用信息管理</w:t>
      </w:r>
      <w:r>
        <w:rPr>
          <w:rFonts w:hint="eastAsia" w:ascii="宋体" w:hAnsi="宋体" w:eastAsia="方正仿宋_GBK" w:cs="Times New Roman"/>
          <w:color w:val="000000" w:themeColor="text1"/>
          <w:sz w:val="32"/>
          <w:szCs w:val="32"/>
          <w:lang w:val="en-US" w:eastAsia="zh-CN"/>
          <w14:textFill>
            <w14:solidFill>
              <w14:schemeClr w14:val="tx1"/>
            </w14:solidFill>
          </w14:textFill>
        </w:rPr>
        <w:t>台账</w:t>
      </w:r>
      <w:bookmarkStart w:id="0" w:name="_GoBack"/>
      <w:bookmarkEnd w:id="0"/>
      <w:r>
        <w:rPr>
          <w:rFonts w:hint="default" w:ascii="宋体" w:hAnsi="宋体" w:eastAsia="方正仿宋_GBK" w:cs="Times New Roman"/>
          <w:color w:val="000000" w:themeColor="text1"/>
          <w:sz w:val="32"/>
          <w:szCs w:val="32"/>
          <w:lang w:val="en-US" w:eastAsia="zh-CN"/>
          <w14:textFill>
            <w14:solidFill>
              <w14:schemeClr w14:val="tx1"/>
            </w14:solidFill>
          </w14:textFill>
        </w:rPr>
        <w:t>，按时对水运工程设计和施工企业进行信用评价，对存在严重失信行为、按规定直接进行定级的企业实行动态管理。信用评价工作中不得弄虚作假或以信用评价要挟企业、谋取私利。存在违规行为的，将依法依规进行处理。</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各级交通运输（港口）主管部门应加强对信用评价工作的管理和监督工作，建立信用信息档案，加强对项目建设（代建）单位信用评价工作的监督检查。对发现的违规行为，应当责令相关当事人限期改正。</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color w:val="000000" w:themeColor="text1"/>
          <w:sz w:val="32"/>
          <w:szCs w:val="32"/>
          <w:lang w:val="en-US" w:eastAsia="zh-CN"/>
          <w14:textFill>
            <w14:solidFill>
              <w14:schemeClr w14:val="tx1"/>
            </w14:solidFill>
          </w14:textFill>
        </w:rPr>
        <w:t>各级交通运输（港口）主管部门及有关管理机构工作人员要如实、客观、公正地对企业信用情况进行评价、审核，不得徇私舞弊、以权谋私或弄虚作假。存在故意遗漏或凭空增加企业不良行为、擅自修改评分等违规行为的，将按有关规定进行处理。</w:t>
      </w:r>
    </w:p>
    <w:p>
      <w:pPr>
        <w:widowControl/>
        <w:numPr>
          <w:ilvl w:val="0"/>
          <w:numId w:val="1"/>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default" w:ascii="宋体" w:hAnsi="宋体" w:eastAsia="方正仿宋_GBK" w:cs="Times New Roman"/>
          <w:b w:val="0"/>
          <w:bCs w:val="0"/>
          <w:color w:val="000000" w:themeColor="text1"/>
          <w:kern w:val="2"/>
          <w:sz w:val="32"/>
          <w:szCs w:val="32"/>
          <w14:textFill>
            <w14:solidFill>
              <w14:schemeClr w14:val="tx1"/>
            </w14:solidFill>
          </w14:textFill>
        </w:rPr>
        <w:t>本</w:t>
      </w:r>
      <w:r>
        <w:rPr>
          <w:rFonts w:hint="default" w:ascii="宋体" w:hAnsi="宋体" w:eastAsia="方正仿宋_GBK" w:cs="Times New Roman"/>
          <w:b w:val="0"/>
          <w:bCs w:val="0"/>
          <w:color w:val="000000" w:themeColor="text1"/>
          <w:kern w:val="2"/>
          <w:sz w:val="32"/>
          <w:szCs w:val="32"/>
          <w:lang w:eastAsia="zh-CN"/>
          <w14:textFill>
            <w14:solidFill>
              <w14:schemeClr w14:val="tx1"/>
            </w14:solidFill>
          </w14:textFill>
        </w:rPr>
        <w:t>实施细则</w:t>
      </w:r>
      <w:r>
        <w:rPr>
          <w:rFonts w:hint="default" w:ascii="宋体" w:hAnsi="宋体" w:eastAsia="方正仿宋_GBK" w:cs="Times New Roman"/>
          <w:b w:val="0"/>
          <w:bCs w:val="0"/>
          <w:color w:val="000000" w:themeColor="text1"/>
          <w:kern w:val="2"/>
          <w:sz w:val="32"/>
          <w:szCs w:val="32"/>
          <w14:textFill>
            <w14:solidFill>
              <w14:schemeClr w14:val="tx1"/>
            </w14:solidFill>
          </w14:textFill>
        </w:rPr>
        <w:t>自202</w:t>
      </w:r>
      <w:r>
        <w:rPr>
          <w:rFonts w:hint="default" w:ascii="宋体" w:hAnsi="宋体" w:eastAsia="方正仿宋_GBK" w:cs="Times New Roman"/>
          <w:b w:val="0"/>
          <w:bCs w:val="0"/>
          <w:color w:val="000000" w:themeColor="text1"/>
          <w:kern w:val="2"/>
          <w:sz w:val="32"/>
          <w:szCs w:val="32"/>
          <w:lang w:val="en-US" w:eastAsia="zh-CN"/>
          <w14:textFill>
            <w14:solidFill>
              <w14:schemeClr w14:val="tx1"/>
            </w14:solidFill>
          </w14:textFill>
        </w:rPr>
        <w:t>X</w:t>
      </w:r>
      <w:r>
        <w:rPr>
          <w:rFonts w:hint="default" w:ascii="宋体" w:hAnsi="宋体" w:eastAsia="方正仿宋_GBK" w:cs="Times New Roman"/>
          <w:b w:val="0"/>
          <w:bCs w:val="0"/>
          <w:color w:val="000000" w:themeColor="text1"/>
          <w:kern w:val="2"/>
          <w:sz w:val="32"/>
          <w:szCs w:val="32"/>
          <w14:textFill>
            <w14:solidFill>
              <w14:schemeClr w14:val="tx1"/>
            </w14:solidFill>
          </w14:textFill>
        </w:rPr>
        <w:t>年</w:t>
      </w:r>
      <w:r>
        <w:rPr>
          <w:rFonts w:hint="default" w:ascii="宋体" w:hAnsi="宋体" w:eastAsia="方正仿宋_GBK" w:cs="Times New Roman"/>
          <w:b w:val="0"/>
          <w:bCs w:val="0"/>
          <w:color w:val="000000" w:themeColor="text1"/>
          <w:kern w:val="2"/>
          <w:sz w:val="32"/>
          <w:szCs w:val="32"/>
          <w:lang w:val="en-US" w:eastAsia="zh-CN"/>
          <w14:textFill>
            <w14:solidFill>
              <w14:schemeClr w14:val="tx1"/>
            </w14:solidFill>
          </w14:textFill>
        </w:rPr>
        <w:t>X</w:t>
      </w:r>
      <w:r>
        <w:rPr>
          <w:rFonts w:hint="default" w:ascii="宋体" w:hAnsi="宋体" w:eastAsia="方正仿宋_GBK" w:cs="Times New Roman"/>
          <w:b w:val="0"/>
          <w:bCs w:val="0"/>
          <w:color w:val="000000" w:themeColor="text1"/>
          <w:kern w:val="2"/>
          <w:sz w:val="32"/>
          <w:szCs w:val="32"/>
          <w14:textFill>
            <w14:solidFill>
              <w14:schemeClr w14:val="tx1"/>
            </w14:solidFill>
          </w14:textFill>
        </w:rPr>
        <w:t>月</w:t>
      </w:r>
      <w:r>
        <w:rPr>
          <w:rFonts w:hint="default" w:ascii="宋体" w:hAnsi="宋体" w:eastAsia="方正仿宋_GBK" w:cs="Times New Roman"/>
          <w:b w:val="0"/>
          <w:bCs w:val="0"/>
          <w:color w:val="000000" w:themeColor="text1"/>
          <w:kern w:val="2"/>
          <w:sz w:val="32"/>
          <w:szCs w:val="32"/>
          <w:lang w:val="en-US" w:eastAsia="zh-CN"/>
          <w14:textFill>
            <w14:solidFill>
              <w14:schemeClr w14:val="tx1"/>
            </w14:solidFill>
          </w14:textFill>
        </w:rPr>
        <w:t>X</w:t>
      </w:r>
      <w:r>
        <w:rPr>
          <w:rFonts w:hint="default" w:ascii="宋体" w:hAnsi="宋体" w:eastAsia="方正仿宋_GBK" w:cs="Times New Roman"/>
          <w:b w:val="0"/>
          <w:bCs w:val="0"/>
          <w:color w:val="000000" w:themeColor="text1"/>
          <w:kern w:val="2"/>
          <w:sz w:val="32"/>
          <w:szCs w:val="32"/>
          <w14:textFill>
            <w14:solidFill>
              <w14:schemeClr w14:val="tx1"/>
            </w14:solidFill>
          </w14:textFill>
        </w:rPr>
        <w:t>日起</w:t>
      </w:r>
      <w:r>
        <w:rPr>
          <w:rFonts w:hint="default" w:ascii="宋体" w:hAnsi="宋体" w:eastAsia="方正仿宋_GBK" w:cs="Times New Roman"/>
          <w:b w:val="0"/>
          <w:bCs w:val="0"/>
          <w:color w:val="000000" w:themeColor="text1"/>
          <w:kern w:val="2"/>
          <w:sz w:val="32"/>
          <w:szCs w:val="32"/>
          <w:lang w:eastAsia="zh-CN"/>
          <w14:textFill>
            <w14:solidFill>
              <w14:schemeClr w14:val="tx1"/>
            </w14:solidFill>
          </w14:textFill>
        </w:rPr>
        <w:t>施</w:t>
      </w:r>
      <w:r>
        <w:rPr>
          <w:rFonts w:hint="default" w:ascii="宋体" w:hAnsi="宋体" w:eastAsia="方正仿宋_GBK" w:cs="Times New Roman"/>
          <w:b w:val="0"/>
          <w:bCs w:val="0"/>
          <w:color w:val="000000" w:themeColor="text1"/>
          <w:kern w:val="2"/>
          <w:sz w:val="32"/>
          <w:szCs w:val="32"/>
          <w14:textFill>
            <w14:solidFill>
              <w14:schemeClr w14:val="tx1"/>
            </w14:solidFill>
          </w14:textFill>
        </w:rPr>
        <w:t>行，由云南省交通运输厅负责解释。</w:t>
      </w:r>
    </w:p>
    <w:p>
      <w:pPr>
        <w:widowControl/>
        <w:numPr>
          <w:ilvl w:val="-1"/>
          <w:numId w:val="0"/>
        </w:numPr>
        <w:spacing w:line="560" w:lineRule="exact"/>
        <w:ind w:firstLine="640" w:firstLineChars="200"/>
        <w:rPr>
          <w:rFonts w:hint="default" w:ascii="宋体" w:hAnsi="宋体" w:eastAsia="方正仿宋_GBK" w:cs="Times New Roman"/>
          <w:color w:val="000000" w:themeColor="text1"/>
          <w:sz w:val="32"/>
          <w:szCs w:val="32"/>
          <w:lang w:val="en-US" w:eastAsia="zh-CN"/>
          <w14:textFill>
            <w14:solidFill>
              <w14:schemeClr w14:val="tx1"/>
            </w14:solidFill>
          </w14:textFill>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2238" w:leftChars="304" w:hanging="1600" w:hangingChars="5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宋体" w:hAnsi="宋体" w:eastAsia="方正仿宋_GBK" w:cs="Times New Roman"/>
          <w:color w:val="000000" w:themeColor="text1"/>
          <w:kern w:val="2"/>
          <w:sz w:val="32"/>
          <w:szCs w:val="32"/>
          <w:lang w:val="en-US" w:eastAsia="zh-CN" w:bidi="ar-SA"/>
          <w14:textFill>
            <w14:solidFill>
              <w14:schemeClr w14:val="tx1"/>
            </w14:solidFill>
          </w14:textFill>
        </w:rPr>
        <w:t>附件：1.</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cs="Times New Roman"/>
          <w:color w:val="000000" w:themeColor="text1"/>
          <w:sz w:val="32"/>
          <w:szCs w:val="32"/>
          <w:lang w:val="en-US" w:eastAsia="zh-CN"/>
          <w14:textFill>
            <w14:solidFill>
              <w14:schemeClr w14:val="tx1"/>
            </w14:solidFill>
          </w14:textFill>
        </w:rPr>
        <w:t>云南省</w:t>
      </w: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水运工程设计企业信用行为评定标准》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478" w:leftChars="704" w:right="0" w:rightChars="0" w:firstLine="0" w:firstLineChars="0"/>
        <w:textAlignment w:val="auto"/>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2.</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cs="Times New Roman"/>
          <w:color w:val="000000" w:themeColor="text1"/>
          <w:sz w:val="32"/>
          <w:szCs w:val="32"/>
          <w:lang w:val="en-US" w:eastAsia="zh-CN"/>
          <w14:textFill>
            <w14:solidFill>
              <w14:schemeClr w14:val="tx1"/>
            </w14:solidFill>
          </w14:textFill>
        </w:rPr>
        <w:t>云南省</w:t>
      </w: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水运工程施工企业信用行为评定标准》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478" w:leftChars="704" w:right="0" w:rightChars="0" w:firstLine="0" w:firstLineChars="0"/>
        <w:textAlignment w:val="auto"/>
        <w:rPr>
          <w:rFonts w:hint="default" w:ascii="宋体" w:hAnsi="宋体"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方正仿宋_GBK" w:cs="Times New Roman"/>
          <w:color w:val="000000" w:themeColor="text1"/>
          <w:sz w:val="32"/>
          <w:szCs w:val="32"/>
          <w:lang w:val="en-US" w:eastAsia="zh-CN"/>
          <w14:textFill>
            <w14:solidFill>
              <w14:schemeClr w14:val="tx1"/>
            </w14:solidFill>
          </w14:textFill>
        </w:rPr>
        <w:t>3.</w:t>
      </w:r>
      <w:r>
        <w:rPr>
          <w:rFonts w:hint="default" w:ascii="宋体" w:hAnsi="宋体" w:eastAsia="方正仿宋_GBK" w:cs="Times New Roman"/>
          <w:color w:val="000000" w:themeColor="text1"/>
          <w:sz w:val="32"/>
          <w:szCs w:val="32"/>
          <w:lang w:val="en-US" w:eastAsia="zh-CN"/>
          <w14:textFill>
            <w14:solidFill>
              <w14:schemeClr w14:val="tx1"/>
            </w14:solidFill>
          </w14:textFill>
        </w:rPr>
        <w:t>《</w:t>
      </w:r>
      <w:r>
        <w:rPr>
          <w:rFonts w:hint="eastAsia" w:ascii="宋体" w:hAnsi="宋体" w:eastAsia="方正仿宋_GBK" w:cs="Times New Roman"/>
          <w:color w:val="000000" w:themeColor="text1"/>
          <w:sz w:val="32"/>
          <w:szCs w:val="32"/>
          <w:lang w:val="en-US" w:eastAsia="zh-CN"/>
          <w14:textFill>
            <w14:solidFill>
              <w14:schemeClr w14:val="tx1"/>
            </w14:solidFill>
          </w14:textFill>
        </w:rPr>
        <w:t>云南省</w:t>
      </w:r>
      <w:r>
        <w:rPr>
          <w:rFonts w:hint="default" w:ascii="宋体" w:hAnsi="宋体" w:eastAsia="方正仿宋_GBK" w:cs="Times New Roman"/>
          <w:color w:val="000000" w:themeColor="text1"/>
          <w:sz w:val="32"/>
          <w:szCs w:val="32"/>
          <w:lang w:val="en-US" w:eastAsia="zh-CN"/>
          <w14:textFill>
            <w14:solidFill>
              <w14:schemeClr w14:val="tx1"/>
            </w14:solidFill>
          </w14:textFill>
        </w:rPr>
        <w:t>水运工程设计企业和施工企业信用评价评分计算方法》</w:t>
      </w:r>
    </w:p>
    <w:p>
      <w:pPr>
        <w:widowControl/>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p>
    <w:p>
      <w:pPr>
        <w:widowControl/>
        <w:spacing w:line="560" w:lineRule="exact"/>
        <w:ind w:firstLine="640" w:firstLineChars="200"/>
        <w:rPr>
          <w:rFonts w:hint="eastAsia" w:ascii="宋体" w:hAnsi="宋体" w:eastAsia="方正仿宋_GBK" w:cs="Times New Roman"/>
          <w:color w:val="000000" w:themeColor="text1"/>
          <w:sz w:val="32"/>
          <w:szCs w:val="32"/>
          <w:lang w:val="en-US" w:eastAsia="zh-CN"/>
          <w14:textFill>
            <w14:solidFill>
              <w14:schemeClr w14:val="tx1"/>
            </w14:solidFill>
          </w14:textFill>
        </w:rPr>
      </w:pPr>
    </w:p>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89412"/>
    <w:multiLevelType w:val="singleLevel"/>
    <w:tmpl w:val="A5089412"/>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E516C"/>
    <w:rsid w:val="00D70917"/>
    <w:rsid w:val="041E273D"/>
    <w:rsid w:val="05F90B12"/>
    <w:rsid w:val="06854F62"/>
    <w:rsid w:val="094F780A"/>
    <w:rsid w:val="0B4D569A"/>
    <w:rsid w:val="0D465725"/>
    <w:rsid w:val="0D7A5002"/>
    <w:rsid w:val="0E511664"/>
    <w:rsid w:val="0EC33BD9"/>
    <w:rsid w:val="0F58360F"/>
    <w:rsid w:val="13EC6C5C"/>
    <w:rsid w:val="1A104EE9"/>
    <w:rsid w:val="1B7C5B41"/>
    <w:rsid w:val="1CC05255"/>
    <w:rsid w:val="1F751AB6"/>
    <w:rsid w:val="24313B92"/>
    <w:rsid w:val="25774A33"/>
    <w:rsid w:val="2584661F"/>
    <w:rsid w:val="26052A94"/>
    <w:rsid w:val="28F62CDF"/>
    <w:rsid w:val="2A1B46AB"/>
    <w:rsid w:val="2BBF54F1"/>
    <w:rsid w:val="2C364194"/>
    <w:rsid w:val="2DAB30F9"/>
    <w:rsid w:val="2E2F15CE"/>
    <w:rsid w:val="305A0520"/>
    <w:rsid w:val="30C93419"/>
    <w:rsid w:val="312C39CB"/>
    <w:rsid w:val="324B6FD4"/>
    <w:rsid w:val="32672FA7"/>
    <w:rsid w:val="33165D4A"/>
    <w:rsid w:val="343334C9"/>
    <w:rsid w:val="36A46777"/>
    <w:rsid w:val="37661E62"/>
    <w:rsid w:val="37A035FE"/>
    <w:rsid w:val="3C1330DE"/>
    <w:rsid w:val="3C5867CC"/>
    <w:rsid w:val="40994A97"/>
    <w:rsid w:val="44615BD7"/>
    <w:rsid w:val="46E460A8"/>
    <w:rsid w:val="47310C64"/>
    <w:rsid w:val="476A23E7"/>
    <w:rsid w:val="486063A4"/>
    <w:rsid w:val="49BF334F"/>
    <w:rsid w:val="49FB7F76"/>
    <w:rsid w:val="4A751131"/>
    <w:rsid w:val="4A77109D"/>
    <w:rsid w:val="4B2D0BA2"/>
    <w:rsid w:val="4B412CA3"/>
    <w:rsid w:val="4EEF0F9E"/>
    <w:rsid w:val="4F735D0F"/>
    <w:rsid w:val="517417BE"/>
    <w:rsid w:val="528E516C"/>
    <w:rsid w:val="52C21919"/>
    <w:rsid w:val="53C16A7E"/>
    <w:rsid w:val="559248FD"/>
    <w:rsid w:val="571465E1"/>
    <w:rsid w:val="57211DFB"/>
    <w:rsid w:val="5A296BE8"/>
    <w:rsid w:val="5A380236"/>
    <w:rsid w:val="5CB6293A"/>
    <w:rsid w:val="61877FFB"/>
    <w:rsid w:val="68876AF0"/>
    <w:rsid w:val="6AE158C1"/>
    <w:rsid w:val="6D641948"/>
    <w:rsid w:val="6EC066A2"/>
    <w:rsid w:val="716F32D8"/>
    <w:rsid w:val="71A7498B"/>
    <w:rsid w:val="74C153A8"/>
    <w:rsid w:val="75FA0FBA"/>
    <w:rsid w:val="7A1A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2023-04-17T02:00:00Z</dcterms:created>
  <dc:creator>Administrator</dc:creator>
  <cp:lastModifiedBy>Administrator</cp:lastModifiedBy>
  <dcterms:modified xsi:type="dcterms:W3CDTF">2023-07-11T07:50:39Z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