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eastAsia" w:ascii="宋体" w:hAnsi="宋体" w:eastAsia="方正小标宋_GBK" w:cs="方正小标宋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宋体" w:hAnsi="宋体" w:eastAsia="方正小标宋_GBK" w:cs="方正小标宋_GBK"/>
          <w:b w:val="0"/>
          <w:bCs/>
          <w:color w:val="auto"/>
          <w:sz w:val="32"/>
          <w:szCs w:val="32"/>
          <w:lang w:val="en-US" w:eastAsia="zh-CN"/>
        </w:rPr>
        <w:t>3</w:t>
      </w:r>
    </w:p>
    <w:p>
      <w:pPr>
        <w:pStyle w:val="3"/>
        <w:rPr>
          <w:rFonts w:ascii="宋体" w:hAnsi="宋体"/>
          <w:b w:val="0"/>
          <w:bCs/>
          <w:color w:val="auto"/>
          <w:sz w:val="24"/>
          <w:szCs w:val="24"/>
        </w:rPr>
      </w:pPr>
    </w:p>
    <w:p>
      <w:pPr>
        <w:pStyle w:val="3"/>
        <w:jc w:val="center"/>
        <w:rPr>
          <w:rFonts w:hint="eastAsia" w:ascii="宋体" w:hAnsi="宋体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宋体" w:hAnsi="宋体" w:eastAsia="方正小标宋_GBK" w:cs="方正小标宋_GBK"/>
          <w:b w:val="0"/>
          <w:bCs/>
          <w:color w:val="auto"/>
          <w:sz w:val="44"/>
          <w:szCs w:val="44"/>
        </w:rPr>
        <w:t>云南省公路</w:t>
      </w:r>
      <w:r>
        <w:rPr>
          <w:rFonts w:hint="eastAsia" w:ascii="宋体" w:hAnsi="宋体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养护作业单位技术设备配置表</w:t>
      </w:r>
    </w:p>
    <w:tbl>
      <w:tblPr>
        <w:tblStyle w:val="5"/>
        <w:tblpPr w:leftFromText="180" w:rightFromText="180" w:vertAnchor="text" w:horzAnchor="page" w:tblpX="1362" w:tblpY="807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007"/>
        <w:gridCol w:w="2353"/>
        <w:gridCol w:w="2700"/>
        <w:gridCol w:w="514"/>
        <w:gridCol w:w="582"/>
        <w:gridCol w:w="10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级别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机械设备名称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路基路面养护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甲级资质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沥青混合料拌合设备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Style w:val="7"/>
                <w:rFonts w:hint="eastAsia" w:ascii="宋体" w:hAnsi="宋体" w:eastAsia="方正仿宋_GBK" w:cs="仿宋_GB2312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80t/h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水泥稳定粒料拌合设备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Style w:val="7"/>
                <w:rFonts w:hint="eastAsia" w:ascii="宋体" w:hAnsi="宋体" w:eastAsia="方正仿宋_GBK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200t/h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highlight w:val="yellow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沥青摊铺机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摊铺宽度</w:t>
            </w:r>
            <w:r>
              <w:rPr>
                <w:rStyle w:val="7"/>
                <w:rFonts w:hint="eastAsia" w:ascii="宋体" w:hAnsi="宋体" w:eastAsia="方正仿宋_GBK" w:cs="仿宋_GB2312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≥7.5m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双钢轮振动压路机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Style w:val="7"/>
                <w:rFonts w:hint="eastAsia" w:ascii="宋体" w:hAnsi="宋体" w:eastAsia="方正仿宋_GBK" w:cs="仿宋_GB2312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11t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轮胎压路机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Style w:val="7"/>
                <w:rFonts w:hint="eastAsia" w:ascii="宋体" w:hAnsi="宋体" w:eastAsia="方正仿宋_GBK" w:cs="仿宋_GB2312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26t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沥青洒布车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Style w:val="7"/>
                <w:rFonts w:hint="eastAsia" w:ascii="宋体" w:hAnsi="宋体" w:eastAsia="方正仿宋_GBK" w:cs="仿宋_GB2312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3000L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稀浆封层车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Style w:val="7"/>
                <w:rFonts w:hint="eastAsia" w:ascii="宋体" w:hAnsi="宋体" w:eastAsia="方正仿宋_GBK" w:cs="仿宋_GB2312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m</w:t>
            </w:r>
            <w:r>
              <w:rPr>
                <w:rStyle w:val="8"/>
                <w:rFonts w:hint="eastAsia" w:ascii="宋体" w:hAnsi="宋体" w:eastAsia="方正仿宋_GBK" w:cs="仿宋_GB2312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铣刨机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1m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试验检测设备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乙级资质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沥青混合料拌合设备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Style w:val="7"/>
                <w:rFonts w:hint="eastAsia" w:ascii="宋体" w:hAnsi="宋体" w:eastAsia="方正仿宋_GBK" w:cs="仿宋_GB2312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60t/h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水泥砼拌合设备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Style w:val="7"/>
                <w:rFonts w:hint="eastAsia" w:ascii="宋体" w:hAnsi="宋体" w:eastAsia="方正仿宋_GBK" w:cs="仿宋_GB2312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100t/h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沥青摊铺机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摊铺宽度</w:t>
            </w:r>
            <w:r>
              <w:rPr>
                <w:rStyle w:val="7"/>
                <w:rFonts w:hint="eastAsia" w:ascii="宋体" w:hAnsi="宋体" w:eastAsia="方正仿宋_GBK" w:cs="仿宋_GB2312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≥4.5m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双钢轮振动压路机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Style w:val="7"/>
                <w:rFonts w:hint="eastAsia" w:ascii="宋体" w:hAnsi="宋体" w:eastAsia="方正仿宋_GBK" w:cs="仿宋_GB2312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10t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沥青洒布机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≥2000L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试验检测设备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桥梁养护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甲级资质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桥梁检测车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横跨宽度7~22mm，下伸幅度5~15m，自行速度≧60km/h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工作高度10~12m，工作台载重200~300kg，自行速度≧60km/h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高压水力破除机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工作压力≧100MPa，流量≧150L/min，功率≧300kw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液压破碎机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工作压力≧10MPa，流量≧30L/min，功率≧30kw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混凝土喷射泵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压力≧10MPa，输送距离≧1km，功率≧75kw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除锈喷涂设备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喷涂压力10MPa以上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钢筋加工设备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加工直径6-40mm，功率≧4.5kw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高压水泵及喷射枪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压力≧1MPa，流量8-10m³/h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超声波探伤仪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扫描范围：0-10000mm，分辨力≧40dB，垂直线性误差≦3%，水平线性误差≦0.1%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钢筋锈蚀仪（钢筋保护层测试仪）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测量电位±1000mV，测量精度1mV，点距设置1-60cm，可选测量面积84.24㎡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裂缝测宽仪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检测范围：手动5-500mm，自动0-500mm，检测精度：手动</w:t>
            </w:r>
            <w:r>
              <w:rPr>
                <w:rStyle w:val="9"/>
                <w:rFonts w:hint="eastAsia" w:ascii="宋体" w:hAnsi="宋体" w:eastAsia="方正仿宋_GBK" w:cs="仿宋_GB2312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±5mm或不大于±10%，自动±5mm或不大于±10%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智能张拉设备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试验检测设备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乙级资质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液压破碎机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工作压力≧10MPa，流量≧30L/min，功率≧30kw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混凝土喷射泵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压力≧10MPa，输送距离≧1km，功率≧75kw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除锈喷涂设备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喷涂压力10MPa以上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钢筋加工设备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加工直径6-40mm，功率≧4.5kw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高压水泵及喷射枪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压力≧1MPa，流量8-10m³/h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超声波探伤仪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扫描范围：0-10000mm，分辨力≧40dB，垂直线性误差≦3%，水平线性误差≦0.1%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钢筋锈蚀仪（钢筋保护层测试仪）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测量电位±1000mV，测量精度1mV，点距设置1-60cm，可选测量面积84.24㎡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裂缝测宽仪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检测范围：手动5-500mm，自动0-500mm，检测精度：手动</w:t>
            </w:r>
            <w:r>
              <w:rPr>
                <w:rStyle w:val="9"/>
                <w:rFonts w:hint="eastAsia" w:ascii="宋体" w:hAnsi="宋体" w:eastAsia="方正仿宋_GBK" w:cs="仿宋_GB2312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±5mm或不大于±10%，自动±5mm或不大于±10%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试验检测设备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隧道养护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甲级资质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压浆设备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水泥混凝土拌合设备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50立方米/小时及以上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液压破碎机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工作压力≥10MPa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工作台载重200-300kg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自行速度≥60km/h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工作高度≥8m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高压清洗车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高压水泵压力≥16Mpa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隧道钻孔注浆一体机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11KW及以上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水泥砼喷射设备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排量2-6m3/h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风动凿岩机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44J，35cm/min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锚杆机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单体式，1.2Kw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混凝土湿喷机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7.5Kw, 5m3/h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试验检测设备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乙级资质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压浆设备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水泥混凝土拌合设备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50立方米/小时及以上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液压破碎机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工作压力≥10MPa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工作台载重200-300kg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自行速度≥60km/h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工作高度≥8m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隧道钻孔注浆一体机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11KW及以上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试验检测设备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交通安全设施养护资质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热溶或常温划线机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容量100kg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护栏打桩机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打桩深度≥1.25m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放线设备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放线速度40m/min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工作高度≥5m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试验检测设备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宋体" w:hAnsi="宋体" w:eastAsia="仿宋_GB2312" w:cs="仿宋_GB2312"/>
          <w:b w:val="0"/>
          <w:bCs/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iddenHorzOCl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E0B5F"/>
    <w:rsid w:val="6BD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HiddenHorzOCl" w:hAnsi="Calibri" w:eastAsia="HiddenHorzOCl" w:cs="HiddenHorzOCl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qFormat/>
    <w:uiPriority w:val="99"/>
    <w:rPr>
      <w:rFonts w:ascii="宋体" w:hAnsi="Courier New" w:eastAsia="宋体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2022-02-09T02:48:00Z</dcterms:created>
  <dc:creator>Administrator</dc:creator>
  <cp:lastModifiedBy>Administrator</cp:lastModifiedBy>
  <dcterms:modified xsi:type="dcterms:W3CDTF">2022-02-09T03:03:29Z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89B856145132449A9E50639C9C29D055</vt:lpwstr>
  </property>
</Properties>
</file>