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21" w:rightChars="-15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7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  <w:t>金沙江溪洛渡至水富高等级航道建设工程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  <w:t>水运建设市场抽查意见</w:t>
      </w:r>
    </w:p>
    <w:p>
      <w:pPr>
        <w:adjustRightInd w:val="0"/>
        <w:snapToGrid w:val="0"/>
        <w:spacing w:line="360" w:lineRule="auto"/>
        <w:jc w:val="center"/>
        <w:rPr>
          <w:rFonts w:hint="eastAsia" w:cs="宋体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lang w:eastAsia="zh-CN"/>
        </w:rPr>
        <w:t>按照</w:t>
      </w:r>
      <w:r>
        <w:rPr>
          <w:rFonts w:hint="eastAsia" w:ascii="方正仿宋_GBK" w:eastAsia="方正仿宋_GBK"/>
          <w:sz w:val="32"/>
        </w:rPr>
        <w:t>《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云南省交通运输厅关于开展</w:t>
      </w:r>
      <w:r>
        <w:rPr>
          <w:rFonts w:hint="eastAsia" w:ascii="宋体" w:hAnsi="宋体" w:eastAsia="方正仿宋_GBK"/>
          <w:sz w:val="32"/>
          <w:szCs w:val="32"/>
          <w:lang w:val="en-US" w:eastAsia="zh-CN"/>
        </w:rPr>
        <w:t>2021年水运建设市场“双随机、一公开”抽查工作的通知</w:t>
      </w:r>
      <w:r>
        <w:rPr>
          <w:rFonts w:hint="eastAsia" w:ascii="方正仿宋_GBK" w:eastAsia="方正仿宋_GBK"/>
          <w:sz w:val="32"/>
        </w:rPr>
        <w:t>》</w:t>
      </w:r>
      <w:r>
        <w:rPr>
          <w:rFonts w:hint="eastAsia" w:ascii="宋体" w:hAnsi="宋体" w:eastAsia="方正仿宋_GBK" w:cs="方正小标宋_GBK"/>
          <w:sz w:val="32"/>
          <w:szCs w:val="32"/>
        </w:rPr>
        <w:t>（云交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航务便〔</w:t>
      </w:r>
      <w:r>
        <w:rPr>
          <w:rFonts w:hint="eastAsia" w:ascii="宋体" w:hAnsi="宋体" w:eastAsia="方正仿宋_GBK" w:cs="方正小标宋_GBK"/>
          <w:sz w:val="32"/>
          <w:szCs w:val="32"/>
        </w:rPr>
        <w:t>2021〕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163</w:t>
      </w:r>
      <w:r>
        <w:rPr>
          <w:rFonts w:hint="eastAsia" w:ascii="宋体" w:hAnsi="宋体" w:eastAsia="方正仿宋_GBK" w:cs="方正小标宋_GBK"/>
          <w:sz w:val="32"/>
          <w:szCs w:val="32"/>
        </w:rPr>
        <w:t>号）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要求，厅检查组于20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月1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2—15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日对金沙江溪洛渡至水富高等级航道建设工程建设情况进行了抽查，抽查意见如下：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一、项目概况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金沙江溪洛渡至水富高等级航道建设工程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位于金沙江下游，航道下游起自向家坝坝址，上游止于溪洛渡坝址，全长</w:t>
      </w:r>
      <w:r>
        <w:rPr>
          <w:rFonts w:hint="eastAsia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156.6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公里，涉及四川、云南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个省，宜宾市、凉山州、昭通市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个市州，</w:t>
      </w:r>
      <w:r>
        <w:rPr>
          <w:rFonts w:hint="eastAsia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叙州区（原宜宾县）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、屏山县、雷波县、水富</w:t>
      </w:r>
      <w:r>
        <w:rPr>
          <w:rFonts w:hint="eastAsia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市（原水富县）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、绥江县、永善县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个县。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highlight w:val="none"/>
          <w:lang w:val="en-US" w:eastAsia="zh-CN" w:bidi="ar-SA"/>
        </w:rPr>
        <w:t>根据《云南省发展和改革委员会关于金沙江溪洛渡至水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富高等级航道建设工程初步设计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（修编）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的批复》（云发改基础</w:t>
      </w:r>
      <w:r>
        <w:rPr>
          <w:rFonts w:hint="default" w:ascii="宋体" w:hAnsi="宋体" w:eastAsia="方正仿宋_GBK" w:cs="方正小标宋_GBK"/>
          <w:sz w:val="32"/>
          <w:szCs w:val="32"/>
          <w:lang w:val="en-US" w:eastAsia="zh-CN"/>
        </w:rPr>
        <w:t>〔20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20</w:t>
      </w:r>
      <w:r>
        <w:rPr>
          <w:rFonts w:hint="default" w:ascii="宋体" w:hAnsi="宋体" w:eastAsia="方正仿宋_GBK" w:cs="方正小标宋_GBK"/>
          <w:sz w:val="32"/>
          <w:szCs w:val="32"/>
          <w:lang w:val="en-US" w:eastAsia="zh-CN"/>
        </w:rPr>
        <w:t>〕1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051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号），本项目航道全长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156.6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公里，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建设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内容主要包括黄毛坝滩、大沙坝滩、陆营沟滩、黄龙滩、佛滩、拱桥沟滩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处滩险整治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航标工程、护岸工程以及邵女坪、绥江、永善三个码头，绥江、永善二处锚地的建设。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按Ⅲ级航道标准建设，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设计船舶采用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1000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吨级标准货船，尺度为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68×12.8×2.6m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（长×宽×设计吃水）；航道直线段宽度为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米，水深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米，最小弯曲半径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480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米，设计最低通航水位保证率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98%</w:t>
      </w:r>
      <w:r>
        <w:rPr>
          <w:rFonts w:hint="eastAsia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初设修编概算总投资为</w:t>
      </w:r>
      <w:r>
        <w:rPr>
          <w:rFonts w:hint="default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小标宋_GBK"/>
          <w:snapToGrid/>
          <w:kern w:val="2"/>
          <w:sz w:val="32"/>
          <w:szCs w:val="32"/>
          <w:lang w:val="en-US" w:eastAsia="zh-CN" w:bidi="ar-SA"/>
        </w:rPr>
        <w:t>4731.79</w:t>
      </w:r>
      <w:r>
        <w:rPr>
          <w:rFonts w:hint="eastAsia" w:eastAsia="方正仿宋_GBK"/>
          <w:bCs/>
          <w:sz w:val="32"/>
          <w:szCs w:val="32"/>
        </w:rPr>
        <w:t>万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元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二、抽查发现的问题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根据本次检查要求，检查组通过查阅工程档案资料、现场检查、与项目单位、从业单位沟通问询等形式，重点对基建程序执行、从业单位资质、招投标、安全质量、设计变更、合同履约、从业行为，疫情防控以及农民工工资发放等进行了抽查，项目抽查中发现主要问题如下：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（一）建设程序不规范，项目未取得防洪批复。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（二）项目单位主要管理人员配备不达标，技术负责人不具备高级及以上技术职称。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（三）项目单位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进度管理措施不力，信用评价台帐缺失。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（四）项目单位疫情防控措施落实不到位，进入办公、作业场所未严格实行扫码、测温和登记制度。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（五）设计单位设计文件装订不规范，各分册扉页签署不完整。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（六）施工单位合同履约管理不到位，施工人员更替、流动未进行动态管理。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（七）施工单位质量管理不到位，质量责任登记仅到单位工程，分部分项工程未进行质量责任登记。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八）监理单位履责不到位，对重点环节把控不严，检查期间总监不在岗，项目监理机构成立无指挥部批复，监理日志不完整，独立复测资料、平行检测及抽检台帐不全，未对施工组织设计中的安全措施进行专项审查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三、有关意见及建议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（一）从业单位应对本次抽查发现的有关问题进行认真自查，对存在的问题逐一进行及时整改，整改情况由项目单位汇总按要求报送交通运输主管部门。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二）项目单位应加强项目管理，严格执行基本建设程序，按照国家相关规定完善前期工作，加强对参建单位管理，提高对项目实施过程的管控能力，强化工程质量、安全检查的有效性，认真督促落实疫情防控相关要求和措施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（三）设计单位应加强设计成果质量的管控。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（四）施工单位应进一步强化质量、安全、合同履约管理，认真落实质量、安全责任登记制度，确保项目质量和安全。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（五）监理单位应进一步加强人员履约及从业管理，认真履行监理职责。</w:t>
      </w: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宋体" w:hAnsi="宋体" w:eastAsia="方正仿宋_GBK" w:cs="方正小标宋_GBK"/>
          <w:sz w:val="32"/>
          <w:szCs w:val="32"/>
          <w:lang w:eastAsia="zh-CN"/>
        </w:rPr>
      </w:pPr>
    </w:p>
    <w:p>
      <w:pPr>
        <w:spacing w:line="560" w:lineRule="exact"/>
        <w:ind w:firstLine="5440" w:firstLineChars="1700"/>
        <w:rPr>
          <w:rFonts w:cs="Times New Roman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18" w:right="1134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20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月1</w:t>
      </w:r>
      <w:r>
        <w:rPr>
          <w:rFonts w:hint="eastAsia" w:ascii="宋体" w:hAnsi="宋体" w:eastAsia="方正仿宋_GBK" w:cs="方正小标宋_GBK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方正小标宋_GBK"/>
          <w:sz w:val="32"/>
          <w:szCs w:val="32"/>
          <w:lang w:eastAsia="zh-CN"/>
        </w:rPr>
        <w:t>日</w:t>
      </w:r>
    </w:p>
    <w:p>
      <w:pPr>
        <w:pStyle w:val="7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金沙江溪洛渡至水富高等级航道建设工程存在的主要问题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30"/>
        <w:gridCol w:w="5670"/>
        <w:gridCol w:w="6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问题类别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责任主体及类别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基建程序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金沙江溪洛渡至水富高等级航道工程建设指挥部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/项目单位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建设程序不规范，项目未取得防洪批复。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金沙江溪洛渡至水富高等级航道工程建设指挥部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/项目单位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主要管理人员配备不达标，技术负责人不具备高级及以上技术职称。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金沙江溪洛渡至水富高等级航道工程建设指挥部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/项目单位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进度管理措施不力，信用评价台帐缺失。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中交第二航务工程勘察设计院有限公司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/设计单位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设计文件装订不规范，各分册扉页签署不完整。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厦门合诚水运工程咨询有限公司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/监理单位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项目监理机构成立无指挥部批复。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厦门合诚水运工程咨询有限公司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/监理单位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监理日志不完整，独立复测资料不全，平行检测及抽检台帐不全。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厦门合诚水运工程咨询有限公司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/监理单位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未对施工组织设计中的安全措施进行专项审查。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诚信履约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厦门合诚水运工程咨询有限公司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/监理单位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本次检查期间总监不在岗。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长江宜昌航道工程局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/施工单位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合同履约管理不到位，施工人员更替、流动未进行动态管理。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从业行为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长江宜昌航道工程局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/施工单位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质量责任登记仅到单位工程，分部分项工程未进行质量责任登记。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它</w:t>
            </w: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金沙江溪洛渡至水富高等级航道工程建设指挥部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/项目单位</w:t>
            </w:r>
          </w:p>
        </w:tc>
        <w:tc>
          <w:tcPr>
            <w:tcW w:w="6502" w:type="dxa"/>
            <w:vAlign w:val="bottom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疫情防控措施落实不到位，进入办公、作业场所未实行扫码、测温和登记制度。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2" w:type="dxa"/>
            <w:vAlign w:val="bottom"/>
          </w:tcPr>
          <w:p>
            <w:pPr>
              <w:pStyle w:val="7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2" w:type="dxa"/>
            <w:vAlign w:val="bottom"/>
          </w:tcPr>
          <w:p>
            <w:pPr>
              <w:pStyle w:val="7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bottom"/>
          </w:tcPr>
          <w:p>
            <w:pPr>
              <w:pStyle w:val="7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70" w:type="dxa"/>
            <w:vAlign w:val="bottom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2" w:type="dxa"/>
            <w:vAlign w:val="bottom"/>
          </w:tcPr>
          <w:p>
            <w:pPr>
              <w:pStyle w:val="7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7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C6811"/>
    <w:rsid w:val="00444412"/>
    <w:rsid w:val="007B2827"/>
    <w:rsid w:val="00B472A8"/>
    <w:rsid w:val="016253BD"/>
    <w:rsid w:val="01A805A9"/>
    <w:rsid w:val="01F41990"/>
    <w:rsid w:val="0225228E"/>
    <w:rsid w:val="024E536E"/>
    <w:rsid w:val="0286182D"/>
    <w:rsid w:val="028F3AA7"/>
    <w:rsid w:val="02933307"/>
    <w:rsid w:val="02995B75"/>
    <w:rsid w:val="02D00847"/>
    <w:rsid w:val="03163AA0"/>
    <w:rsid w:val="03471D33"/>
    <w:rsid w:val="03542600"/>
    <w:rsid w:val="035F098E"/>
    <w:rsid w:val="03661B9B"/>
    <w:rsid w:val="03871C72"/>
    <w:rsid w:val="03BF3E4C"/>
    <w:rsid w:val="03C459BC"/>
    <w:rsid w:val="03CF1859"/>
    <w:rsid w:val="03E77A2F"/>
    <w:rsid w:val="04685B0C"/>
    <w:rsid w:val="04750530"/>
    <w:rsid w:val="049C13E2"/>
    <w:rsid w:val="049C2265"/>
    <w:rsid w:val="04AE44BD"/>
    <w:rsid w:val="04D963AD"/>
    <w:rsid w:val="05236E00"/>
    <w:rsid w:val="054C6A61"/>
    <w:rsid w:val="057E3CB0"/>
    <w:rsid w:val="0589374F"/>
    <w:rsid w:val="05B140AF"/>
    <w:rsid w:val="05BA6AAB"/>
    <w:rsid w:val="05C96E23"/>
    <w:rsid w:val="05E42566"/>
    <w:rsid w:val="05FC7284"/>
    <w:rsid w:val="0638001E"/>
    <w:rsid w:val="06624B7A"/>
    <w:rsid w:val="06785A98"/>
    <w:rsid w:val="0695599D"/>
    <w:rsid w:val="06AE2163"/>
    <w:rsid w:val="06B8239C"/>
    <w:rsid w:val="06DF3C92"/>
    <w:rsid w:val="06E501AE"/>
    <w:rsid w:val="070B5A7C"/>
    <w:rsid w:val="070D2710"/>
    <w:rsid w:val="07153DE3"/>
    <w:rsid w:val="07922EC1"/>
    <w:rsid w:val="079B5C8B"/>
    <w:rsid w:val="07AB370B"/>
    <w:rsid w:val="07E772BE"/>
    <w:rsid w:val="07EA73A9"/>
    <w:rsid w:val="08066091"/>
    <w:rsid w:val="0807262E"/>
    <w:rsid w:val="080E5016"/>
    <w:rsid w:val="082B7AFA"/>
    <w:rsid w:val="084B313C"/>
    <w:rsid w:val="08A37E4B"/>
    <w:rsid w:val="08F66EB0"/>
    <w:rsid w:val="09116812"/>
    <w:rsid w:val="091F3273"/>
    <w:rsid w:val="092F711B"/>
    <w:rsid w:val="096C75B4"/>
    <w:rsid w:val="09873453"/>
    <w:rsid w:val="0995275D"/>
    <w:rsid w:val="09D9035B"/>
    <w:rsid w:val="0A120817"/>
    <w:rsid w:val="0A2B4EE8"/>
    <w:rsid w:val="0A377F6D"/>
    <w:rsid w:val="0A386B23"/>
    <w:rsid w:val="0A580B9E"/>
    <w:rsid w:val="0A913170"/>
    <w:rsid w:val="0AB104C8"/>
    <w:rsid w:val="0AF71872"/>
    <w:rsid w:val="0B161B82"/>
    <w:rsid w:val="0B2E1160"/>
    <w:rsid w:val="0B333009"/>
    <w:rsid w:val="0B573E93"/>
    <w:rsid w:val="0B6011CC"/>
    <w:rsid w:val="0B7529A8"/>
    <w:rsid w:val="0B9842CE"/>
    <w:rsid w:val="0BA940C0"/>
    <w:rsid w:val="0BC62CE9"/>
    <w:rsid w:val="0BCD5BF6"/>
    <w:rsid w:val="0BEB77B3"/>
    <w:rsid w:val="0C027C35"/>
    <w:rsid w:val="0C2A43C0"/>
    <w:rsid w:val="0C5337A5"/>
    <w:rsid w:val="0C7245C1"/>
    <w:rsid w:val="0C833E67"/>
    <w:rsid w:val="0C834EA3"/>
    <w:rsid w:val="0CC250AA"/>
    <w:rsid w:val="0CE14F34"/>
    <w:rsid w:val="0CE42370"/>
    <w:rsid w:val="0CED6BA4"/>
    <w:rsid w:val="0CFC36D7"/>
    <w:rsid w:val="0D1A13DF"/>
    <w:rsid w:val="0D2A0860"/>
    <w:rsid w:val="0D3A3DE6"/>
    <w:rsid w:val="0D566996"/>
    <w:rsid w:val="0D621080"/>
    <w:rsid w:val="0D8D1827"/>
    <w:rsid w:val="0D942E22"/>
    <w:rsid w:val="0D9524B0"/>
    <w:rsid w:val="0DC73A52"/>
    <w:rsid w:val="0DF12FA3"/>
    <w:rsid w:val="0E076711"/>
    <w:rsid w:val="0E333397"/>
    <w:rsid w:val="0E364C8D"/>
    <w:rsid w:val="0E802C2E"/>
    <w:rsid w:val="0EA07182"/>
    <w:rsid w:val="0EE7434C"/>
    <w:rsid w:val="0F1D0B5D"/>
    <w:rsid w:val="0F285155"/>
    <w:rsid w:val="0F3E6359"/>
    <w:rsid w:val="0F8230D3"/>
    <w:rsid w:val="0FAB6001"/>
    <w:rsid w:val="0FCF6F7E"/>
    <w:rsid w:val="10393F8C"/>
    <w:rsid w:val="104A36A1"/>
    <w:rsid w:val="106A1DC6"/>
    <w:rsid w:val="10853490"/>
    <w:rsid w:val="1094135B"/>
    <w:rsid w:val="10DD0DF1"/>
    <w:rsid w:val="11224708"/>
    <w:rsid w:val="1194401B"/>
    <w:rsid w:val="11A9729C"/>
    <w:rsid w:val="11C372F0"/>
    <w:rsid w:val="11D33D4F"/>
    <w:rsid w:val="11DE0D68"/>
    <w:rsid w:val="11F238BD"/>
    <w:rsid w:val="12037E31"/>
    <w:rsid w:val="12133929"/>
    <w:rsid w:val="12306040"/>
    <w:rsid w:val="12311360"/>
    <w:rsid w:val="12522A82"/>
    <w:rsid w:val="125F5FBF"/>
    <w:rsid w:val="12740582"/>
    <w:rsid w:val="12787A1F"/>
    <w:rsid w:val="12CA4290"/>
    <w:rsid w:val="12D56B42"/>
    <w:rsid w:val="12F364D1"/>
    <w:rsid w:val="12FD5474"/>
    <w:rsid w:val="131142E9"/>
    <w:rsid w:val="13181FE1"/>
    <w:rsid w:val="13420ED6"/>
    <w:rsid w:val="134842EB"/>
    <w:rsid w:val="134D7338"/>
    <w:rsid w:val="134F0DC5"/>
    <w:rsid w:val="13506AF2"/>
    <w:rsid w:val="13643EBA"/>
    <w:rsid w:val="136D132E"/>
    <w:rsid w:val="138B0740"/>
    <w:rsid w:val="13B034B6"/>
    <w:rsid w:val="13F01D6F"/>
    <w:rsid w:val="141600EB"/>
    <w:rsid w:val="1416728C"/>
    <w:rsid w:val="14500432"/>
    <w:rsid w:val="147943C4"/>
    <w:rsid w:val="148C642F"/>
    <w:rsid w:val="14A25DE6"/>
    <w:rsid w:val="14BB3CD0"/>
    <w:rsid w:val="14C822C0"/>
    <w:rsid w:val="1517378E"/>
    <w:rsid w:val="154E419E"/>
    <w:rsid w:val="15654646"/>
    <w:rsid w:val="156C7ED1"/>
    <w:rsid w:val="157E24E2"/>
    <w:rsid w:val="15F44EB1"/>
    <w:rsid w:val="165316CF"/>
    <w:rsid w:val="1689228D"/>
    <w:rsid w:val="168B5B0F"/>
    <w:rsid w:val="16A103B4"/>
    <w:rsid w:val="16B33EA0"/>
    <w:rsid w:val="17277475"/>
    <w:rsid w:val="175D6B42"/>
    <w:rsid w:val="177F7906"/>
    <w:rsid w:val="17B57122"/>
    <w:rsid w:val="1825092F"/>
    <w:rsid w:val="183B0799"/>
    <w:rsid w:val="18506D0D"/>
    <w:rsid w:val="1869110D"/>
    <w:rsid w:val="186F2DD4"/>
    <w:rsid w:val="189F442F"/>
    <w:rsid w:val="18A25602"/>
    <w:rsid w:val="18B72B03"/>
    <w:rsid w:val="1940275D"/>
    <w:rsid w:val="19543DF5"/>
    <w:rsid w:val="195F7419"/>
    <w:rsid w:val="19B40DBB"/>
    <w:rsid w:val="19CE1B9D"/>
    <w:rsid w:val="19D92C63"/>
    <w:rsid w:val="1A050FA5"/>
    <w:rsid w:val="1A0963E5"/>
    <w:rsid w:val="1A1016A3"/>
    <w:rsid w:val="1A1F06C7"/>
    <w:rsid w:val="1A374C9B"/>
    <w:rsid w:val="1A381E41"/>
    <w:rsid w:val="1A4039BE"/>
    <w:rsid w:val="1A5A28A1"/>
    <w:rsid w:val="1A6311BA"/>
    <w:rsid w:val="1A6476C5"/>
    <w:rsid w:val="1AAA73E3"/>
    <w:rsid w:val="1AB275C7"/>
    <w:rsid w:val="1AC858E6"/>
    <w:rsid w:val="1ADA4F2F"/>
    <w:rsid w:val="1AE85A0F"/>
    <w:rsid w:val="1B0D2D95"/>
    <w:rsid w:val="1B257C5D"/>
    <w:rsid w:val="1B533871"/>
    <w:rsid w:val="1B5D49E4"/>
    <w:rsid w:val="1B80540F"/>
    <w:rsid w:val="1BC15147"/>
    <w:rsid w:val="1BC2387C"/>
    <w:rsid w:val="1BCB1096"/>
    <w:rsid w:val="1BD46682"/>
    <w:rsid w:val="1BF856C7"/>
    <w:rsid w:val="1C1A4F56"/>
    <w:rsid w:val="1CE71D16"/>
    <w:rsid w:val="1CE80A1B"/>
    <w:rsid w:val="1D235379"/>
    <w:rsid w:val="1D3B04DF"/>
    <w:rsid w:val="1D400475"/>
    <w:rsid w:val="1D851DF7"/>
    <w:rsid w:val="1D8E7BC6"/>
    <w:rsid w:val="1D93557E"/>
    <w:rsid w:val="1DAF1A96"/>
    <w:rsid w:val="1DB074FB"/>
    <w:rsid w:val="1DD05FD6"/>
    <w:rsid w:val="1DFD6F1D"/>
    <w:rsid w:val="1E2F7419"/>
    <w:rsid w:val="1E444B3F"/>
    <w:rsid w:val="1E8474A5"/>
    <w:rsid w:val="1ED11CDB"/>
    <w:rsid w:val="1ED14078"/>
    <w:rsid w:val="1EEA73DB"/>
    <w:rsid w:val="1EF80D17"/>
    <w:rsid w:val="1F0D6CB4"/>
    <w:rsid w:val="1F300912"/>
    <w:rsid w:val="1F8F78CE"/>
    <w:rsid w:val="1F99288F"/>
    <w:rsid w:val="1FA243F5"/>
    <w:rsid w:val="1FBD33DC"/>
    <w:rsid w:val="1FF17ED0"/>
    <w:rsid w:val="1FF64D50"/>
    <w:rsid w:val="201E0AF0"/>
    <w:rsid w:val="203011E5"/>
    <w:rsid w:val="20981A18"/>
    <w:rsid w:val="209E218B"/>
    <w:rsid w:val="20C73E13"/>
    <w:rsid w:val="20CC19FF"/>
    <w:rsid w:val="20CE4BD1"/>
    <w:rsid w:val="20CF326C"/>
    <w:rsid w:val="20DF1026"/>
    <w:rsid w:val="20EB7432"/>
    <w:rsid w:val="20EE2A79"/>
    <w:rsid w:val="20F17275"/>
    <w:rsid w:val="21052A3A"/>
    <w:rsid w:val="21137BDE"/>
    <w:rsid w:val="21B63324"/>
    <w:rsid w:val="21CE7BCA"/>
    <w:rsid w:val="21FC4A26"/>
    <w:rsid w:val="221B1358"/>
    <w:rsid w:val="228A0BD2"/>
    <w:rsid w:val="22921BC7"/>
    <w:rsid w:val="22930E84"/>
    <w:rsid w:val="22A43C8B"/>
    <w:rsid w:val="22B54968"/>
    <w:rsid w:val="22D32274"/>
    <w:rsid w:val="22FD19BC"/>
    <w:rsid w:val="2326321B"/>
    <w:rsid w:val="232C7275"/>
    <w:rsid w:val="23367612"/>
    <w:rsid w:val="2345034B"/>
    <w:rsid w:val="235B54D8"/>
    <w:rsid w:val="236C506C"/>
    <w:rsid w:val="23A22B17"/>
    <w:rsid w:val="23CB11DE"/>
    <w:rsid w:val="241E53CB"/>
    <w:rsid w:val="24661F2F"/>
    <w:rsid w:val="246F47EA"/>
    <w:rsid w:val="246F6268"/>
    <w:rsid w:val="247C19FF"/>
    <w:rsid w:val="249118B8"/>
    <w:rsid w:val="24AE0039"/>
    <w:rsid w:val="24BC4635"/>
    <w:rsid w:val="24CC1D49"/>
    <w:rsid w:val="24DC587B"/>
    <w:rsid w:val="24E52432"/>
    <w:rsid w:val="24EB6C8E"/>
    <w:rsid w:val="252A55BB"/>
    <w:rsid w:val="254A5BA1"/>
    <w:rsid w:val="25895ACC"/>
    <w:rsid w:val="25B71383"/>
    <w:rsid w:val="25CA619F"/>
    <w:rsid w:val="25D24E97"/>
    <w:rsid w:val="25DB7B01"/>
    <w:rsid w:val="25FA5FBE"/>
    <w:rsid w:val="26382B99"/>
    <w:rsid w:val="264003E5"/>
    <w:rsid w:val="26540BCD"/>
    <w:rsid w:val="26551B47"/>
    <w:rsid w:val="26DE4DD7"/>
    <w:rsid w:val="26DF2D2E"/>
    <w:rsid w:val="26F12C1C"/>
    <w:rsid w:val="270A7871"/>
    <w:rsid w:val="27414460"/>
    <w:rsid w:val="27715931"/>
    <w:rsid w:val="27967445"/>
    <w:rsid w:val="27B27CF8"/>
    <w:rsid w:val="27E27B83"/>
    <w:rsid w:val="27ED53C5"/>
    <w:rsid w:val="27FE306F"/>
    <w:rsid w:val="28236A6A"/>
    <w:rsid w:val="2863491A"/>
    <w:rsid w:val="288C1B08"/>
    <w:rsid w:val="28E3116E"/>
    <w:rsid w:val="28EB704C"/>
    <w:rsid w:val="291E3230"/>
    <w:rsid w:val="29726A6A"/>
    <w:rsid w:val="29772804"/>
    <w:rsid w:val="29BD3014"/>
    <w:rsid w:val="29C777C2"/>
    <w:rsid w:val="29D21FE4"/>
    <w:rsid w:val="29EA62B4"/>
    <w:rsid w:val="29F23144"/>
    <w:rsid w:val="2A1B004B"/>
    <w:rsid w:val="2A331572"/>
    <w:rsid w:val="2A480CDA"/>
    <w:rsid w:val="2A637F9E"/>
    <w:rsid w:val="2A6E0FAF"/>
    <w:rsid w:val="2A72108F"/>
    <w:rsid w:val="2A784D4B"/>
    <w:rsid w:val="2A866569"/>
    <w:rsid w:val="2AC96AA4"/>
    <w:rsid w:val="2AE15289"/>
    <w:rsid w:val="2AFA4548"/>
    <w:rsid w:val="2B20114D"/>
    <w:rsid w:val="2B406FD0"/>
    <w:rsid w:val="2B484C8E"/>
    <w:rsid w:val="2B5A1350"/>
    <w:rsid w:val="2B984843"/>
    <w:rsid w:val="2B9E7784"/>
    <w:rsid w:val="2BA43110"/>
    <w:rsid w:val="2BAC5D56"/>
    <w:rsid w:val="2BBB6D9A"/>
    <w:rsid w:val="2BBD3FC2"/>
    <w:rsid w:val="2BC71CFE"/>
    <w:rsid w:val="2BD973EC"/>
    <w:rsid w:val="2C4C4D7C"/>
    <w:rsid w:val="2C5A4878"/>
    <w:rsid w:val="2C951507"/>
    <w:rsid w:val="2CA60B13"/>
    <w:rsid w:val="2CC66B00"/>
    <w:rsid w:val="2CC90E72"/>
    <w:rsid w:val="2CE71C86"/>
    <w:rsid w:val="2CF00692"/>
    <w:rsid w:val="2CFB3B9F"/>
    <w:rsid w:val="2D364585"/>
    <w:rsid w:val="2D613A17"/>
    <w:rsid w:val="2D67423B"/>
    <w:rsid w:val="2DC74DCD"/>
    <w:rsid w:val="2E0B119A"/>
    <w:rsid w:val="2E120C62"/>
    <w:rsid w:val="2E1C42E3"/>
    <w:rsid w:val="2E313AEC"/>
    <w:rsid w:val="2E577AA1"/>
    <w:rsid w:val="2E823097"/>
    <w:rsid w:val="2E911304"/>
    <w:rsid w:val="2E952DD1"/>
    <w:rsid w:val="2EC642BD"/>
    <w:rsid w:val="2F512985"/>
    <w:rsid w:val="2F74599F"/>
    <w:rsid w:val="2F7E67B9"/>
    <w:rsid w:val="2F8E3246"/>
    <w:rsid w:val="2FBA6CFC"/>
    <w:rsid w:val="2FD3223C"/>
    <w:rsid w:val="2FDD341D"/>
    <w:rsid w:val="3026277D"/>
    <w:rsid w:val="30303D7A"/>
    <w:rsid w:val="303B671C"/>
    <w:rsid w:val="30590520"/>
    <w:rsid w:val="30683532"/>
    <w:rsid w:val="306A0786"/>
    <w:rsid w:val="308061E8"/>
    <w:rsid w:val="30C07FA4"/>
    <w:rsid w:val="30EC6315"/>
    <w:rsid w:val="3108081D"/>
    <w:rsid w:val="310D7665"/>
    <w:rsid w:val="31142B00"/>
    <w:rsid w:val="318956E1"/>
    <w:rsid w:val="3198508D"/>
    <w:rsid w:val="31C31E8E"/>
    <w:rsid w:val="31E07299"/>
    <w:rsid w:val="31EB4488"/>
    <w:rsid w:val="31FB6C6A"/>
    <w:rsid w:val="32010216"/>
    <w:rsid w:val="322B2EBD"/>
    <w:rsid w:val="322D7B5E"/>
    <w:rsid w:val="323F7D7C"/>
    <w:rsid w:val="32463C69"/>
    <w:rsid w:val="324723FB"/>
    <w:rsid w:val="324C49BF"/>
    <w:rsid w:val="325106FF"/>
    <w:rsid w:val="326359AC"/>
    <w:rsid w:val="32823277"/>
    <w:rsid w:val="32C1477D"/>
    <w:rsid w:val="32F46928"/>
    <w:rsid w:val="33A966EB"/>
    <w:rsid w:val="33C93734"/>
    <w:rsid w:val="33CF2166"/>
    <w:rsid w:val="341848EB"/>
    <w:rsid w:val="342E7566"/>
    <w:rsid w:val="348360AC"/>
    <w:rsid w:val="3487567C"/>
    <w:rsid w:val="34AB030F"/>
    <w:rsid w:val="34F60ECB"/>
    <w:rsid w:val="351B29AD"/>
    <w:rsid w:val="35956C00"/>
    <w:rsid w:val="35AA5488"/>
    <w:rsid w:val="35CA7AB4"/>
    <w:rsid w:val="3620020F"/>
    <w:rsid w:val="36620E25"/>
    <w:rsid w:val="36D35310"/>
    <w:rsid w:val="3744130F"/>
    <w:rsid w:val="375E47F8"/>
    <w:rsid w:val="376F3DD5"/>
    <w:rsid w:val="37F43BDC"/>
    <w:rsid w:val="37FE1DEE"/>
    <w:rsid w:val="38887EC7"/>
    <w:rsid w:val="388D1DDE"/>
    <w:rsid w:val="389B28B8"/>
    <w:rsid w:val="38A203A9"/>
    <w:rsid w:val="392B566A"/>
    <w:rsid w:val="393C25FB"/>
    <w:rsid w:val="396949FE"/>
    <w:rsid w:val="39CE724E"/>
    <w:rsid w:val="39D661E2"/>
    <w:rsid w:val="3A022771"/>
    <w:rsid w:val="3A2E3C04"/>
    <w:rsid w:val="3A4F49DE"/>
    <w:rsid w:val="3AA543C0"/>
    <w:rsid w:val="3AD746DA"/>
    <w:rsid w:val="3AE66C53"/>
    <w:rsid w:val="3B13260A"/>
    <w:rsid w:val="3B555735"/>
    <w:rsid w:val="3B6477F7"/>
    <w:rsid w:val="3BCA7B89"/>
    <w:rsid w:val="3BCC1224"/>
    <w:rsid w:val="3BDC003A"/>
    <w:rsid w:val="3C0E196D"/>
    <w:rsid w:val="3C443ECC"/>
    <w:rsid w:val="3C645938"/>
    <w:rsid w:val="3D0228F2"/>
    <w:rsid w:val="3D1B7795"/>
    <w:rsid w:val="3D294B23"/>
    <w:rsid w:val="3D2C1EBC"/>
    <w:rsid w:val="3D5F5298"/>
    <w:rsid w:val="3D71761D"/>
    <w:rsid w:val="3D8E54F9"/>
    <w:rsid w:val="3DB97F0C"/>
    <w:rsid w:val="3DC63226"/>
    <w:rsid w:val="3DC92CB2"/>
    <w:rsid w:val="3DD979E2"/>
    <w:rsid w:val="3DDD7EED"/>
    <w:rsid w:val="3EA72627"/>
    <w:rsid w:val="3EA944F7"/>
    <w:rsid w:val="3EB53379"/>
    <w:rsid w:val="3ECA4ADA"/>
    <w:rsid w:val="3F473F9B"/>
    <w:rsid w:val="3F651249"/>
    <w:rsid w:val="3F670235"/>
    <w:rsid w:val="3F7664DA"/>
    <w:rsid w:val="3F7811AC"/>
    <w:rsid w:val="3F844F6D"/>
    <w:rsid w:val="3F9E1871"/>
    <w:rsid w:val="40324AA8"/>
    <w:rsid w:val="40337D21"/>
    <w:rsid w:val="404239EF"/>
    <w:rsid w:val="40511877"/>
    <w:rsid w:val="40585053"/>
    <w:rsid w:val="40712736"/>
    <w:rsid w:val="40785A22"/>
    <w:rsid w:val="407A7682"/>
    <w:rsid w:val="40A05866"/>
    <w:rsid w:val="40DF1590"/>
    <w:rsid w:val="41197DC2"/>
    <w:rsid w:val="412363E2"/>
    <w:rsid w:val="416C5622"/>
    <w:rsid w:val="41986575"/>
    <w:rsid w:val="41C45951"/>
    <w:rsid w:val="41E45B82"/>
    <w:rsid w:val="420062CC"/>
    <w:rsid w:val="420F743C"/>
    <w:rsid w:val="424E0CAF"/>
    <w:rsid w:val="42553AB8"/>
    <w:rsid w:val="425E5701"/>
    <w:rsid w:val="429862BD"/>
    <w:rsid w:val="42C800D5"/>
    <w:rsid w:val="42C83EF9"/>
    <w:rsid w:val="42D40487"/>
    <w:rsid w:val="42E447FD"/>
    <w:rsid w:val="42FB1EF9"/>
    <w:rsid w:val="430C01F4"/>
    <w:rsid w:val="4345521D"/>
    <w:rsid w:val="438C636A"/>
    <w:rsid w:val="43901F91"/>
    <w:rsid w:val="4397211C"/>
    <w:rsid w:val="43CA6042"/>
    <w:rsid w:val="43D11B24"/>
    <w:rsid w:val="43F25F30"/>
    <w:rsid w:val="440232EC"/>
    <w:rsid w:val="44131DF4"/>
    <w:rsid w:val="44497BC0"/>
    <w:rsid w:val="445B62FA"/>
    <w:rsid w:val="446A61D8"/>
    <w:rsid w:val="446C566E"/>
    <w:rsid w:val="447210D9"/>
    <w:rsid w:val="4486522C"/>
    <w:rsid w:val="448C3BC1"/>
    <w:rsid w:val="44B80CAD"/>
    <w:rsid w:val="44B95876"/>
    <w:rsid w:val="44E46980"/>
    <w:rsid w:val="44F377A0"/>
    <w:rsid w:val="451635ED"/>
    <w:rsid w:val="451D017B"/>
    <w:rsid w:val="451D7330"/>
    <w:rsid w:val="455813C3"/>
    <w:rsid w:val="456C633B"/>
    <w:rsid w:val="45837AE3"/>
    <w:rsid w:val="45871F3A"/>
    <w:rsid w:val="45A07E34"/>
    <w:rsid w:val="45A60DF2"/>
    <w:rsid w:val="45C26F95"/>
    <w:rsid w:val="45D85704"/>
    <w:rsid w:val="463F689E"/>
    <w:rsid w:val="46534760"/>
    <w:rsid w:val="465C42B3"/>
    <w:rsid w:val="468D64F7"/>
    <w:rsid w:val="469F39E0"/>
    <w:rsid w:val="46AB7B93"/>
    <w:rsid w:val="46D8198E"/>
    <w:rsid w:val="46F45EE2"/>
    <w:rsid w:val="471419D5"/>
    <w:rsid w:val="47216C56"/>
    <w:rsid w:val="47C15688"/>
    <w:rsid w:val="47C9720D"/>
    <w:rsid w:val="48022C54"/>
    <w:rsid w:val="48053F04"/>
    <w:rsid w:val="481E4ED9"/>
    <w:rsid w:val="48275F57"/>
    <w:rsid w:val="48503974"/>
    <w:rsid w:val="486E2659"/>
    <w:rsid w:val="486E54DF"/>
    <w:rsid w:val="48957690"/>
    <w:rsid w:val="48CF1284"/>
    <w:rsid w:val="48D173B2"/>
    <w:rsid w:val="495B5016"/>
    <w:rsid w:val="49831353"/>
    <w:rsid w:val="49874260"/>
    <w:rsid w:val="499D4CAB"/>
    <w:rsid w:val="49B82F42"/>
    <w:rsid w:val="49C95445"/>
    <w:rsid w:val="49E80883"/>
    <w:rsid w:val="49EC4D18"/>
    <w:rsid w:val="4A260AF2"/>
    <w:rsid w:val="4A6071F7"/>
    <w:rsid w:val="4A625834"/>
    <w:rsid w:val="4A7C26C3"/>
    <w:rsid w:val="4AA660D1"/>
    <w:rsid w:val="4AC539C7"/>
    <w:rsid w:val="4AE97BFC"/>
    <w:rsid w:val="4AF8502A"/>
    <w:rsid w:val="4B216421"/>
    <w:rsid w:val="4B4C7764"/>
    <w:rsid w:val="4B5838D5"/>
    <w:rsid w:val="4BBF6EBB"/>
    <w:rsid w:val="4BCB703D"/>
    <w:rsid w:val="4BD75193"/>
    <w:rsid w:val="4BE145E2"/>
    <w:rsid w:val="4BEB6CDE"/>
    <w:rsid w:val="4BF37465"/>
    <w:rsid w:val="4C252208"/>
    <w:rsid w:val="4C305AE7"/>
    <w:rsid w:val="4C312319"/>
    <w:rsid w:val="4C4A3B69"/>
    <w:rsid w:val="4CB453AE"/>
    <w:rsid w:val="4CD6745D"/>
    <w:rsid w:val="4CEA20E5"/>
    <w:rsid w:val="4CEF6292"/>
    <w:rsid w:val="4CF576E8"/>
    <w:rsid w:val="4D101DC0"/>
    <w:rsid w:val="4D197491"/>
    <w:rsid w:val="4D1A2C2C"/>
    <w:rsid w:val="4D373F76"/>
    <w:rsid w:val="4D3A2B1B"/>
    <w:rsid w:val="4D7F7B6C"/>
    <w:rsid w:val="4DCA4CFA"/>
    <w:rsid w:val="4DCE5A8B"/>
    <w:rsid w:val="4DE255BC"/>
    <w:rsid w:val="4E355C1E"/>
    <w:rsid w:val="4E837133"/>
    <w:rsid w:val="4EDA2CAA"/>
    <w:rsid w:val="4EF5416D"/>
    <w:rsid w:val="4F014A35"/>
    <w:rsid w:val="4F0D3C63"/>
    <w:rsid w:val="4F486500"/>
    <w:rsid w:val="4F7179AE"/>
    <w:rsid w:val="4FA96F13"/>
    <w:rsid w:val="4FBB4BA8"/>
    <w:rsid w:val="4FE053FC"/>
    <w:rsid w:val="4FF820E1"/>
    <w:rsid w:val="50392941"/>
    <w:rsid w:val="506876C8"/>
    <w:rsid w:val="5073686C"/>
    <w:rsid w:val="50A42742"/>
    <w:rsid w:val="50B41AFB"/>
    <w:rsid w:val="50EC53CA"/>
    <w:rsid w:val="513E4519"/>
    <w:rsid w:val="51516B9E"/>
    <w:rsid w:val="518B590C"/>
    <w:rsid w:val="51990FB0"/>
    <w:rsid w:val="519F2B06"/>
    <w:rsid w:val="51A52B24"/>
    <w:rsid w:val="51DC22E4"/>
    <w:rsid w:val="51DC4DDF"/>
    <w:rsid w:val="51F2639B"/>
    <w:rsid w:val="5233655A"/>
    <w:rsid w:val="52411BCA"/>
    <w:rsid w:val="52685598"/>
    <w:rsid w:val="527A3E03"/>
    <w:rsid w:val="529A23DB"/>
    <w:rsid w:val="529D5569"/>
    <w:rsid w:val="52CB25F2"/>
    <w:rsid w:val="53252A34"/>
    <w:rsid w:val="538A16F6"/>
    <w:rsid w:val="5431633E"/>
    <w:rsid w:val="543B6391"/>
    <w:rsid w:val="543B6E7F"/>
    <w:rsid w:val="54511775"/>
    <w:rsid w:val="54CB33E5"/>
    <w:rsid w:val="54D91F0F"/>
    <w:rsid w:val="54F15E35"/>
    <w:rsid w:val="5511012A"/>
    <w:rsid w:val="55534370"/>
    <w:rsid w:val="555B5241"/>
    <w:rsid w:val="560A50E4"/>
    <w:rsid w:val="560A5D50"/>
    <w:rsid w:val="561A3A6B"/>
    <w:rsid w:val="5661744A"/>
    <w:rsid w:val="56A05443"/>
    <w:rsid w:val="56C47E7D"/>
    <w:rsid w:val="573C1CA6"/>
    <w:rsid w:val="574A7AB9"/>
    <w:rsid w:val="57537675"/>
    <w:rsid w:val="575939BD"/>
    <w:rsid w:val="575A36CA"/>
    <w:rsid w:val="576A1E56"/>
    <w:rsid w:val="57D82E64"/>
    <w:rsid w:val="57E67D13"/>
    <w:rsid w:val="580C302A"/>
    <w:rsid w:val="581C111B"/>
    <w:rsid w:val="583C08BD"/>
    <w:rsid w:val="584A528A"/>
    <w:rsid w:val="584E72B7"/>
    <w:rsid w:val="587E222F"/>
    <w:rsid w:val="58B06B7E"/>
    <w:rsid w:val="58C51769"/>
    <w:rsid w:val="58E25A16"/>
    <w:rsid w:val="58E314C8"/>
    <w:rsid w:val="58E4271F"/>
    <w:rsid w:val="5917630B"/>
    <w:rsid w:val="591B2A4B"/>
    <w:rsid w:val="59345960"/>
    <w:rsid w:val="5A3A51A5"/>
    <w:rsid w:val="5A615C88"/>
    <w:rsid w:val="5A6670EC"/>
    <w:rsid w:val="5A8463F0"/>
    <w:rsid w:val="5A9938A3"/>
    <w:rsid w:val="5AC32CC5"/>
    <w:rsid w:val="5AF957E7"/>
    <w:rsid w:val="5AFA276F"/>
    <w:rsid w:val="5B07088E"/>
    <w:rsid w:val="5B145AA4"/>
    <w:rsid w:val="5B27399E"/>
    <w:rsid w:val="5B311979"/>
    <w:rsid w:val="5B32556A"/>
    <w:rsid w:val="5B401E07"/>
    <w:rsid w:val="5B502800"/>
    <w:rsid w:val="5B573A7B"/>
    <w:rsid w:val="5B760CF0"/>
    <w:rsid w:val="5B9C6811"/>
    <w:rsid w:val="5BB12F9F"/>
    <w:rsid w:val="5BEF3657"/>
    <w:rsid w:val="5C270219"/>
    <w:rsid w:val="5C3B20FF"/>
    <w:rsid w:val="5C577D46"/>
    <w:rsid w:val="5C873266"/>
    <w:rsid w:val="5CB43342"/>
    <w:rsid w:val="5CB9546A"/>
    <w:rsid w:val="5CBA5FE4"/>
    <w:rsid w:val="5CBC53AA"/>
    <w:rsid w:val="5CC624FD"/>
    <w:rsid w:val="5CD22CFD"/>
    <w:rsid w:val="5CFB15B5"/>
    <w:rsid w:val="5D064665"/>
    <w:rsid w:val="5D0A6153"/>
    <w:rsid w:val="5D497DB0"/>
    <w:rsid w:val="5D840248"/>
    <w:rsid w:val="5D85638E"/>
    <w:rsid w:val="5D8E257A"/>
    <w:rsid w:val="5DD617F7"/>
    <w:rsid w:val="5DD92E82"/>
    <w:rsid w:val="5DEC07B8"/>
    <w:rsid w:val="5DF7457A"/>
    <w:rsid w:val="5E024702"/>
    <w:rsid w:val="5E0F367D"/>
    <w:rsid w:val="5E48092B"/>
    <w:rsid w:val="5ECC0A98"/>
    <w:rsid w:val="5EED3BCE"/>
    <w:rsid w:val="5F1B03FE"/>
    <w:rsid w:val="5F2F110A"/>
    <w:rsid w:val="5F56245A"/>
    <w:rsid w:val="5F5669BB"/>
    <w:rsid w:val="5F605105"/>
    <w:rsid w:val="5F711517"/>
    <w:rsid w:val="5FBD0ADE"/>
    <w:rsid w:val="5FF51F54"/>
    <w:rsid w:val="602F4EAE"/>
    <w:rsid w:val="605C26C9"/>
    <w:rsid w:val="60A87E94"/>
    <w:rsid w:val="60AA4A84"/>
    <w:rsid w:val="60B231B1"/>
    <w:rsid w:val="60BA34EF"/>
    <w:rsid w:val="60BC24D8"/>
    <w:rsid w:val="60F70881"/>
    <w:rsid w:val="60F8619F"/>
    <w:rsid w:val="613F71DF"/>
    <w:rsid w:val="61BB54FE"/>
    <w:rsid w:val="62213900"/>
    <w:rsid w:val="622D3F10"/>
    <w:rsid w:val="627B2AA0"/>
    <w:rsid w:val="62A77C70"/>
    <w:rsid w:val="62B624F5"/>
    <w:rsid w:val="62C31F90"/>
    <w:rsid w:val="62D12A4F"/>
    <w:rsid w:val="63531447"/>
    <w:rsid w:val="63581561"/>
    <w:rsid w:val="635B3309"/>
    <w:rsid w:val="64115072"/>
    <w:rsid w:val="64164BAD"/>
    <w:rsid w:val="64176671"/>
    <w:rsid w:val="642F64DF"/>
    <w:rsid w:val="64701BD3"/>
    <w:rsid w:val="64760645"/>
    <w:rsid w:val="647819BA"/>
    <w:rsid w:val="648D245D"/>
    <w:rsid w:val="649C7C65"/>
    <w:rsid w:val="64B36D2D"/>
    <w:rsid w:val="650E21D3"/>
    <w:rsid w:val="652065DA"/>
    <w:rsid w:val="657E6951"/>
    <w:rsid w:val="658F1C6A"/>
    <w:rsid w:val="6596656E"/>
    <w:rsid w:val="65B61C74"/>
    <w:rsid w:val="65E35032"/>
    <w:rsid w:val="65FA0D0F"/>
    <w:rsid w:val="66085B63"/>
    <w:rsid w:val="662022E4"/>
    <w:rsid w:val="666E19B9"/>
    <w:rsid w:val="668619BA"/>
    <w:rsid w:val="66BC42A0"/>
    <w:rsid w:val="66C34476"/>
    <w:rsid w:val="6728649C"/>
    <w:rsid w:val="674360B3"/>
    <w:rsid w:val="67785042"/>
    <w:rsid w:val="678C1A6A"/>
    <w:rsid w:val="67937AE1"/>
    <w:rsid w:val="67A35FCB"/>
    <w:rsid w:val="67A55050"/>
    <w:rsid w:val="67AA27C1"/>
    <w:rsid w:val="67ED4A23"/>
    <w:rsid w:val="67FD1209"/>
    <w:rsid w:val="685723D3"/>
    <w:rsid w:val="687F4393"/>
    <w:rsid w:val="68895D45"/>
    <w:rsid w:val="688E1B35"/>
    <w:rsid w:val="68952C11"/>
    <w:rsid w:val="68973BF3"/>
    <w:rsid w:val="68983810"/>
    <w:rsid w:val="68B22FFF"/>
    <w:rsid w:val="6911409C"/>
    <w:rsid w:val="69503E8F"/>
    <w:rsid w:val="69601A70"/>
    <w:rsid w:val="69757AB1"/>
    <w:rsid w:val="69BE1DD9"/>
    <w:rsid w:val="69FB3395"/>
    <w:rsid w:val="6A0F5105"/>
    <w:rsid w:val="6A3C5D6B"/>
    <w:rsid w:val="6A444FC8"/>
    <w:rsid w:val="6A672B58"/>
    <w:rsid w:val="6A6F5A32"/>
    <w:rsid w:val="6A80595A"/>
    <w:rsid w:val="6AA55F5A"/>
    <w:rsid w:val="6AB916EA"/>
    <w:rsid w:val="6AC128C5"/>
    <w:rsid w:val="6AC613D3"/>
    <w:rsid w:val="6AF142ED"/>
    <w:rsid w:val="6B987A5C"/>
    <w:rsid w:val="6BCE6F65"/>
    <w:rsid w:val="6C2776FB"/>
    <w:rsid w:val="6C725C11"/>
    <w:rsid w:val="6CCF2FB6"/>
    <w:rsid w:val="6CD477FE"/>
    <w:rsid w:val="6CDA1658"/>
    <w:rsid w:val="6CDD2076"/>
    <w:rsid w:val="6CDE3624"/>
    <w:rsid w:val="6CE6773C"/>
    <w:rsid w:val="6CFA3690"/>
    <w:rsid w:val="6D185C20"/>
    <w:rsid w:val="6D370F48"/>
    <w:rsid w:val="6D4D311C"/>
    <w:rsid w:val="6D76008A"/>
    <w:rsid w:val="6D7B04E0"/>
    <w:rsid w:val="6D9A5014"/>
    <w:rsid w:val="6DA6259D"/>
    <w:rsid w:val="6E1C4859"/>
    <w:rsid w:val="6E245448"/>
    <w:rsid w:val="6E461A24"/>
    <w:rsid w:val="6E4C25E8"/>
    <w:rsid w:val="6E682936"/>
    <w:rsid w:val="6E6F5CDB"/>
    <w:rsid w:val="6E7D1FB5"/>
    <w:rsid w:val="6E837341"/>
    <w:rsid w:val="6E962432"/>
    <w:rsid w:val="6E981A47"/>
    <w:rsid w:val="6E994FB6"/>
    <w:rsid w:val="6EA07C96"/>
    <w:rsid w:val="6EB003ED"/>
    <w:rsid w:val="6EB1091B"/>
    <w:rsid w:val="6EEF4476"/>
    <w:rsid w:val="6EFB1CE6"/>
    <w:rsid w:val="6F36682C"/>
    <w:rsid w:val="6F4436D8"/>
    <w:rsid w:val="6F5B2A27"/>
    <w:rsid w:val="6F5D271E"/>
    <w:rsid w:val="6F9273F4"/>
    <w:rsid w:val="6FAA2715"/>
    <w:rsid w:val="6FC57042"/>
    <w:rsid w:val="704A24E2"/>
    <w:rsid w:val="70985AA8"/>
    <w:rsid w:val="709A3DE1"/>
    <w:rsid w:val="70B414F8"/>
    <w:rsid w:val="70B632DF"/>
    <w:rsid w:val="70CD4475"/>
    <w:rsid w:val="70DB593A"/>
    <w:rsid w:val="70F434BC"/>
    <w:rsid w:val="71811237"/>
    <w:rsid w:val="71811F41"/>
    <w:rsid w:val="71874792"/>
    <w:rsid w:val="719A2597"/>
    <w:rsid w:val="71EF6123"/>
    <w:rsid w:val="71FF3840"/>
    <w:rsid w:val="7244051E"/>
    <w:rsid w:val="72487931"/>
    <w:rsid w:val="72565829"/>
    <w:rsid w:val="727A2418"/>
    <w:rsid w:val="72924319"/>
    <w:rsid w:val="72B96782"/>
    <w:rsid w:val="731A156E"/>
    <w:rsid w:val="732A4075"/>
    <w:rsid w:val="733D00AB"/>
    <w:rsid w:val="73625538"/>
    <w:rsid w:val="73840AD6"/>
    <w:rsid w:val="738B5525"/>
    <w:rsid w:val="73BE73E0"/>
    <w:rsid w:val="73D7552C"/>
    <w:rsid w:val="74281EE9"/>
    <w:rsid w:val="74875D5C"/>
    <w:rsid w:val="74CC5C1D"/>
    <w:rsid w:val="74D4397B"/>
    <w:rsid w:val="74D57820"/>
    <w:rsid w:val="750242E0"/>
    <w:rsid w:val="75351F07"/>
    <w:rsid w:val="753B188E"/>
    <w:rsid w:val="754815B1"/>
    <w:rsid w:val="7549536A"/>
    <w:rsid w:val="75644590"/>
    <w:rsid w:val="756B2031"/>
    <w:rsid w:val="75AA32A2"/>
    <w:rsid w:val="7610210D"/>
    <w:rsid w:val="76286ABC"/>
    <w:rsid w:val="767F6D73"/>
    <w:rsid w:val="76960107"/>
    <w:rsid w:val="76A53F66"/>
    <w:rsid w:val="76FD0371"/>
    <w:rsid w:val="76FF1787"/>
    <w:rsid w:val="770023E3"/>
    <w:rsid w:val="770C037A"/>
    <w:rsid w:val="770D24A7"/>
    <w:rsid w:val="771E18B6"/>
    <w:rsid w:val="77277E88"/>
    <w:rsid w:val="7747661A"/>
    <w:rsid w:val="77495866"/>
    <w:rsid w:val="77592310"/>
    <w:rsid w:val="776878A6"/>
    <w:rsid w:val="778430EB"/>
    <w:rsid w:val="778505E0"/>
    <w:rsid w:val="77B65FF9"/>
    <w:rsid w:val="77C1651F"/>
    <w:rsid w:val="77F43906"/>
    <w:rsid w:val="78395112"/>
    <w:rsid w:val="786A19FC"/>
    <w:rsid w:val="786E4F20"/>
    <w:rsid w:val="787B73A6"/>
    <w:rsid w:val="78BB231A"/>
    <w:rsid w:val="78C319E3"/>
    <w:rsid w:val="78C66CC6"/>
    <w:rsid w:val="790F2B02"/>
    <w:rsid w:val="79384ED6"/>
    <w:rsid w:val="795C0C7A"/>
    <w:rsid w:val="79A45E85"/>
    <w:rsid w:val="79D94BD8"/>
    <w:rsid w:val="79DD6B19"/>
    <w:rsid w:val="79F330CC"/>
    <w:rsid w:val="79FB4961"/>
    <w:rsid w:val="7A297CB7"/>
    <w:rsid w:val="7A862118"/>
    <w:rsid w:val="7ACE044B"/>
    <w:rsid w:val="7AEA7C15"/>
    <w:rsid w:val="7AEC55BE"/>
    <w:rsid w:val="7AEE4962"/>
    <w:rsid w:val="7AF815F2"/>
    <w:rsid w:val="7B011FF4"/>
    <w:rsid w:val="7B2C58BA"/>
    <w:rsid w:val="7B382FE2"/>
    <w:rsid w:val="7B392B4A"/>
    <w:rsid w:val="7B4B3F1F"/>
    <w:rsid w:val="7B680141"/>
    <w:rsid w:val="7B9A6312"/>
    <w:rsid w:val="7BB46826"/>
    <w:rsid w:val="7BD60A2E"/>
    <w:rsid w:val="7C02325C"/>
    <w:rsid w:val="7C16261A"/>
    <w:rsid w:val="7C315624"/>
    <w:rsid w:val="7C624427"/>
    <w:rsid w:val="7C691D19"/>
    <w:rsid w:val="7CC5392D"/>
    <w:rsid w:val="7DA74B0F"/>
    <w:rsid w:val="7DA84851"/>
    <w:rsid w:val="7E0171F0"/>
    <w:rsid w:val="7E3833F5"/>
    <w:rsid w:val="7E4267D2"/>
    <w:rsid w:val="7EF04146"/>
    <w:rsid w:val="7F276FB6"/>
    <w:rsid w:val="7F2E7052"/>
    <w:rsid w:val="7F4F6887"/>
    <w:rsid w:val="7F917340"/>
    <w:rsid w:val="7F9A2366"/>
    <w:rsid w:val="7FC2572E"/>
    <w:rsid w:val="7FD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  <w:rPr>
      <w:rFonts w:ascii="Arial" w:hAnsi="Arial"/>
      <w:kern w:val="0"/>
      <w:sz w:val="22"/>
      <w:szCs w:val="22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00" w:lineRule="atLeast"/>
      <w:ind w:firstLine="20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1"/>
    <w:qFormat/>
    <w:uiPriority w:val="0"/>
    <w:pPr>
      <w:ind w:firstLine="200" w:firstLineChars="200"/>
    </w:pPr>
    <w:rPr>
      <w:snapToGrid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 Char"/>
    <w:basedOn w:val="1"/>
    <w:link w:val="10"/>
    <w:semiHidden/>
    <w:qFormat/>
    <w:uiPriority w:val="0"/>
    <w:pPr>
      <w:widowControl/>
      <w:spacing w:after="160" w:line="240" w:lineRule="exact"/>
      <w:jc w:val="left"/>
    </w:pPr>
    <w:rPr>
      <w:rFonts w:ascii="Arial" w:hAnsi="Arial"/>
      <w:kern w:val="0"/>
      <w:sz w:val="22"/>
      <w:szCs w:val="22"/>
      <w:lang w:eastAsia="en-US"/>
    </w:rPr>
  </w:style>
  <w:style w:type="character" w:styleId="12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2021-10-20T06:54:00Z</dcterms:created>
  <dc:creator>邓明文</dc:creator>
  <cp:lastModifiedBy>邓明文</cp:lastModifiedBy>
  <dcterms:modified xsi:type="dcterms:W3CDTF">2021-10-25T03:17:24Z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