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云南省交通运输厅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年度行政执法情况汇总表</w:t>
      </w:r>
    </w:p>
    <w:p>
      <w:pPr>
        <w:ind w:firstLine="11200" w:firstLineChars="35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2020年3月2日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675"/>
        <w:gridCol w:w="1875"/>
        <w:gridCol w:w="1725"/>
        <w:gridCol w:w="1800"/>
        <w:gridCol w:w="1863"/>
        <w:gridCol w:w="1825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执法类别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行政征用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行政裁决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25881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1029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364960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245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2019年，</w:t>
            </w:r>
            <w:r>
              <w:rPr>
                <w:rFonts w:hint="eastAsia" w:ascii="仿宋" w:hAnsi="仿宋" w:eastAsia="仿宋" w:cs="方正仿宋_GBK"/>
                <w:sz w:val="24"/>
                <w:lang w:eastAsia="zh-CN"/>
              </w:rPr>
              <w:t>省交通运输厅认真贯彻落实《中华人民共和国公路法》《中华人民共和国航道法》《中华人民共和国港口法》《中华人民共和国道路运输条例》《国内水路运输管理条例》《公路安全保护条例》等有关法律法规规章规定的行政执法职权，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坚持以法治引领全省交通运输改革发展，着力推动和建设高效的交通运输法治实施体系、严密的交通运输法治监督体系，切实加强对厅属执法单位行</w:t>
            </w:r>
            <w:r>
              <w:rPr>
                <w:rFonts w:hint="eastAsia" w:ascii="仿宋" w:hAnsi="仿宋" w:eastAsia="仿宋" w:cs="方正仿宋_GBK"/>
                <w:b w:val="0"/>
                <w:bCs w:val="0"/>
                <w:sz w:val="24"/>
                <w:lang w:val="en-US" w:eastAsia="zh-CN"/>
              </w:rPr>
              <w:t>政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执法的指导和监督，严格</w:t>
            </w:r>
            <w:r>
              <w:rPr>
                <w:rFonts w:hint="eastAsia" w:ascii="仿宋" w:hAnsi="仿宋" w:eastAsia="仿宋" w:cs="方正仿宋_GBK"/>
                <w:sz w:val="24"/>
                <w:lang w:eastAsia="zh-CN"/>
              </w:rPr>
              <w:t>依法履行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职责</w:t>
            </w:r>
            <w:r>
              <w:rPr>
                <w:rFonts w:hint="eastAsia" w:ascii="仿宋" w:hAnsi="仿宋" w:eastAsia="仿宋" w:cs="方正仿宋_GBK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规范行政许可、行政检查、行政处罚、行政强制等执法行为。</w:t>
            </w:r>
            <w:r>
              <w:rPr>
                <w:rFonts w:hint="eastAsia" w:ascii="仿宋" w:hAnsi="仿宋" w:eastAsia="仿宋" w:cs="方正仿宋_GBK"/>
                <w:sz w:val="24"/>
                <w:lang w:eastAsia="zh-CN"/>
              </w:rPr>
              <w:t>持续提升行政执法队伍能力建设，推进交通运输行政执法更加透明、规范、合法、公正执法。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各单位汇总的执法案件数据必须是当年已经办结的案件数据。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委托执法的有关数据由委托机关汇总公开。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本表汇总数据为2019年1月1日至2019年12月31日止。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备注栏填写本机关行政执法职权行使情况。（包括本机关具有的行政执法职权及职权行使情况小结）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67D1"/>
    <w:multiLevelType w:val="singleLevel"/>
    <w:tmpl w:val="5E5467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150C6"/>
    <w:rsid w:val="0221617C"/>
    <w:rsid w:val="04C54579"/>
    <w:rsid w:val="109A67FF"/>
    <w:rsid w:val="173035AA"/>
    <w:rsid w:val="206150C6"/>
    <w:rsid w:val="226B00B3"/>
    <w:rsid w:val="26800AA1"/>
    <w:rsid w:val="2CDB4AC3"/>
    <w:rsid w:val="32D047F9"/>
    <w:rsid w:val="4AC53D7A"/>
    <w:rsid w:val="5F476AFF"/>
    <w:rsid w:val="6E99087F"/>
    <w:rsid w:val="72D07CBB"/>
    <w:rsid w:val="77306E4E"/>
    <w:rsid w:val="79E07EFF"/>
    <w:rsid w:val="7B1E4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2020-02-25T00:12:00Z</dcterms:created>
  <dc:creator>周清忠</dc:creator>
  <cp:lastModifiedBy>admin</cp:lastModifiedBy>
  <dcterms:modified xsi:type="dcterms:W3CDTF">2021-12-12T14:47:58Z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